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A5" w:rsidRDefault="00CF2EA5" w:rsidP="00CF2EA5">
      <w:pPr>
        <w:spacing w:line="460" w:lineRule="exact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附件三：</w:t>
      </w:r>
    </w:p>
    <w:p w:rsidR="00CF2EA5" w:rsidRDefault="00CF2EA5" w:rsidP="00CF2EA5">
      <w:pPr>
        <w:spacing w:line="460" w:lineRule="exact"/>
        <w:ind w:firstLine="630"/>
        <w:jc w:val="center"/>
        <w:rPr>
          <w:rFonts w:eastAsia="黑体" w:hint="eastAsia"/>
          <w:sz w:val="32"/>
        </w:rPr>
      </w:pPr>
    </w:p>
    <w:p w:rsidR="00CF2EA5" w:rsidRDefault="00CF2EA5" w:rsidP="00CF2EA5">
      <w:pPr>
        <w:spacing w:line="460" w:lineRule="exact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2001</w:t>
      </w:r>
      <w:r>
        <w:rPr>
          <w:rFonts w:eastAsia="黑体" w:hint="eastAsia"/>
          <w:sz w:val="28"/>
        </w:rPr>
        <w:t>年在职攻读法律硕士（</w:t>
      </w:r>
      <w:r>
        <w:rPr>
          <w:rFonts w:eastAsia="黑体" w:hint="eastAsia"/>
          <w:sz w:val="28"/>
        </w:rPr>
        <w:t>JM</w:t>
      </w:r>
      <w:r>
        <w:rPr>
          <w:rFonts w:eastAsia="黑体" w:hint="eastAsia"/>
          <w:sz w:val="28"/>
        </w:rPr>
        <w:t>）专业学位招收工作的具体安排</w:t>
      </w:r>
    </w:p>
    <w:p w:rsidR="00CF2EA5" w:rsidRDefault="00CF2EA5" w:rsidP="00CF2EA5">
      <w:pPr>
        <w:spacing w:line="460" w:lineRule="exact"/>
        <w:ind w:firstLine="630"/>
        <w:jc w:val="center"/>
        <w:rPr>
          <w:rFonts w:eastAsia="黑体" w:hint="eastAsia"/>
          <w:sz w:val="32"/>
        </w:rPr>
      </w:pPr>
    </w:p>
    <w:p w:rsidR="00CF2EA5" w:rsidRDefault="00CF2EA5" w:rsidP="00CF2EA5">
      <w:pPr>
        <w:numPr>
          <w:ilvl w:val="0"/>
          <w:numId w:val="2"/>
        </w:numPr>
        <w:spacing w:line="460" w:lineRule="exact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报考条件</w:t>
      </w:r>
    </w:p>
    <w:p w:rsidR="00CF2EA5" w:rsidRDefault="00CF2EA5" w:rsidP="00CF2EA5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国民教育序列大学本科毕业（一般应有学士学位）、工龄五年以上的法院、检察院、司法、政法委、公安等政法部门人员和有关部门从事法律实际工作者。重点招收政法部门人员。</w:t>
      </w:r>
    </w:p>
    <w:p w:rsidR="00CF2EA5" w:rsidRDefault="00CF2EA5" w:rsidP="00CF2EA5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法院、检察院、司法、政法委、公安等政法部门人员，须按照最高人民法院政治部、最高人民检察院政治部、司法部法规教育司、中央政法委办公室、公安部人事训练局的统一部署，持推荐证明报考。</w:t>
      </w:r>
    </w:p>
    <w:p w:rsidR="00CF2EA5" w:rsidRDefault="00CF2EA5" w:rsidP="00CF2EA5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符合报考条件的其他部门从事法律实际工作者，持所在单位人事部门的推荐意见也可报名（此类人员录取比例不超过本校当年录取限额的</w:t>
      </w:r>
      <w:r>
        <w:rPr>
          <w:rFonts w:eastAsia="楷体_GB2312" w:hint="eastAsia"/>
          <w:sz w:val="32"/>
        </w:rPr>
        <w:t>20%</w:t>
      </w:r>
      <w:r>
        <w:rPr>
          <w:rFonts w:eastAsia="楷体_GB2312" w:hint="eastAsia"/>
          <w:sz w:val="32"/>
        </w:rPr>
        <w:t>），</w:t>
      </w:r>
    </w:p>
    <w:p w:rsidR="00CF2EA5" w:rsidRDefault="00CF2EA5" w:rsidP="00CF2EA5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二、考试科目</w:t>
      </w:r>
    </w:p>
    <w:p w:rsidR="00CF2EA5" w:rsidRDefault="00CF2EA5" w:rsidP="00CF2EA5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政治理论、英语、民法学、刑法学、综合考试（含宪法、法学基础理论、中国法制史）；其中，政治理论考试由各招收院校单独组织面试，时间自行安排；其余四门实行全国联考。</w:t>
      </w:r>
    </w:p>
    <w:p w:rsidR="00CF2EA5" w:rsidRDefault="00CF2EA5" w:rsidP="00CF2EA5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三、联考辅导资料</w:t>
      </w:r>
    </w:p>
    <w:p w:rsidR="00CF2EA5" w:rsidRDefault="00CF2EA5" w:rsidP="00CF2EA5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《法律硕士专业学位招生考试大纲》、《法律硕士专业学位招生考试教程》（法律出版社）。</w:t>
      </w:r>
    </w:p>
    <w:p w:rsidR="00CF2EA5" w:rsidRDefault="00CF2EA5" w:rsidP="00CF2EA5">
      <w:pPr>
        <w:spacing w:line="460" w:lineRule="exact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 xml:space="preserve">    </w:t>
      </w:r>
      <w:r>
        <w:rPr>
          <w:rFonts w:eastAsia="楷体_GB2312" w:hint="eastAsia"/>
          <w:sz w:val="32"/>
        </w:rPr>
        <w:t>附：</w:t>
      </w:r>
      <w:r>
        <w:rPr>
          <w:rFonts w:eastAsia="楷体_GB2312" w:hint="eastAsia"/>
          <w:sz w:val="32"/>
        </w:rPr>
        <w:t>2001</w:t>
      </w:r>
      <w:r>
        <w:rPr>
          <w:rFonts w:eastAsia="楷体_GB2312" w:hint="eastAsia"/>
          <w:sz w:val="32"/>
        </w:rPr>
        <w:t>年在职攻读法律硕士专业学位招收录取限额</w:t>
      </w:r>
    </w:p>
    <w:p w:rsidR="00CF2EA5" w:rsidRDefault="00CF2EA5" w:rsidP="00CF2EA5">
      <w:pPr>
        <w:spacing w:line="460" w:lineRule="exact"/>
        <w:rPr>
          <w:rFonts w:eastAsia="楷体_GB2312"/>
          <w:sz w:val="32"/>
        </w:rPr>
      </w:pPr>
    </w:p>
    <w:p w:rsidR="00CF2EA5" w:rsidRDefault="00CF2EA5" w:rsidP="00CF2EA5">
      <w:pPr>
        <w:spacing w:line="460" w:lineRule="exact"/>
        <w:rPr>
          <w:rFonts w:eastAsia="楷体_GB2312"/>
          <w:sz w:val="32"/>
        </w:rPr>
      </w:pPr>
    </w:p>
    <w:p w:rsidR="00CF2EA5" w:rsidRDefault="00CF2EA5" w:rsidP="00CF2EA5">
      <w:pPr>
        <w:spacing w:line="460" w:lineRule="exact"/>
        <w:rPr>
          <w:rFonts w:eastAsia="楷体_GB2312"/>
          <w:sz w:val="32"/>
        </w:rPr>
      </w:pPr>
    </w:p>
    <w:p w:rsidR="00CF2EA5" w:rsidRDefault="00CF2EA5" w:rsidP="00CF2EA5">
      <w:pPr>
        <w:spacing w:line="460" w:lineRule="exact"/>
        <w:rPr>
          <w:rFonts w:eastAsia="楷体_GB2312"/>
          <w:sz w:val="32"/>
        </w:rPr>
      </w:pPr>
    </w:p>
    <w:p w:rsidR="00CF2EA5" w:rsidRDefault="00CF2EA5" w:rsidP="00CF2EA5">
      <w:pPr>
        <w:jc w:val="center"/>
        <w:rPr>
          <w:rFonts w:ascii="黑体" w:eastAsia="黑体"/>
          <w:b/>
          <w:sz w:val="28"/>
        </w:rPr>
      </w:pPr>
    </w:p>
    <w:p w:rsidR="00CF2EA5" w:rsidRDefault="00CF2EA5" w:rsidP="00CF2EA5">
      <w:pPr>
        <w:jc w:val="center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2001年在职攻读法律硕士专业学位招收录取限额</w:t>
      </w:r>
    </w:p>
    <w:p w:rsidR="00CF2EA5" w:rsidRDefault="00CF2EA5" w:rsidP="00CF2EA5">
      <w:pPr>
        <w:jc w:val="center"/>
        <w:rPr>
          <w:rFonts w:ascii="黑体" w:eastAsia="黑体" w:hint="eastAsia"/>
          <w:b/>
          <w:sz w:val="28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470"/>
        <w:gridCol w:w="2520"/>
        <w:gridCol w:w="1470"/>
      </w:tblGrid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  <w:vAlign w:val="center"/>
          </w:tcPr>
          <w:p w:rsidR="00CF2EA5" w:rsidRDefault="00CF2EA5" w:rsidP="00D03CB5">
            <w:pPr>
              <w:jc w:val="left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单位</w:t>
            </w:r>
          </w:p>
        </w:tc>
        <w:tc>
          <w:tcPr>
            <w:tcW w:w="1470" w:type="dxa"/>
            <w:vAlign w:val="center"/>
          </w:tcPr>
          <w:p w:rsidR="00CF2EA5" w:rsidRDefault="00CF2EA5" w:rsidP="00D03CB5">
            <w:pPr>
              <w:jc w:val="left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限额</w:t>
            </w:r>
          </w:p>
        </w:tc>
        <w:tc>
          <w:tcPr>
            <w:tcW w:w="2520" w:type="dxa"/>
            <w:vAlign w:val="center"/>
          </w:tcPr>
          <w:p w:rsidR="00CF2EA5" w:rsidRDefault="00CF2EA5" w:rsidP="00D03CB5">
            <w:pPr>
              <w:jc w:val="left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单位</w:t>
            </w:r>
          </w:p>
        </w:tc>
        <w:tc>
          <w:tcPr>
            <w:tcW w:w="1470" w:type="dxa"/>
            <w:vAlign w:val="center"/>
          </w:tcPr>
          <w:p w:rsidR="00CF2EA5" w:rsidRDefault="00CF2EA5" w:rsidP="00D03CB5">
            <w:pPr>
              <w:jc w:val="left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限额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中国人民大学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浙江大学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北京大学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山东大学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中国政法大学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四川大学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对外经济贸易大学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苏州大学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吉林大学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安徽大学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武汉大学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郑州大学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西南政法大学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黑龙江大学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华东政法大学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湘潭大学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南京大学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清华大学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中山大学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南开大学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厦门大学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兰州大学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中南政法学院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辽宁大学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西北政法学院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山西大学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CF2EA5" w:rsidTr="00D03C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复旦大学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52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云南大学</w:t>
            </w:r>
          </w:p>
        </w:tc>
        <w:tc>
          <w:tcPr>
            <w:tcW w:w="1470" w:type="dxa"/>
          </w:tcPr>
          <w:p w:rsidR="00CF2EA5" w:rsidRDefault="00CF2EA5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</w:tbl>
    <w:p w:rsidR="00B36592" w:rsidRPr="00CF2EA5" w:rsidRDefault="00B36592" w:rsidP="00CF2EA5">
      <w:bookmarkStart w:id="0" w:name="_GoBack"/>
      <w:bookmarkEnd w:id="0"/>
    </w:p>
    <w:sectPr w:rsidR="00B36592" w:rsidRPr="00CF2EA5">
      <w:pgSz w:w="10433" w:h="14742"/>
      <w:pgMar w:top="1418" w:right="1418" w:bottom="1191" w:left="1418" w:header="851" w:footer="851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FE" w:rsidRDefault="00B31BFE" w:rsidP="00D84B10">
      <w:r>
        <w:separator/>
      </w:r>
    </w:p>
  </w:endnote>
  <w:endnote w:type="continuationSeparator" w:id="0">
    <w:p w:rsidR="00B31BFE" w:rsidRDefault="00B31BFE" w:rsidP="00D8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FE" w:rsidRDefault="00B31BFE" w:rsidP="00D84B10">
      <w:r>
        <w:separator/>
      </w:r>
    </w:p>
  </w:footnote>
  <w:footnote w:type="continuationSeparator" w:id="0">
    <w:p w:rsidR="00B31BFE" w:rsidRDefault="00B31BFE" w:rsidP="00D8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E4C"/>
    <w:multiLevelType w:val="singleLevel"/>
    <w:tmpl w:val="B51A5C4A"/>
    <w:lvl w:ilvl="0">
      <w:start w:val="1"/>
      <w:numFmt w:val="none"/>
      <w:lvlText w:val="一、"/>
      <w:lvlJc w:val="left"/>
      <w:pPr>
        <w:tabs>
          <w:tab w:val="num" w:pos="1290"/>
        </w:tabs>
        <w:ind w:left="1290" w:hanging="660"/>
      </w:pPr>
      <w:rPr>
        <w:rFonts w:hint="eastAsia"/>
      </w:rPr>
    </w:lvl>
  </w:abstractNum>
  <w:abstractNum w:abstractNumId="1">
    <w:nsid w:val="5DB23B3E"/>
    <w:multiLevelType w:val="singleLevel"/>
    <w:tmpl w:val="E174B9C0"/>
    <w:lvl w:ilvl="0">
      <w:start w:val="4"/>
      <w:numFmt w:val="chineseCountingThousand"/>
      <w:lvlText w:val="%1、"/>
      <w:legacy w:legacy="1" w:legacySpace="0" w:legacyIndent="690"/>
      <w:lvlJc w:val="left"/>
      <w:pPr>
        <w:ind w:left="1350" w:hanging="690"/>
      </w:pPr>
      <w:rPr>
        <w:rFonts w:ascii="仿宋_GB2312" w:eastAsia="仿宋_GB2312" w:hint="eastAsia"/>
        <w:b/>
        <w:i w:val="0"/>
        <w:sz w:val="3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52"/>
    <w:rsid w:val="00195DBC"/>
    <w:rsid w:val="00204683"/>
    <w:rsid w:val="0025193B"/>
    <w:rsid w:val="00262A69"/>
    <w:rsid w:val="003B71B1"/>
    <w:rsid w:val="00474B52"/>
    <w:rsid w:val="004C3729"/>
    <w:rsid w:val="005C1E2F"/>
    <w:rsid w:val="0064745D"/>
    <w:rsid w:val="0065714C"/>
    <w:rsid w:val="008E016C"/>
    <w:rsid w:val="00A1516A"/>
    <w:rsid w:val="00B31BFE"/>
    <w:rsid w:val="00B36592"/>
    <w:rsid w:val="00CB4ACE"/>
    <w:rsid w:val="00CF2EA5"/>
    <w:rsid w:val="00D05F84"/>
    <w:rsid w:val="00D84B10"/>
    <w:rsid w:val="00DA39D0"/>
    <w:rsid w:val="00E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64745D"/>
    <w:rPr>
      <w:sz w:val="28"/>
    </w:rPr>
  </w:style>
  <w:style w:type="character" w:customStyle="1" w:styleId="Char1">
    <w:name w:val="日期 Char"/>
    <w:basedOn w:val="a0"/>
    <w:link w:val="a5"/>
    <w:semiHidden/>
    <w:rsid w:val="0064745D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64745D"/>
    <w:rPr>
      <w:sz w:val="28"/>
    </w:rPr>
  </w:style>
  <w:style w:type="character" w:customStyle="1" w:styleId="Char1">
    <w:name w:val="日期 Char"/>
    <w:basedOn w:val="a0"/>
    <w:link w:val="a5"/>
    <w:semiHidden/>
    <w:rsid w:val="0064745D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傅佩佩</dc:creator>
  <cp:keywords/>
  <dc:description/>
  <cp:lastModifiedBy>傅佩佩</cp:lastModifiedBy>
  <cp:revision>9</cp:revision>
  <dcterms:created xsi:type="dcterms:W3CDTF">2014-01-10T05:51:00Z</dcterms:created>
  <dcterms:modified xsi:type="dcterms:W3CDTF">2014-01-10T08:03:00Z</dcterms:modified>
</cp:coreProperties>
</file>