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0D" w:rsidRDefault="00E0650D" w:rsidP="00E0650D">
      <w:pPr>
        <w:spacing w:line="460" w:lineRule="exact"/>
        <w:rPr>
          <w:rFonts w:eastAsia="楷体_GB2312" w:hint="eastAsia"/>
          <w:sz w:val="32"/>
        </w:rPr>
      </w:pPr>
      <w:r>
        <w:rPr>
          <w:rFonts w:eastAsia="楷体_GB2312" w:hint="eastAsia"/>
          <w:sz w:val="32"/>
        </w:rPr>
        <w:t>附件六：</w:t>
      </w:r>
    </w:p>
    <w:p w:rsidR="00E0650D" w:rsidRDefault="00E0650D" w:rsidP="00E0650D">
      <w:pPr>
        <w:spacing w:line="460" w:lineRule="exact"/>
        <w:jc w:val="center"/>
        <w:rPr>
          <w:rFonts w:eastAsia="黑体" w:hint="eastAsia"/>
          <w:sz w:val="28"/>
        </w:rPr>
      </w:pPr>
    </w:p>
    <w:p w:rsidR="00E0650D" w:rsidRDefault="00E0650D" w:rsidP="00E0650D">
      <w:pPr>
        <w:spacing w:line="460" w:lineRule="exact"/>
        <w:jc w:val="center"/>
        <w:rPr>
          <w:rFonts w:eastAsia="黑体" w:hint="eastAsia"/>
          <w:sz w:val="30"/>
        </w:rPr>
      </w:pPr>
      <w:r>
        <w:rPr>
          <w:rFonts w:eastAsia="黑体" w:hint="eastAsia"/>
          <w:sz w:val="30"/>
        </w:rPr>
        <w:t>2001</w:t>
      </w:r>
      <w:r>
        <w:rPr>
          <w:rFonts w:eastAsia="黑体" w:hint="eastAsia"/>
          <w:sz w:val="30"/>
        </w:rPr>
        <w:t>年中等职业学校教师在职攻读硕士学位</w:t>
      </w:r>
    </w:p>
    <w:p w:rsidR="00E0650D" w:rsidRDefault="00E0650D" w:rsidP="00E0650D">
      <w:pPr>
        <w:spacing w:line="460" w:lineRule="exact"/>
        <w:jc w:val="center"/>
        <w:rPr>
          <w:rFonts w:eastAsia="黑体" w:hint="eastAsia"/>
          <w:sz w:val="30"/>
        </w:rPr>
      </w:pPr>
      <w:r>
        <w:rPr>
          <w:rFonts w:eastAsia="黑体" w:hint="eastAsia"/>
          <w:sz w:val="30"/>
        </w:rPr>
        <w:t>招收工作的具体安排</w:t>
      </w:r>
    </w:p>
    <w:p w:rsidR="00E0650D" w:rsidRDefault="00E0650D" w:rsidP="00E0650D">
      <w:pPr>
        <w:spacing w:line="460" w:lineRule="exact"/>
        <w:jc w:val="center"/>
        <w:rPr>
          <w:rFonts w:eastAsia="楷体_GB2312" w:hint="eastAsia"/>
          <w:sz w:val="28"/>
        </w:rPr>
      </w:pPr>
    </w:p>
    <w:p w:rsidR="00E0650D" w:rsidRDefault="00E0650D" w:rsidP="00E0650D">
      <w:pPr>
        <w:numPr>
          <w:ilvl w:val="0"/>
          <w:numId w:val="2"/>
        </w:numPr>
        <w:spacing w:line="460" w:lineRule="exact"/>
        <w:rPr>
          <w:rFonts w:eastAsia="楷体_GB2312" w:hint="eastAsia"/>
          <w:sz w:val="32"/>
        </w:rPr>
      </w:pPr>
      <w:r>
        <w:rPr>
          <w:rFonts w:eastAsia="楷体_GB2312" w:hint="eastAsia"/>
          <w:sz w:val="32"/>
        </w:rPr>
        <w:t>报考条件</w:t>
      </w:r>
    </w:p>
    <w:p w:rsidR="00E0650D" w:rsidRDefault="00E0650D" w:rsidP="00E0650D">
      <w:pPr>
        <w:spacing w:line="460" w:lineRule="exact"/>
        <w:ind w:firstLine="630"/>
        <w:rPr>
          <w:rFonts w:eastAsia="楷体_GB2312" w:hint="eastAsia"/>
          <w:sz w:val="32"/>
        </w:rPr>
      </w:pPr>
      <w:r>
        <w:rPr>
          <w:rFonts w:eastAsia="楷体_GB2312" w:hint="eastAsia"/>
          <w:sz w:val="32"/>
        </w:rPr>
        <w:t>国民教育序列大学本科毕业，在中等职业学校从事三年以上教育教学工作，年龄在</w:t>
      </w:r>
      <w:r>
        <w:rPr>
          <w:rFonts w:eastAsia="楷体_GB2312" w:hint="eastAsia"/>
          <w:sz w:val="32"/>
        </w:rPr>
        <w:t>40</w:t>
      </w:r>
      <w:r>
        <w:rPr>
          <w:rFonts w:eastAsia="楷体_GB2312" w:hint="eastAsia"/>
          <w:sz w:val="32"/>
        </w:rPr>
        <w:t>岁（含</w:t>
      </w:r>
      <w:r>
        <w:rPr>
          <w:rFonts w:eastAsia="楷体_GB2312" w:hint="eastAsia"/>
          <w:sz w:val="32"/>
        </w:rPr>
        <w:t>40</w:t>
      </w:r>
      <w:r>
        <w:rPr>
          <w:rFonts w:eastAsia="楷体_GB2312" w:hint="eastAsia"/>
          <w:sz w:val="32"/>
        </w:rPr>
        <w:t>岁）以下，教学水平较高，并具有一定的科研能力的在职教师。</w:t>
      </w:r>
    </w:p>
    <w:p w:rsidR="00E0650D" w:rsidRDefault="00E0650D" w:rsidP="00E0650D">
      <w:pPr>
        <w:spacing w:line="460" w:lineRule="exact"/>
        <w:ind w:firstLine="630"/>
        <w:rPr>
          <w:rFonts w:eastAsia="楷体_GB2312" w:hint="eastAsia"/>
          <w:sz w:val="32"/>
        </w:rPr>
      </w:pPr>
      <w:r>
        <w:rPr>
          <w:rFonts w:eastAsia="楷体_GB2312" w:hint="eastAsia"/>
          <w:sz w:val="32"/>
        </w:rPr>
        <w:t>各省级教育行政部门根据教育部职业教育与成人教育司下达的年度推荐名额予以推荐。考生须有所在单位推荐并经省级教育行政部门认定资格后方可报名。</w:t>
      </w:r>
    </w:p>
    <w:p w:rsidR="00E0650D" w:rsidRDefault="00E0650D" w:rsidP="00E0650D">
      <w:pPr>
        <w:spacing w:line="460" w:lineRule="exact"/>
        <w:ind w:firstLine="630"/>
        <w:rPr>
          <w:rFonts w:eastAsia="楷体_GB2312" w:hint="eastAsia"/>
          <w:sz w:val="32"/>
        </w:rPr>
      </w:pPr>
      <w:r>
        <w:rPr>
          <w:rFonts w:eastAsia="楷体_GB2312" w:hint="eastAsia"/>
          <w:sz w:val="32"/>
        </w:rPr>
        <w:t>二、考试科目</w:t>
      </w:r>
    </w:p>
    <w:p w:rsidR="00E0650D" w:rsidRDefault="00E0650D" w:rsidP="00E0650D">
      <w:pPr>
        <w:spacing w:line="460" w:lineRule="exact"/>
        <w:ind w:firstLine="630"/>
        <w:rPr>
          <w:rFonts w:eastAsia="楷体_GB2312" w:hint="eastAsia"/>
          <w:sz w:val="32"/>
        </w:rPr>
      </w:pPr>
      <w:r>
        <w:rPr>
          <w:rFonts w:eastAsia="楷体_GB2312" w:hint="eastAsia"/>
          <w:sz w:val="32"/>
        </w:rPr>
        <w:t>政治理论、英语、数学、职业教育学、专业课；其中，政治理论和专业课由各招收院校单独组织命题考试；其余三门实行全国联考。</w:t>
      </w:r>
    </w:p>
    <w:p w:rsidR="00E0650D" w:rsidRDefault="00E0650D" w:rsidP="00E0650D">
      <w:pPr>
        <w:spacing w:line="460" w:lineRule="exact"/>
        <w:ind w:firstLine="630"/>
        <w:rPr>
          <w:rFonts w:eastAsia="楷体_GB2312" w:hint="eastAsia"/>
          <w:sz w:val="32"/>
        </w:rPr>
      </w:pPr>
      <w:r>
        <w:rPr>
          <w:rFonts w:eastAsia="楷体_GB2312" w:hint="eastAsia"/>
          <w:sz w:val="32"/>
        </w:rPr>
        <w:t>三、联考辅导资料</w:t>
      </w:r>
    </w:p>
    <w:p w:rsidR="00E0650D" w:rsidRDefault="00E0650D" w:rsidP="00E0650D">
      <w:pPr>
        <w:numPr>
          <w:ilvl w:val="0"/>
          <w:numId w:val="7"/>
        </w:numPr>
        <w:spacing w:line="460" w:lineRule="exact"/>
        <w:rPr>
          <w:rFonts w:eastAsia="楷体_GB2312" w:hint="eastAsia"/>
          <w:sz w:val="32"/>
        </w:rPr>
      </w:pPr>
      <w:r>
        <w:rPr>
          <w:rFonts w:eastAsia="楷体_GB2312" w:hint="eastAsia"/>
          <w:sz w:val="32"/>
        </w:rPr>
        <w:t>《大学英语二级水平测试试题集》（新题型）</w:t>
      </w:r>
      <w:r>
        <w:rPr>
          <w:rFonts w:eastAsia="楷体_GB2312" w:hint="eastAsia"/>
          <w:sz w:val="32"/>
        </w:rPr>
        <w:t xml:space="preserve"> </w:t>
      </w:r>
    </w:p>
    <w:p w:rsidR="00E0650D" w:rsidRDefault="00E0650D" w:rsidP="00E0650D">
      <w:pPr>
        <w:spacing w:line="460" w:lineRule="exact"/>
        <w:rPr>
          <w:rFonts w:eastAsia="楷体_GB2312" w:hint="eastAsia"/>
          <w:sz w:val="32"/>
        </w:rPr>
      </w:pPr>
      <w:r>
        <w:rPr>
          <w:rFonts w:eastAsia="楷体_GB2312" w:hint="eastAsia"/>
          <w:sz w:val="32"/>
        </w:rPr>
        <w:t>庄恩平</w:t>
      </w:r>
      <w:r>
        <w:rPr>
          <w:rFonts w:eastAsia="楷体_GB2312" w:hint="eastAsia"/>
          <w:sz w:val="32"/>
        </w:rPr>
        <w:t xml:space="preserve"> </w:t>
      </w:r>
      <w:r>
        <w:rPr>
          <w:rFonts w:eastAsia="楷体_GB2312" w:hint="eastAsia"/>
          <w:sz w:val="32"/>
        </w:rPr>
        <w:t>上海外语教育出版社</w:t>
      </w:r>
    </w:p>
    <w:p w:rsidR="00E0650D" w:rsidRDefault="00E0650D" w:rsidP="00E0650D">
      <w:pPr>
        <w:spacing w:line="460" w:lineRule="exact"/>
        <w:ind w:left="630"/>
        <w:rPr>
          <w:rFonts w:eastAsia="楷体_GB2312" w:hint="eastAsia"/>
          <w:sz w:val="32"/>
        </w:rPr>
      </w:pPr>
      <w:r>
        <w:rPr>
          <w:rFonts w:eastAsia="楷体_GB2312" w:hint="eastAsia"/>
          <w:sz w:val="32"/>
        </w:rPr>
        <w:t xml:space="preserve">2. </w:t>
      </w:r>
      <w:r>
        <w:rPr>
          <w:rFonts w:eastAsia="楷体_GB2312" w:hint="eastAsia"/>
          <w:sz w:val="32"/>
        </w:rPr>
        <w:t>《大学英语三级水平测试试题集》（新题型）</w:t>
      </w:r>
    </w:p>
    <w:p w:rsidR="00E0650D" w:rsidRDefault="00E0650D" w:rsidP="00E0650D">
      <w:pPr>
        <w:spacing w:line="460" w:lineRule="exact"/>
        <w:rPr>
          <w:rFonts w:eastAsia="楷体_GB2312" w:hint="eastAsia"/>
          <w:sz w:val="32"/>
        </w:rPr>
      </w:pPr>
      <w:r>
        <w:rPr>
          <w:rFonts w:eastAsia="楷体_GB2312" w:hint="eastAsia"/>
          <w:sz w:val="32"/>
        </w:rPr>
        <w:t>张陈伟</w:t>
      </w:r>
      <w:r>
        <w:rPr>
          <w:rFonts w:eastAsia="楷体_GB2312" w:hint="eastAsia"/>
          <w:sz w:val="32"/>
        </w:rPr>
        <w:t xml:space="preserve"> </w:t>
      </w:r>
      <w:r>
        <w:rPr>
          <w:rFonts w:eastAsia="楷体_GB2312" w:hint="eastAsia"/>
          <w:sz w:val="32"/>
        </w:rPr>
        <w:t>上海外语教育出版社</w:t>
      </w:r>
      <w:r>
        <w:rPr>
          <w:rFonts w:eastAsia="楷体_GB2312" w:hint="eastAsia"/>
          <w:sz w:val="32"/>
        </w:rPr>
        <w:t xml:space="preserve"> </w:t>
      </w:r>
    </w:p>
    <w:p w:rsidR="00E0650D" w:rsidRDefault="00E0650D" w:rsidP="00E0650D">
      <w:pPr>
        <w:spacing w:line="460" w:lineRule="exact"/>
        <w:ind w:firstLine="630"/>
        <w:rPr>
          <w:rFonts w:eastAsia="楷体_GB2312" w:hint="eastAsia"/>
          <w:sz w:val="32"/>
        </w:rPr>
      </w:pPr>
      <w:r>
        <w:rPr>
          <w:rFonts w:eastAsia="楷体_GB2312" w:hint="eastAsia"/>
          <w:sz w:val="32"/>
        </w:rPr>
        <w:t>3</w:t>
      </w:r>
      <w:r>
        <w:rPr>
          <w:rFonts w:eastAsia="楷体_GB2312"/>
          <w:sz w:val="32"/>
        </w:rPr>
        <w:t>.</w:t>
      </w:r>
      <w:r>
        <w:rPr>
          <w:rFonts w:eastAsia="楷体_GB2312" w:hint="eastAsia"/>
          <w:sz w:val="32"/>
        </w:rPr>
        <w:t>《高等数学》（第四版）</w:t>
      </w:r>
      <w:r>
        <w:rPr>
          <w:rFonts w:eastAsia="楷体_GB2312" w:hint="eastAsia"/>
          <w:sz w:val="32"/>
        </w:rPr>
        <w:t xml:space="preserve"> </w:t>
      </w:r>
      <w:r>
        <w:rPr>
          <w:rFonts w:eastAsia="楷体_GB2312" w:hint="eastAsia"/>
          <w:sz w:val="32"/>
        </w:rPr>
        <w:t>同济大学主编</w:t>
      </w:r>
      <w:r>
        <w:rPr>
          <w:rFonts w:eastAsia="楷体_GB2312" w:hint="eastAsia"/>
          <w:sz w:val="32"/>
        </w:rPr>
        <w:t xml:space="preserve"> </w:t>
      </w:r>
      <w:r>
        <w:rPr>
          <w:rFonts w:eastAsia="楷体_GB2312" w:hint="eastAsia"/>
          <w:sz w:val="32"/>
        </w:rPr>
        <w:t>高等教育出版社</w:t>
      </w:r>
    </w:p>
    <w:p w:rsidR="00E0650D" w:rsidRDefault="00E0650D" w:rsidP="00E0650D">
      <w:pPr>
        <w:spacing w:line="460" w:lineRule="exact"/>
        <w:ind w:firstLine="630"/>
        <w:rPr>
          <w:rFonts w:eastAsia="楷体_GB2312" w:hint="eastAsia"/>
          <w:sz w:val="32"/>
        </w:rPr>
      </w:pPr>
      <w:r>
        <w:rPr>
          <w:rFonts w:eastAsia="楷体_GB2312" w:hint="eastAsia"/>
          <w:sz w:val="32"/>
        </w:rPr>
        <w:t>4.</w:t>
      </w:r>
      <w:r>
        <w:rPr>
          <w:rFonts w:eastAsia="楷体_GB2312" w:hint="eastAsia"/>
          <w:sz w:val="32"/>
        </w:rPr>
        <w:t>《职业教育学复习资料》</w:t>
      </w:r>
      <w:r>
        <w:rPr>
          <w:rFonts w:eastAsia="楷体_GB2312" w:hint="eastAsia"/>
          <w:sz w:val="32"/>
        </w:rPr>
        <w:t xml:space="preserve"> </w:t>
      </w:r>
      <w:r>
        <w:rPr>
          <w:rFonts w:eastAsia="楷体_GB2312" w:hint="eastAsia"/>
          <w:sz w:val="32"/>
        </w:rPr>
        <w:t>刘春生主编</w:t>
      </w:r>
      <w:r>
        <w:rPr>
          <w:rFonts w:eastAsia="楷体_GB2312" w:hint="eastAsia"/>
          <w:sz w:val="32"/>
        </w:rPr>
        <w:t xml:space="preserve"> </w:t>
      </w:r>
      <w:r>
        <w:rPr>
          <w:rFonts w:eastAsia="楷体_GB2312" w:hint="eastAsia"/>
          <w:sz w:val="32"/>
        </w:rPr>
        <w:t>天津大学职教学院印</w:t>
      </w:r>
    </w:p>
    <w:p w:rsidR="00E0650D" w:rsidRDefault="00E0650D" w:rsidP="00E0650D">
      <w:pPr>
        <w:spacing w:line="460" w:lineRule="exact"/>
        <w:rPr>
          <w:rFonts w:eastAsia="楷体_GB2312" w:hint="eastAsia"/>
          <w:sz w:val="32"/>
        </w:rPr>
      </w:pPr>
      <w:r>
        <w:rPr>
          <w:rFonts w:eastAsia="楷体_GB2312" w:hint="eastAsia"/>
          <w:sz w:val="32"/>
        </w:rPr>
        <w:t xml:space="preserve">    </w:t>
      </w:r>
      <w:r>
        <w:rPr>
          <w:rFonts w:eastAsia="楷体_GB2312" w:hint="eastAsia"/>
          <w:sz w:val="32"/>
        </w:rPr>
        <w:t>附：</w:t>
      </w:r>
      <w:r>
        <w:rPr>
          <w:rFonts w:eastAsia="楷体_GB2312" w:hint="eastAsia"/>
          <w:sz w:val="32"/>
        </w:rPr>
        <w:t xml:space="preserve"> 2001</w:t>
      </w:r>
      <w:r>
        <w:rPr>
          <w:rFonts w:eastAsia="楷体_GB2312" w:hint="eastAsia"/>
          <w:sz w:val="32"/>
        </w:rPr>
        <w:t>年中等职业学校教师在职攻读硕士学位</w:t>
      </w:r>
      <w:r>
        <w:rPr>
          <w:rFonts w:eastAsia="楷体_GB2312" w:hint="eastAsia"/>
          <w:sz w:val="32"/>
        </w:rPr>
        <w:lastRenderedPageBreak/>
        <w:t>招收录取限额</w:t>
      </w:r>
    </w:p>
    <w:p w:rsidR="00E0650D" w:rsidRDefault="00E0650D" w:rsidP="00E0650D">
      <w:pPr>
        <w:tabs>
          <w:tab w:val="left" w:pos="843"/>
          <w:tab w:val="left" w:pos="3906"/>
          <w:tab w:val="left" w:pos="4623"/>
          <w:tab w:val="left" w:pos="7812"/>
        </w:tabs>
        <w:jc w:val="left"/>
        <w:rPr>
          <w:rFonts w:ascii="黑体" w:eastAsia="黑体"/>
          <w:b/>
          <w:sz w:val="28"/>
        </w:rPr>
      </w:pPr>
    </w:p>
    <w:p w:rsidR="00E0650D" w:rsidRDefault="00E0650D" w:rsidP="00E0650D">
      <w:pPr>
        <w:tabs>
          <w:tab w:val="left" w:pos="843"/>
          <w:tab w:val="left" w:pos="3906"/>
          <w:tab w:val="left" w:pos="4623"/>
          <w:tab w:val="left" w:pos="7812"/>
        </w:tabs>
        <w:jc w:val="left"/>
        <w:rPr>
          <w:rFonts w:ascii="黑体" w:eastAsia="黑体"/>
          <w:b/>
          <w:sz w:val="28"/>
        </w:rPr>
      </w:pPr>
    </w:p>
    <w:p w:rsidR="00E0650D" w:rsidRDefault="00E0650D" w:rsidP="00E0650D">
      <w:pPr>
        <w:tabs>
          <w:tab w:val="left" w:pos="843"/>
          <w:tab w:val="left" w:pos="3906"/>
          <w:tab w:val="left" w:pos="4623"/>
          <w:tab w:val="left" w:pos="7812"/>
        </w:tabs>
        <w:ind w:firstLine="630"/>
        <w:jc w:val="left"/>
        <w:rPr>
          <w:rFonts w:ascii="黑体" w:eastAsia="黑体" w:hint="eastAsia"/>
          <w:b/>
          <w:sz w:val="28"/>
        </w:rPr>
      </w:pPr>
      <w:r>
        <w:rPr>
          <w:rFonts w:ascii="黑体" w:eastAsia="黑体" w:hint="eastAsia"/>
          <w:b/>
          <w:sz w:val="28"/>
        </w:rPr>
        <w:t>2001年中等职业学校教师在职攻读硕士学位招收录取限额</w:t>
      </w:r>
    </w:p>
    <w:p w:rsidR="00E0650D" w:rsidRDefault="00E0650D" w:rsidP="00E0650D">
      <w:pPr>
        <w:tabs>
          <w:tab w:val="left" w:pos="843"/>
          <w:tab w:val="left" w:pos="3906"/>
          <w:tab w:val="left" w:pos="4623"/>
          <w:tab w:val="left" w:pos="7812"/>
        </w:tabs>
        <w:jc w:val="left"/>
        <w:rPr>
          <w:rFonts w:ascii="黑体" w:eastAsia="黑体" w:hint="eastAsia"/>
          <w:b/>
          <w:sz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8"/>
        <w:gridCol w:w="2860"/>
        <w:gridCol w:w="1427"/>
      </w:tblGrid>
      <w:tr w:rsidR="00E0650D" w:rsidTr="00D03CB5">
        <w:tblPrEx>
          <w:tblCellMar>
            <w:top w:w="0" w:type="dxa"/>
            <w:bottom w:w="0" w:type="dxa"/>
          </w:tblCellMar>
        </w:tblPrEx>
        <w:trPr>
          <w:cantSplit/>
        </w:trPr>
        <w:tc>
          <w:tcPr>
            <w:tcW w:w="2835" w:type="dxa"/>
            <w:vAlign w:val="center"/>
          </w:tcPr>
          <w:p w:rsidR="00E0650D" w:rsidRDefault="00E0650D" w:rsidP="00D03CB5">
            <w:pPr>
              <w:jc w:val="left"/>
              <w:rPr>
                <w:rFonts w:ascii="楷体_GB2312" w:eastAsia="楷体_GB2312" w:hint="eastAsia"/>
                <w:b/>
                <w:sz w:val="32"/>
              </w:rPr>
            </w:pPr>
            <w:r>
              <w:rPr>
                <w:rFonts w:ascii="楷体_GB2312" w:eastAsia="楷体_GB2312" w:hint="eastAsia"/>
                <w:b/>
                <w:sz w:val="32"/>
              </w:rPr>
              <w:t>单位</w:t>
            </w:r>
          </w:p>
        </w:tc>
        <w:tc>
          <w:tcPr>
            <w:tcW w:w="1278" w:type="dxa"/>
            <w:vAlign w:val="center"/>
          </w:tcPr>
          <w:p w:rsidR="00E0650D" w:rsidRDefault="00E0650D" w:rsidP="00D03CB5">
            <w:pPr>
              <w:jc w:val="left"/>
              <w:rPr>
                <w:rFonts w:ascii="楷体_GB2312" w:eastAsia="楷体_GB2312" w:hint="eastAsia"/>
                <w:b/>
                <w:sz w:val="32"/>
              </w:rPr>
            </w:pPr>
            <w:r>
              <w:rPr>
                <w:rFonts w:ascii="楷体_GB2312" w:eastAsia="楷体_GB2312" w:hint="eastAsia"/>
                <w:b/>
                <w:sz w:val="32"/>
              </w:rPr>
              <w:t>限额</w:t>
            </w:r>
          </w:p>
        </w:tc>
        <w:tc>
          <w:tcPr>
            <w:tcW w:w="2860" w:type="dxa"/>
            <w:vAlign w:val="center"/>
          </w:tcPr>
          <w:p w:rsidR="00E0650D" w:rsidRDefault="00E0650D" w:rsidP="00D03CB5">
            <w:pPr>
              <w:jc w:val="left"/>
              <w:rPr>
                <w:rFonts w:ascii="楷体_GB2312" w:eastAsia="楷体_GB2312" w:hint="eastAsia"/>
                <w:b/>
                <w:sz w:val="32"/>
              </w:rPr>
            </w:pPr>
            <w:r>
              <w:rPr>
                <w:rFonts w:ascii="楷体_GB2312" w:eastAsia="楷体_GB2312" w:hint="eastAsia"/>
                <w:b/>
                <w:sz w:val="32"/>
              </w:rPr>
              <w:t>单位</w:t>
            </w:r>
          </w:p>
        </w:tc>
        <w:tc>
          <w:tcPr>
            <w:tcW w:w="1427" w:type="dxa"/>
            <w:vAlign w:val="center"/>
          </w:tcPr>
          <w:p w:rsidR="00E0650D" w:rsidRDefault="00E0650D" w:rsidP="00D03CB5">
            <w:pPr>
              <w:jc w:val="left"/>
              <w:rPr>
                <w:rFonts w:ascii="楷体_GB2312" w:eastAsia="楷体_GB2312" w:hint="eastAsia"/>
                <w:b/>
                <w:sz w:val="32"/>
              </w:rPr>
            </w:pPr>
            <w:r>
              <w:rPr>
                <w:rFonts w:ascii="楷体_GB2312" w:eastAsia="楷体_GB2312" w:hint="eastAsia"/>
                <w:b/>
                <w:sz w:val="32"/>
              </w:rPr>
              <w:t>限额</w:t>
            </w:r>
          </w:p>
        </w:tc>
      </w:tr>
      <w:tr w:rsidR="00E0650D" w:rsidTr="00D03CB5">
        <w:tblPrEx>
          <w:tblCellMar>
            <w:top w:w="0" w:type="dxa"/>
            <w:bottom w:w="0" w:type="dxa"/>
          </w:tblCellMar>
        </w:tblPrEx>
        <w:trPr>
          <w:cantSplit/>
        </w:trPr>
        <w:tc>
          <w:tcPr>
            <w:tcW w:w="2835" w:type="dxa"/>
          </w:tcPr>
          <w:p w:rsidR="00E0650D" w:rsidRDefault="00E0650D" w:rsidP="00D03CB5">
            <w:pPr>
              <w:jc w:val="left"/>
              <w:rPr>
                <w:rFonts w:ascii="楷体_GB2312" w:eastAsia="楷体_GB2312"/>
                <w:sz w:val="32"/>
              </w:rPr>
            </w:pPr>
            <w:r>
              <w:rPr>
                <w:rFonts w:ascii="楷体_GB2312" w:eastAsia="楷体_GB2312" w:hint="eastAsia"/>
                <w:sz w:val="32"/>
              </w:rPr>
              <w:t>天津大学</w:t>
            </w:r>
          </w:p>
        </w:tc>
        <w:tc>
          <w:tcPr>
            <w:tcW w:w="1278" w:type="dxa"/>
          </w:tcPr>
          <w:p w:rsidR="00E0650D" w:rsidRDefault="00E0650D" w:rsidP="00D03CB5">
            <w:pPr>
              <w:jc w:val="left"/>
              <w:rPr>
                <w:rFonts w:ascii="楷体_GB2312" w:eastAsia="楷体_GB2312" w:hint="eastAsia"/>
                <w:sz w:val="32"/>
              </w:rPr>
            </w:pPr>
            <w:r>
              <w:rPr>
                <w:rFonts w:ascii="楷体_GB2312" w:eastAsia="楷体_GB2312" w:hint="eastAsia"/>
                <w:sz w:val="32"/>
              </w:rPr>
              <w:t>90</w:t>
            </w:r>
          </w:p>
        </w:tc>
        <w:tc>
          <w:tcPr>
            <w:tcW w:w="2860" w:type="dxa"/>
          </w:tcPr>
          <w:p w:rsidR="00E0650D" w:rsidRDefault="00E0650D" w:rsidP="00D03CB5">
            <w:pPr>
              <w:jc w:val="left"/>
              <w:rPr>
                <w:rFonts w:ascii="楷体_GB2312" w:eastAsia="楷体_GB2312"/>
                <w:sz w:val="32"/>
              </w:rPr>
            </w:pPr>
            <w:r>
              <w:rPr>
                <w:rFonts w:ascii="楷体_GB2312" w:eastAsia="楷体_GB2312" w:hint="eastAsia"/>
                <w:sz w:val="32"/>
              </w:rPr>
              <w:t>东北财经大学</w:t>
            </w:r>
          </w:p>
        </w:tc>
        <w:tc>
          <w:tcPr>
            <w:tcW w:w="1427" w:type="dxa"/>
          </w:tcPr>
          <w:p w:rsidR="00E0650D" w:rsidRDefault="00E0650D" w:rsidP="00D03CB5">
            <w:pPr>
              <w:jc w:val="left"/>
              <w:rPr>
                <w:rFonts w:ascii="楷体_GB2312" w:eastAsia="楷体_GB2312" w:hint="eastAsia"/>
                <w:sz w:val="32"/>
              </w:rPr>
            </w:pPr>
            <w:r>
              <w:rPr>
                <w:rFonts w:ascii="楷体_GB2312" w:eastAsia="楷体_GB2312" w:hint="eastAsia"/>
                <w:sz w:val="32"/>
              </w:rPr>
              <w:t>100</w:t>
            </w:r>
          </w:p>
        </w:tc>
      </w:tr>
      <w:tr w:rsidR="00E0650D" w:rsidTr="00D03CB5">
        <w:tblPrEx>
          <w:tblCellMar>
            <w:top w:w="0" w:type="dxa"/>
            <w:bottom w:w="0" w:type="dxa"/>
          </w:tblCellMar>
        </w:tblPrEx>
        <w:trPr>
          <w:cantSplit/>
        </w:trPr>
        <w:tc>
          <w:tcPr>
            <w:tcW w:w="2835" w:type="dxa"/>
          </w:tcPr>
          <w:p w:rsidR="00E0650D" w:rsidRDefault="00E0650D" w:rsidP="00D03CB5">
            <w:pPr>
              <w:jc w:val="left"/>
              <w:rPr>
                <w:rFonts w:ascii="楷体_GB2312" w:eastAsia="楷体_GB2312" w:hint="eastAsia"/>
                <w:sz w:val="32"/>
              </w:rPr>
            </w:pPr>
            <w:r>
              <w:rPr>
                <w:rFonts w:ascii="楷体_GB2312" w:eastAsia="楷体_GB2312" w:hint="eastAsia"/>
                <w:sz w:val="32"/>
              </w:rPr>
              <w:t>吉林农业大学</w:t>
            </w:r>
          </w:p>
        </w:tc>
        <w:tc>
          <w:tcPr>
            <w:tcW w:w="1278" w:type="dxa"/>
          </w:tcPr>
          <w:p w:rsidR="00E0650D" w:rsidRDefault="00E0650D" w:rsidP="00D03CB5">
            <w:pPr>
              <w:jc w:val="left"/>
              <w:rPr>
                <w:rFonts w:ascii="楷体_GB2312" w:eastAsia="楷体_GB2312" w:hint="eastAsia"/>
                <w:sz w:val="32"/>
              </w:rPr>
            </w:pPr>
            <w:r>
              <w:rPr>
                <w:rFonts w:ascii="楷体_GB2312" w:eastAsia="楷体_GB2312" w:hint="eastAsia"/>
                <w:sz w:val="32"/>
              </w:rPr>
              <w:t>90</w:t>
            </w:r>
          </w:p>
        </w:tc>
        <w:tc>
          <w:tcPr>
            <w:tcW w:w="2860" w:type="dxa"/>
          </w:tcPr>
          <w:p w:rsidR="00E0650D" w:rsidRDefault="00E0650D" w:rsidP="00D03CB5">
            <w:pPr>
              <w:jc w:val="left"/>
              <w:rPr>
                <w:rFonts w:ascii="楷体_GB2312" w:eastAsia="楷体_GB2312" w:hint="eastAsia"/>
                <w:sz w:val="32"/>
              </w:rPr>
            </w:pPr>
            <w:r>
              <w:rPr>
                <w:rFonts w:ascii="楷体_GB2312" w:eastAsia="楷体_GB2312" w:hint="eastAsia"/>
                <w:sz w:val="32"/>
              </w:rPr>
              <w:t>黑龙江商学院</w:t>
            </w:r>
          </w:p>
        </w:tc>
        <w:tc>
          <w:tcPr>
            <w:tcW w:w="1427" w:type="dxa"/>
          </w:tcPr>
          <w:p w:rsidR="00E0650D" w:rsidRDefault="00E0650D" w:rsidP="00D03CB5">
            <w:pPr>
              <w:jc w:val="left"/>
              <w:rPr>
                <w:rFonts w:ascii="楷体_GB2312" w:eastAsia="楷体_GB2312" w:hint="eastAsia"/>
                <w:sz w:val="32"/>
              </w:rPr>
            </w:pPr>
            <w:r>
              <w:rPr>
                <w:rFonts w:ascii="楷体_GB2312" w:eastAsia="楷体_GB2312" w:hint="eastAsia"/>
                <w:sz w:val="32"/>
              </w:rPr>
              <w:t>90</w:t>
            </w:r>
          </w:p>
        </w:tc>
      </w:tr>
      <w:tr w:rsidR="00E0650D" w:rsidTr="00D03CB5">
        <w:tblPrEx>
          <w:tblCellMar>
            <w:top w:w="0" w:type="dxa"/>
            <w:bottom w:w="0" w:type="dxa"/>
          </w:tblCellMar>
        </w:tblPrEx>
        <w:trPr>
          <w:cantSplit/>
        </w:trPr>
        <w:tc>
          <w:tcPr>
            <w:tcW w:w="2835" w:type="dxa"/>
          </w:tcPr>
          <w:p w:rsidR="00E0650D" w:rsidRDefault="00E0650D" w:rsidP="00D03CB5">
            <w:pPr>
              <w:jc w:val="left"/>
              <w:rPr>
                <w:rFonts w:ascii="楷体_GB2312" w:eastAsia="楷体_GB2312" w:hint="eastAsia"/>
                <w:sz w:val="32"/>
              </w:rPr>
            </w:pPr>
            <w:r>
              <w:rPr>
                <w:rFonts w:ascii="楷体_GB2312" w:eastAsia="楷体_GB2312" w:hint="eastAsia"/>
                <w:sz w:val="32"/>
              </w:rPr>
              <w:t>哈尔滨工业大学</w:t>
            </w:r>
          </w:p>
        </w:tc>
        <w:tc>
          <w:tcPr>
            <w:tcW w:w="1278" w:type="dxa"/>
          </w:tcPr>
          <w:p w:rsidR="00E0650D" w:rsidRDefault="00E0650D" w:rsidP="00D03CB5">
            <w:pPr>
              <w:jc w:val="left"/>
              <w:rPr>
                <w:rFonts w:ascii="楷体_GB2312" w:eastAsia="楷体_GB2312" w:hint="eastAsia"/>
                <w:sz w:val="32"/>
              </w:rPr>
            </w:pPr>
            <w:r>
              <w:rPr>
                <w:rFonts w:ascii="楷体_GB2312" w:eastAsia="楷体_GB2312" w:hint="eastAsia"/>
                <w:sz w:val="32"/>
              </w:rPr>
              <w:t>90</w:t>
            </w:r>
          </w:p>
        </w:tc>
        <w:tc>
          <w:tcPr>
            <w:tcW w:w="2860" w:type="dxa"/>
          </w:tcPr>
          <w:p w:rsidR="00E0650D" w:rsidRDefault="00E0650D" w:rsidP="00D03CB5">
            <w:pPr>
              <w:jc w:val="left"/>
              <w:rPr>
                <w:rFonts w:ascii="楷体_GB2312" w:eastAsia="楷体_GB2312" w:hint="eastAsia"/>
                <w:sz w:val="32"/>
              </w:rPr>
            </w:pPr>
            <w:r>
              <w:rPr>
                <w:rFonts w:ascii="楷体_GB2312" w:eastAsia="楷体_GB2312" w:hint="eastAsia"/>
                <w:sz w:val="32"/>
              </w:rPr>
              <w:t>西北农林科技大学</w:t>
            </w:r>
          </w:p>
        </w:tc>
        <w:tc>
          <w:tcPr>
            <w:tcW w:w="1427" w:type="dxa"/>
          </w:tcPr>
          <w:p w:rsidR="00E0650D" w:rsidRDefault="00E0650D" w:rsidP="00D03CB5">
            <w:pPr>
              <w:jc w:val="left"/>
              <w:rPr>
                <w:rFonts w:ascii="楷体_GB2312" w:eastAsia="楷体_GB2312" w:hint="eastAsia"/>
                <w:sz w:val="32"/>
              </w:rPr>
            </w:pPr>
            <w:r>
              <w:rPr>
                <w:rFonts w:ascii="楷体_GB2312" w:eastAsia="楷体_GB2312" w:hint="eastAsia"/>
                <w:sz w:val="32"/>
              </w:rPr>
              <w:t>120</w:t>
            </w:r>
          </w:p>
        </w:tc>
      </w:tr>
      <w:tr w:rsidR="00E0650D" w:rsidTr="00D03CB5">
        <w:tblPrEx>
          <w:tblCellMar>
            <w:top w:w="0" w:type="dxa"/>
            <w:bottom w:w="0" w:type="dxa"/>
          </w:tblCellMar>
        </w:tblPrEx>
        <w:trPr>
          <w:cantSplit/>
        </w:trPr>
        <w:tc>
          <w:tcPr>
            <w:tcW w:w="2835" w:type="dxa"/>
          </w:tcPr>
          <w:p w:rsidR="00E0650D" w:rsidRDefault="00E0650D" w:rsidP="00D03CB5">
            <w:pPr>
              <w:jc w:val="left"/>
              <w:rPr>
                <w:rFonts w:ascii="楷体_GB2312" w:eastAsia="楷体_GB2312" w:hint="eastAsia"/>
                <w:sz w:val="32"/>
              </w:rPr>
            </w:pPr>
            <w:r>
              <w:rPr>
                <w:rFonts w:ascii="楷体_GB2312" w:eastAsia="楷体_GB2312" w:hint="eastAsia"/>
                <w:sz w:val="32"/>
              </w:rPr>
              <w:t>东南大学</w:t>
            </w:r>
          </w:p>
        </w:tc>
        <w:tc>
          <w:tcPr>
            <w:tcW w:w="1278" w:type="dxa"/>
          </w:tcPr>
          <w:p w:rsidR="00E0650D" w:rsidRDefault="00E0650D" w:rsidP="00D03CB5">
            <w:pPr>
              <w:jc w:val="left"/>
              <w:rPr>
                <w:rFonts w:ascii="楷体_GB2312" w:eastAsia="楷体_GB2312" w:hint="eastAsia"/>
                <w:sz w:val="32"/>
              </w:rPr>
            </w:pPr>
            <w:r>
              <w:rPr>
                <w:rFonts w:ascii="楷体_GB2312" w:eastAsia="楷体_GB2312" w:hint="eastAsia"/>
                <w:sz w:val="32"/>
              </w:rPr>
              <w:t>90</w:t>
            </w:r>
          </w:p>
        </w:tc>
        <w:tc>
          <w:tcPr>
            <w:tcW w:w="2860" w:type="dxa"/>
          </w:tcPr>
          <w:p w:rsidR="00E0650D" w:rsidRDefault="00E0650D" w:rsidP="00D03CB5">
            <w:pPr>
              <w:jc w:val="left"/>
              <w:rPr>
                <w:rFonts w:ascii="楷体_GB2312" w:eastAsia="楷体_GB2312" w:hint="eastAsia"/>
                <w:sz w:val="32"/>
              </w:rPr>
            </w:pPr>
            <w:r>
              <w:rPr>
                <w:rFonts w:ascii="楷体_GB2312" w:eastAsia="楷体_GB2312" w:hint="eastAsia"/>
                <w:sz w:val="32"/>
              </w:rPr>
              <w:t>厦门大学</w:t>
            </w:r>
          </w:p>
        </w:tc>
        <w:tc>
          <w:tcPr>
            <w:tcW w:w="1427" w:type="dxa"/>
          </w:tcPr>
          <w:p w:rsidR="00E0650D" w:rsidRDefault="00E0650D" w:rsidP="00D03CB5">
            <w:pPr>
              <w:jc w:val="left"/>
              <w:rPr>
                <w:rFonts w:ascii="楷体_GB2312" w:eastAsia="楷体_GB2312" w:hint="eastAsia"/>
                <w:sz w:val="32"/>
              </w:rPr>
            </w:pPr>
            <w:r>
              <w:rPr>
                <w:rFonts w:ascii="楷体_GB2312" w:eastAsia="楷体_GB2312" w:hint="eastAsia"/>
                <w:sz w:val="32"/>
              </w:rPr>
              <w:t>120</w:t>
            </w:r>
          </w:p>
        </w:tc>
      </w:tr>
      <w:tr w:rsidR="00E0650D" w:rsidTr="00D03CB5">
        <w:tblPrEx>
          <w:tblCellMar>
            <w:top w:w="0" w:type="dxa"/>
            <w:bottom w:w="0" w:type="dxa"/>
          </w:tblCellMar>
        </w:tblPrEx>
        <w:trPr>
          <w:cantSplit/>
        </w:trPr>
        <w:tc>
          <w:tcPr>
            <w:tcW w:w="2835" w:type="dxa"/>
          </w:tcPr>
          <w:p w:rsidR="00E0650D" w:rsidRDefault="00E0650D" w:rsidP="00D03CB5">
            <w:pPr>
              <w:jc w:val="left"/>
              <w:rPr>
                <w:rFonts w:ascii="楷体_GB2312" w:eastAsia="楷体_GB2312" w:hint="eastAsia"/>
                <w:sz w:val="32"/>
              </w:rPr>
            </w:pPr>
            <w:r>
              <w:rPr>
                <w:rFonts w:ascii="楷体_GB2312" w:eastAsia="楷体_GB2312" w:hint="eastAsia"/>
                <w:sz w:val="32"/>
              </w:rPr>
              <w:t>湖南农业大学</w:t>
            </w:r>
          </w:p>
        </w:tc>
        <w:tc>
          <w:tcPr>
            <w:tcW w:w="1278" w:type="dxa"/>
          </w:tcPr>
          <w:p w:rsidR="00E0650D" w:rsidRDefault="00E0650D" w:rsidP="00D03CB5">
            <w:pPr>
              <w:jc w:val="left"/>
              <w:rPr>
                <w:rFonts w:ascii="楷体_GB2312" w:eastAsia="楷体_GB2312" w:hint="eastAsia"/>
                <w:sz w:val="32"/>
              </w:rPr>
            </w:pPr>
            <w:r>
              <w:rPr>
                <w:rFonts w:ascii="楷体_GB2312" w:eastAsia="楷体_GB2312" w:hint="eastAsia"/>
                <w:sz w:val="32"/>
              </w:rPr>
              <w:t>90</w:t>
            </w:r>
          </w:p>
        </w:tc>
        <w:tc>
          <w:tcPr>
            <w:tcW w:w="2860" w:type="dxa"/>
          </w:tcPr>
          <w:p w:rsidR="00E0650D" w:rsidRDefault="00E0650D" w:rsidP="00D03CB5">
            <w:pPr>
              <w:jc w:val="left"/>
              <w:rPr>
                <w:rFonts w:ascii="楷体_GB2312" w:eastAsia="楷体_GB2312" w:hint="eastAsia"/>
                <w:sz w:val="32"/>
              </w:rPr>
            </w:pPr>
            <w:r>
              <w:rPr>
                <w:rFonts w:ascii="楷体_GB2312" w:eastAsia="楷体_GB2312" w:hint="eastAsia"/>
                <w:sz w:val="32"/>
              </w:rPr>
              <w:t>四川农业大学</w:t>
            </w:r>
          </w:p>
        </w:tc>
        <w:tc>
          <w:tcPr>
            <w:tcW w:w="1427" w:type="dxa"/>
          </w:tcPr>
          <w:p w:rsidR="00E0650D" w:rsidRDefault="00E0650D" w:rsidP="00D03CB5">
            <w:pPr>
              <w:jc w:val="left"/>
              <w:rPr>
                <w:rFonts w:ascii="楷体_GB2312" w:eastAsia="楷体_GB2312" w:hint="eastAsia"/>
                <w:sz w:val="32"/>
              </w:rPr>
            </w:pPr>
            <w:r>
              <w:rPr>
                <w:rFonts w:ascii="楷体_GB2312" w:eastAsia="楷体_GB2312" w:hint="eastAsia"/>
                <w:sz w:val="32"/>
              </w:rPr>
              <w:t>60</w:t>
            </w:r>
          </w:p>
        </w:tc>
      </w:tr>
      <w:tr w:rsidR="00E0650D" w:rsidTr="00D03CB5">
        <w:tblPrEx>
          <w:tblCellMar>
            <w:top w:w="0" w:type="dxa"/>
            <w:bottom w:w="0" w:type="dxa"/>
          </w:tblCellMar>
        </w:tblPrEx>
        <w:trPr>
          <w:cantSplit/>
        </w:trPr>
        <w:tc>
          <w:tcPr>
            <w:tcW w:w="2835" w:type="dxa"/>
          </w:tcPr>
          <w:p w:rsidR="00E0650D" w:rsidRDefault="00E0650D" w:rsidP="00D03CB5">
            <w:pPr>
              <w:jc w:val="left"/>
              <w:rPr>
                <w:rFonts w:ascii="楷体_GB2312" w:eastAsia="楷体_GB2312" w:hint="eastAsia"/>
                <w:sz w:val="32"/>
              </w:rPr>
            </w:pPr>
            <w:r>
              <w:rPr>
                <w:rFonts w:ascii="楷体_GB2312" w:eastAsia="楷体_GB2312" w:hint="eastAsia"/>
                <w:sz w:val="32"/>
              </w:rPr>
              <w:t>云南大学</w:t>
            </w:r>
          </w:p>
        </w:tc>
        <w:tc>
          <w:tcPr>
            <w:tcW w:w="1278" w:type="dxa"/>
          </w:tcPr>
          <w:p w:rsidR="00E0650D" w:rsidRDefault="00E0650D" w:rsidP="00D03CB5">
            <w:pPr>
              <w:jc w:val="left"/>
              <w:rPr>
                <w:rFonts w:ascii="楷体_GB2312" w:eastAsia="楷体_GB2312" w:hint="eastAsia"/>
                <w:sz w:val="32"/>
              </w:rPr>
            </w:pPr>
            <w:r>
              <w:rPr>
                <w:rFonts w:ascii="楷体_GB2312" w:eastAsia="楷体_GB2312" w:hint="eastAsia"/>
                <w:sz w:val="32"/>
              </w:rPr>
              <w:t>90</w:t>
            </w:r>
          </w:p>
        </w:tc>
        <w:tc>
          <w:tcPr>
            <w:tcW w:w="2860" w:type="dxa"/>
          </w:tcPr>
          <w:p w:rsidR="00E0650D" w:rsidRDefault="00E0650D" w:rsidP="00D03CB5">
            <w:pPr>
              <w:jc w:val="left"/>
              <w:rPr>
                <w:rFonts w:ascii="楷体_GB2312" w:eastAsia="楷体_GB2312" w:hint="eastAsia"/>
                <w:sz w:val="32"/>
              </w:rPr>
            </w:pPr>
            <w:r>
              <w:rPr>
                <w:rFonts w:ascii="楷体_GB2312" w:eastAsia="楷体_GB2312" w:hint="eastAsia"/>
                <w:sz w:val="32"/>
              </w:rPr>
              <w:t>西安交通大学</w:t>
            </w:r>
          </w:p>
        </w:tc>
        <w:tc>
          <w:tcPr>
            <w:tcW w:w="1427" w:type="dxa"/>
          </w:tcPr>
          <w:p w:rsidR="00E0650D" w:rsidRDefault="00E0650D" w:rsidP="00D03CB5">
            <w:pPr>
              <w:jc w:val="left"/>
              <w:rPr>
                <w:rFonts w:ascii="楷体_GB2312" w:eastAsia="楷体_GB2312" w:hint="eastAsia"/>
                <w:sz w:val="32"/>
              </w:rPr>
            </w:pPr>
            <w:r>
              <w:rPr>
                <w:rFonts w:ascii="楷体_GB2312" w:eastAsia="楷体_GB2312" w:hint="eastAsia"/>
                <w:sz w:val="32"/>
              </w:rPr>
              <w:t>120</w:t>
            </w:r>
          </w:p>
        </w:tc>
      </w:tr>
    </w:tbl>
    <w:p w:rsidR="00B36592" w:rsidRPr="00E0650D" w:rsidRDefault="00B36592" w:rsidP="00E0650D">
      <w:bookmarkStart w:id="0" w:name="_GoBack"/>
      <w:bookmarkEnd w:id="0"/>
    </w:p>
    <w:sectPr w:rsidR="00B36592" w:rsidRPr="00E0650D">
      <w:pgSz w:w="10433" w:h="14742"/>
      <w:pgMar w:top="1418" w:right="1418" w:bottom="1191" w:left="1418" w:header="851" w:footer="851"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3FD" w:rsidRDefault="009733FD" w:rsidP="00D84B10">
      <w:r>
        <w:separator/>
      </w:r>
    </w:p>
  </w:endnote>
  <w:endnote w:type="continuationSeparator" w:id="0">
    <w:p w:rsidR="009733FD" w:rsidRDefault="009733FD" w:rsidP="00D8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3FD" w:rsidRDefault="009733FD" w:rsidP="00D84B10">
      <w:r>
        <w:separator/>
      </w:r>
    </w:p>
  </w:footnote>
  <w:footnote w:type="continuationSeparator" w:id="0">
    <w:p w:rsidR="009733FD" w:rsidRDefault="009733FD" w:rsidP="00D84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A5B"/>
    <w:multiLevelType w:val="singleLevel"/>
    <w:tmpl w:val="A5508AD0"/>
    <w:lvl w:ilvl="0">
      <w:start w:val="1"/>
      <w:numFmt w:val="decimal"/>
      <w:lvlText w:val="%1."/>
      <w:lvlJc w:val="left"/>
      <w:pPr>
        <w:tabs>
          <w:tab w:val="num" w:pos="1035"/>
        </w:tabs>
        <w:ind w:left="1035" w:hanging="405"/>
      </w:pPr>
      <w:rPr>
        <w:rFonts w:hint="eastAsia"/>
      </w:rPr>
    </w:lvl>
  </w:abstractNum>
  <w:abstractNum w:abstractNumId="1">
    <w:nsid w:val="05511867"/>
    <w:multiLevelType w:val="singleLevel"/>
    <w:tmpl w:val="CE5C3092"/>
    <w:lvl w:ilvl="0">
      <w:start w:val="1"/>
      <w:numFmt w:val="japaneseCounting"/>
      <w:lvlText w:val="%1、"/>
      <w:lvlJc w:val="left"/>
      <w:pPr>
        <w:tabs>
          <w:tab w:val="num" w:pos="1515"/>
        </w:tabs>
        <w:ind w:left="1515" w:hanging="720"/>
      </w:pPr>
      <w:rPr>
        <w:rFonts w:hint="eastAsia"/>
      </w:rPr>
    </w:lvl>
  </w:abstractNum>
  <w:abstractNum w:abstractNumId="2">
    <w:nsid w:val="08EB3E4C"/>
    <w:multiLevelType w:val="singleLevel"/>
    <w:tmpl w:val="B51A5C4A"/>
    <w:lvl w:ilvl="0">
      <w:start w:val="1"/>
      <w:numFmt w:val="none"/>
      <w:lvlText w:val="一、"/>
      <w:lvlJc w:val="left"/>
      <w:pPr>
        <w:tabs>
          <w:tab w:val="num" w:pos="1290"/>
        </w:tabs>
        <w:ind w:left="1290" w:hanging="660"/>
      </w:pPr>
      <w:rPr>
        <w:rFonts w:hint="eastAsia"/>
      </w:rPr>
    </w:lvl>
  </w:abstractNum>
  <w:abstractNum w:abstractNumId="3">
    <w:nsid w:val="21614072"/>
    <w:multiLevelType w:val="singleLevel"/>
    <w:tmpl w:val="4EFED3DA"/>
    <w:lvl w:ilvl="0">
      <w:start w:val="1"/>
      <w:numFmt w:val="japaneseCounting"/>
      <w:lvlText w:val="%1、"/>
      <w:lvlJc w:val="left"/>
      <w:pPr>
        <w:tabs>
          <w:tab w:val="num" w:pos="1290"/>
        </w:tabs>
        <w:ind w:left="1290" w:hanging="660"/>
      </w:pPr>
      <w:rPr>
        <w:rFonts w:hint="eastAsia"/>
      </w:rPr>
    </w:lvl>
  </w:abstractNum>
  <w:abstractNum w:abstractNumId="4">
    <w:nsid w:val="520A17AB"/>
    <w:multiLevelType w:val="singleLevel"/>
    <w:tmpl w:val="62304516"/>
    <w:lvl w:ilvl="0">
      <w:start w:val="1"/>
      <w:numFmt w:val="japaneseCounting"/>
      <w:lvlText w:val="%1、"/>
      <w:lvlJc w:val="left"/>
      <w:pPr>
        <w:tabs>
          <w:tab w:val="num" w:pos="570"/>
        </w:tabs>
        <w:ind w:left="570" w:hanging="570"/>
      </w:pPr>
      <w:rPr>
        <w:rFonts w:hint="eastAsia"/>
      </w:rPr>
    </w:lvl>
  </w:abstractNum>
  <w:abstractNum w:abstractNumId="5">
    <w:nsid w:val="58BC707C"/>
    <w:multiLevelType w:val="singleLevel"/>
    <w:tmpl w:val="45B8FBA0"/>
    <w:lvl w:ilvl="0">
      <w:start w:val="3"/>
      <w:numFmt w:val="japaneseCounting"/>
      <w:lvlText w:val="%1、"/>
      <w:lvlJc w:val="left"/>
      <w:pPr>
        <w:tabs>
          <w:tab w:val="num" w:pos="1350"/>
        </w:tabs>
        <w:ind w:left="1350" w:hanging="720"/>
      </w:pPr>
      <w:rPr>
        <w:rFonts w:hint="eastAsia"/>
      </w:rPr>
    </w:lvl>
  </w:abstractNum>
  <w:abstractNum w:abstractNumId="6">
    <w:nsid w:val="5DB23B3E"/>
    <w:multiLevelType w:val="singleLevel"/>
    <w:tmpl w:val="E174B9C0"/>
    <w:lvl w:ilvl="0">
      <w:start w:val="4"/>
      <w:numFmt w:val="chineseCountingThousand"/>
      <w:lvlText w:val="%1、"/>
      <w:legacy w:legacy="1" w:legacySpace="0" w:legacyIndent="690"/>
      <w:lvlJc w:val="left"/>
      <w:pPr>
        <w:ind w:left="1350" w:hanging="690"/>
      </w:pPr>
      <w:rPr>
        <w:rFonts w:ascii="仿宋_GB2312" w:eastAsia="仿宋_GB2312" w:hint="eastAsia"/>
        <w:b/>
        <w:i w:val="0"/>
        <w:sz w:val="32"/>
        <w:u w:val="none"/>
      </w:rPr>
    </w:lvl>
  </w:abstractNum>
  <w:abstractNum w:abstractNumId="7">
    <w:nsid w:val="63F029E0"/>
    <w:multiLevelType w:val="singleLevel"/>
    <w:tmpl w:val="81286BD0"/>
    <w:lvl w:ilvl="0">
      <w:start w:val="7"/>
      <w:numFmt w:val="japaneseCounting"/>
      <w:lvlText w:val="%1、"/>
      <w:lvlJc w:val="left"/>
      <w:pPr>
        <w:tabs>
          <w:tab w:val="num" w:pos="1350"/>
        </w:tabs>
        <w:ind w:left="1350" w:hanging="720"/>
      </w:pPr>
      <w:rPr>
        <w:rFonts w:hint="eastAsia"/>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52"/>
    <w:rsid w:val="0018658A"/>
    <w:rsid w:val="00195DBC"/>
    <w:rsid w:val="00204683"/>
    <w:rsid w:val="0025193B"/>
    <w:rsid w:val="00260D7B"/>
    <w:rsid w:val="00262A69"/>
    <w:rsid w:val="002F6A5A"/>
    <w:rsid w:val="003B71B1"/>
    <w:rsid w:val="00474B52"/>
    <w:rsid w:val="004C3729"/>
    <w:rsid w:val="005C1E2F"/>
    <w:rsid w:val="0064745D"/>
    <w:rsid w:val="0065714C"/>
    <w:rsid w:val="008E016C"/>
    <w:rsid w:val="009733FD"/>
    <w:rsid w:val="00A1516A"/>
    <w:rsid w:val="00B31BFE"/>
    <w:rsid w:val="00B36592"/>
    <w:rsid w:val="00CB4ACE"/>
    <w:rsid w:val="00CF2EA5"/>
    <w:rsid w:val="00D05F84"/>
    <w:rsid w:val="00D84B10"/>
    <w:rsid w:val="00DA39D0"/>
    <w:rsid w:val="00E0650D"/>
    <w:rsid w:val="00E34E86"/>
    <w:rsid w:val="00F8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4B10"/>
    <w:rPr>
      <w:rFonts w:ascii="Times New Roman" w:eastAsia="宋体" w:hAnsi="Times New Roman" w:cs="Times New Roman"/>
      <w:sz w:val="18"/>
      <w:szCs w:val="18"/>
    </w:rPr>
  </w:style>
  <w:style w:type="paragraph" w:styleId="a4">
    <w:name w:val="footer"/>
    <w:basedOn w:val="a"/>
    <w:link w:val="Char0"/>
    <w:uiPriority w:val="99"/>
    <w:unhideWhenUsed/>
    <w:rsid w:val="00D84B10"/>
    <w:pPr>
      <w:tabs>
        <w:tab w:val="center" w:pos="4153"/>
        <w:tab w:val="right" w:pos="8306"/>
      </w:tabs>
      <w:snapToGrid w:val="0"/>
      <w:jc w:val="left"/>
    </w:pPr>
    <w:rPr>
      <w:sz w:val="18"/>
      <w:szCs w:val="18"/>
    </w:rPr>
  </w:style>
  <w:style w:type="character" w:customStyle="1" w:styleId="Char0">
    <w:name w:val="页脚 Char"/>
    <w:basedOn w:val="a0"/>
    <w:link w:val="a4"/>
    <w:uiPriority w:val="99"/>
    <w:rsid w:val="00D84B10"/>
    <w:rPr>
      <w:rFonts w:ascii="Times New Roman" w:eastAsia="宋体" w:hAnsi="Times New Roman" w:cs="Times New Roman"/>
      <w:sz w:val="18"/>
      <w:szCs w:val="18"/>
    </w:rPr>
  </w:style>
  <w:style w:type="paragraph" w:styleId="a5">
    <w:name w:val="Date"/>
    <w:basedOn w:val="a"/>
    <w:next w:val="a"/>
    <w:link w:val="Char1"/>
    <w:semiHidden/>
    <w:rsid w:val="0064745D"/>
    <w:rPr>
      <w:sz w:val="28"/>
    </w:rPr>
  </w:style>
  <w:style w:type="character" w:customStyle="1" w:styleId="Char1">
    <w:name w:val="日期 Char"/>
    <w:basedOn w:val="a0"/>
    <w:link w:val="a5"/>
    <w:semiHidden/>
    <w:rsid w:val="0064745D"/>
    <w:rPr>
      <w:rFonts w:ascii="Times New Roman" w:eastAsia="宋体" w:hAnsi="Times New Roman" w:cs="Times New Roman"/>
      <w:sz w:val="28"/>
      <w:szCs w:val="20"/>
    </w:rPr>
  </w:style>
  <w:style w:type="character" w:styleId="a6">
    <w:name w:val="Hyperlink"/>
    <w:basedOn w:val="a0"/>
    <w:semiHidden/>
    <w:rsid w:val="002F6A5A"/>
    <w:rPr>
      <w:color w:val="0000FF"/>
      <w:u w:val="single"/>
    </w:rPr>
  </w:style>
  <w:style w:type="paragraph" w:styleId="a7">
    <w:name w:val="Body Text"/>
    <w:basedOn w:val="a"/>
    <w:link w:val="Char2"/>
    <w:semiHidden/>
    <w:rsid w:val="002F6A5A"/>
    <w:pPr>
      <w:spacing w:line="360" w:lineRule="auto"/>
    </w:pPr>
    <w:rPr>
      <w:rFonts w:ascii="宋体"/>
      <w:sz w:val="24"/>
    </w:rPr>
  </w:style>
  <w:style w:type="character" w:customStyle="1" w:styleId="Char2">
    <w:name w:val="正文文本 Char"/>
    <w:basedOn w:val="a0"/>
    <w:link w:val="a7"/>
    <w:semiHidden/>
    <w:rsid w:val="002F6A5A"/>
    <w:rPr>
      <w:rFonts w:ascii="宋体" w:eastAsia="宋体" w:hAnsi="Times New Roman" w:cs="Times New Roman"/>
      <w:sz w:val="24"/>
      <w:szCs w:val="20"/>
    </w:rPr>
  </w:style>
  <w:style w:type="paragraph" w:styleId="3">
    <w:name w:val="Body Text Indent 3"/>
    <w:basedOn w:val="a"/>
    <w:link w:val="3Char"/>
    <w:semiHidden/>
    <w:rsid w:val="002F6A5A"/>
    <w:pPr>
      <w:spacing w:line="480" w:lineRule="atLeast"/>
      <w:ind w:firstLine="482"/>
    </w:pPr>
    <w:rPr>
      <w:rFonts w:ascii="幼圆" w:eastAsia="幼圆"/>
      <w:spacing w:val="12"/>
      <w:sz w:val="24"/>
    </w:rPr>
  </w:style>
  <w:style w:type="character" w:customStyle="1" w:styleId="3Char">
    <w:name w:val="正文文本缩进 3 Char"/>
    <w:basedOn w:val="a0"/>
    <w:link w:val="3"/>
    <w:semiHidden/>
    <w:rsid w:val="002F6A5A"/>
    <w:rPr>
      <w:rFonts w:ascii="幼圆" w:eastAsia="幼圆" w:hAnsi="Times New Roman" w:cs="Times New Roman"/>
      <w:spacing w:val="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4B10"/>
    <w:rPr>
      <w:rFonts w:ascii="Times New Roman" w:eastAsia="宋体" w:hAnsi="Times New Roman" w:cs="Times New Roman"/>
      <w:sz w:val="18"/>
      <w:szCs w:val="18"/>
    </w:rPr>
  </w:style>
  <w:style w:type="paragraph" w:styleId="a4">
    <w:name w:val="footer"/>
    <w:basedOn w:val="a"/>
    <w:link w:val="Char0"/>
    <w:uiPriority w:val="99"/>
    <w:unhideWhenUsed/>
    <w:rsid w:val="00D84B10"/>
    <w:pPr>
      <w:tabs>
        <w:tab w:val="center" w:pos="4153"/>
        <w:tab w:val="right" w:pos="8306"/>
      </w:tabs>
      <w:snapToGrid w:val="0"/>
      <w:jc w:val="left"/>
    </w:pPr>
    <w:rPr>
      <w:sz w:val="18"/>
      <w:szCs w:val="18"/>
    </w:rPr>
  </w:style>
  <w:style w:type="character" w:customStyle="1" w:styleId="Char0">
    <w:name w:val="页脚 Char"/>
    <w:basedOn w:val="a0"/>
    <w:link w:val="a4"/>
    <w:uiPriority w:val="99"/>
    <w:rsid w:val="00D84B10"/>
    <w:rPr>
      <w:rFonts w:ascii="Times New Roman" w:eastAsia="宋体" w:hAnsi="Times New Roman" w:cs="Times New Roman"/>
      <w:sz w:val="18"/>
      <w:szCs w:val="18"/>
    </w:rPr>
  </w:style>
  <w:style w:type="paragraph" w:styleId="a5">
    <w:name w:val="Date"/>
    <w:basedOn w:val="a"/>
    <w:next w:val="a"/>
    <w:link w:val="Char1"/>
    <w:semiHidden/>
    <w:rsid w:val="0064745D"/>
    <w:rPr>
      <w:sz w:val="28"/>
    </w:rPr>
  </w:style>
  <w:style w:type="character" w:customStyle="1" w:styleId="Char1">
    <w:name w:val="日期 Char"/>
    <w:basedOn w:val="a0"/>
    <w:link w:val="a5"/>
    <w:semiHidden/>
    <w:rsid w:val="0064745D"/>
    <w:rPr>
      <w:rFonts w:ascii="Times New Roman" w:eastAsia="宋体" w:hAnsi="Times New Roman" w:cs="Times New Roman"/>
      <w:sz w:val="28"/>
      <w:szCs w:val="20"/>
    </w:rPr>
  </w:style>
  <w:style w:type="character" w:styleId="a6">
    <w:name w:val="Hyperlink"/>
    <w:basedOn w:val="a0"/>
    <w:semiHidden/>
    <w:rsid w:val="002F6A5A"/>
    <w:rPr>
      <w:color w:val="0000FF"/>
      <w:u w:val="single"/>
    </w:rPr>
  </w:style>
  <w:style w:type="paragraph" w:styleId="a7">
    <w:name w:val="Body Text"/>
    <w:basedOn w:val="a"/>
    <w:link w:val="Char2"/>
    <w:semiHidden/>
    <w:rsid w:val="002F6A5A"/>
    <w:pPr>
      <w:spacing w:line="360" w:lineRule="auto"/>
    </w:pPr>
    <w:rPr>
      <w:rFonts w:ascii="宋体"/>
      <w:sz w:val="24"/>
    </w:rPr>
  </w:style>
  <w:style w:type="character" w:customStyle="1" w:styleId="Char2">
    <w:name w:val="正文文本 Char"/>
    <w:basedOn w:val="a0"/>
    <w:link w:val="a7"/>
    <w:semiHidden/>
    <w:rsid w:val="002F6A5A"/>
    <w:rPr>
      <w:rFonts w:ascii="宋体" w:eastAsia="宋体" w:hAnsi="Times New Roman" w:cs="Times New Roman"/>
      <w:sz w:val="24"/>
      <w:szCs w:val="20"/>
    </w:rPr>
  </w:style>
  <w:style w:type="paragraph" w:styleId="3">
    <w:name w:val="Body Text Indent 3"/>
    <w:basedOn w:val="a"/>
    <w:link w:val="3Char"/>
    <w:semiHidden/>
    <w:rsid w:val="002F6A5A"/>
    <w:pPr>
      <w:spacing w:line="480" w:lineRule="atLeast"/>
      <w:ind w:firstLine="482"/>
    </w:pPr>
    <w:rPr>
      <w:rFonts w:ascii="幼圆" w:eastAsia="幼圆"/>
      <w:spacing w:val="12"/>
      <w:sz w:val="24"/>
    </w:rPr>
  </w:style>
  <w:style w:type="character" w:customStyle="1" w:styleId="3Char">
    <w:name w:val="正文文本缩进 3 Char"/>
    <w:basedOn w:val="a0"/>
    <w:link w:val="3"/>
    <w:semiHidden/>
    <w:rsid w:val="002F6A5A"/>
    <w:rPr>
      <w:rFonts w:ascii="幼圆" w:eastAsia="幼圆" w:hAnsi="Times New Roman" w:cs="Times New Roman"/>
      <w:spacing w:val="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傅佩佩</dc:creator>
  <cp:keywords/>
  <dc:description/>
  <cp:lastModifiedBy>傅佩佩</cp:lastModifiedBy>
  <cp:revision>12</cp:revision>
  <dcterms:created xsi:type="dcterms:W3CDTF">2014-01-10T05:51:00Z</dcterms:created>
  <dcterms:modified xsi:type="dcterms:W3CDTF">2014-01-10T08:05:00Z</dcterms:modified>
</cp:coreProperties>
</file>