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975" w:rsidRDefault="00013975" w:rsidP="00013975">
      <w:pPr>
        <w:adjustRightInd w:val="0"/>
        <w:spacing w:line="460" w:lineRule="exact"/>
        <w:rPr>
          <w:rFonts w:ascii="楷体_GB2312" w:eastAsia="楷体_GB2312" w:hint="eastAsia"/>
          <w:sz w:val="32"/>
        </w:rPr>
      </w:pPr>
      <w:r>
        <w:rPr>
          <w:rFonts w:ascii="楷体_GB2312" w:eastAsia="楷体_GB2312" w:hint="eastAsia"/>
          <w:sz w:val="32"/>
        </w:rPr>
        <w:t>附件八：</w:t>
      </w:r>
    </w:p>
    <w:p w:rsidR="00013975" w:rsidRDefault="00013975" w:rsidP="00013975">
      <w:pPr>
        <w:adjustRightInd w:val="0"/>
        <w:spacing w:line="460" w:lineRule="exact"/>
        <w:jc w:val="center"/>
        <w:rPr>
          <w:rFonts w:ascii="黑体" w:eastAsia="黑体" w:hint="eastAsia"/>
          <w:b/>
          <w:sz w:val="32"/>
        </w:rPr>
      </w:pPr>
      <w:r>
        <w:rPr>
          <w:rFonts w:ascii="黑体" w:eastAsia="黑体" w:hint="eastAsia"/>
          <w:b/>
          <w:sz w:val="32"/>
        </w:rPr>
        <w:t>2001年度在职攻读兽医硕士专业学位的具体安排</w:t>
      </w:r>
    </w:p>
    <w:p w:rsidR="00013975" w:rsidRDefault="00013975" w:rsidP="00013975">
      <w:pPr>
        <w:adjustRightInd w:val="0"/>
        <w:spacing w:line="460" w:lineRule="exact"/>
        <w:rPr>
          <w:rFonts w:ascii="楷体_GB2312" w:eastAsia="楷体_GB2312"/>
          <w:sz w:val="32"/>
        </w:rPr>
      </w:pPr>
      <w:r>
        <w:rPr>
          <w:rFonts w:ascii="楷体_GB2312" w:eastAsia="楷体_GB2312" w:hint="eastAsia"/>
          <w:sz w:val="32"/>
        </w:rPr>
        <w:t xml:space="preserve">    一、报考条件与招生对象</w:t>
      </w:r>
    </w:p>
    <w:p w:rsidR="00013975" w:rsidRDefault="00013975" w:rsidP="00013975">
      <w:pPr>
        <w:spacing w:line="460" w:lineRule="exact"/>
        <w:rPr>
          <w:rFonts w:ascii="楷体_GB2312" w:eastAsia="楷体_GB2312" w:hint="eastAsia"/>
          <w:sz w:val="32"/>
        </w:rPr>
      </w:pPr>
      <w:r>
        <w:rPr>
          <w:rFonts w:ascii="楷体_GB2312" w:eastAsia="楷体_GB2312" w:hint="eastAsia"/>
          <w:sz w:val="32"/>
        </w:rPr>
        <w:t xml:space="preserve">    1、动物医疗、动物检疫、动物保护、畜牧生产、兽医执法方面从事相关技术、管理或培训工作的在职人员；</w:t>
      </w:r>
    </w:p>
    <w:p w:rsidR="00013975" w:rsidRDefault="00013975" w:rsidP="00013975">
      <w:pPr>
        <w:spacing w:line="460" w:lineRule="exact"/>
        <w:ind w:firstLine="600"/>
        <w:rPr>
          <w:rFonts w:ascii="楷体_GB2312" w:eastAsia="楷体_GB2312" w:hint="eastAsia"/>
          <w:sz w:val="32"/>
        </w:rPr>
      </w:pPr>
      <w:r>
        <w:rPr>
          <w:rFonts w:ascii="楷体_GB2312" w:eastAsia="楷体_GB2312" w:hint="eastAsia"/>
          <w:sz w:val="32"/>
        </w:rPr>
        <w:t>2、学士学位获得者，具有3年以上兽医业务相关实践经验； 或者具有国民教育系列大学本科毕业学历，</w:t>
      </w:r>
      <w:r>
        <w:rPr>
          <w:rFonts w:ascii="楷体_GB2312" w:eastAsia="楷体_GB2312"/>
          <w:sz w:val="32"/>
        </w:rPr>
        <w:t>4</w:t>
      </w:r>
      <w:r>
        <w:rPr>
          <w:rFonts w:ascii="楷体_GB2312" w:eastAsia="楷体_GB2312" w:hint="eastAsia"/>
          <w:sz w:val="32"/>
        </w:rPr>
        <w:t>年以上兽医业务相关实践经验者；</w:t>
      </w:r>
    </w:p>
    <w:p w:rsidR="00013975" w:rsidRDefault="00013975" w:rsidP="00013975">
      <w:pPr>
        <w:spacing w:line="460" w:lineRule="exact"/>
        <w:ind w:firstLine="600"/>
        <w:rPr>
          <w:rFonts w:ascii="楷体_GB2312" w:eastAsia="楷体_GB2312" w:hint="eastAsia"/>
          <w:sz w:val="32"/>
        </w:rPr>
      </w:pPr>
      <w:r>
        <w:rPr>
          <w:rFonts w:ascii="楷体_GB2312" w:eastAsia="楷体_GB2312" w:hint="eastAsia"/>
          <w:sz w:val="32"/>
        </w:rPr>
        <w:t>录取具有国民教育系列大学本科毕业学历而未获学士学位的人数，不得超过本校当年录取限额的15%。</w:t>
      </w:r>
    </w:p>
    <w:p w:rsidR="00013975" w:rsidRDefault="00013975" w:rsidP="00013975">
      <w:pPr>
        <w:spacing w:line="460" w:lineRule="exact"/>
        <w:ind w:firstLine="600"/>
        <w:rPr>
          <w:rFonts w:ascii="楷体_GB2312" w:eastAsia="楷体_GB2312" w:hint="eastAsia"/>
          <w:sz w:val="32"/>
        </w:rPr>
      </w:pPr>
      <w:r>
        <w:rPr>
          <w:rFonts w:ascii="楷体_GB2312" w:eastAsia="楷体_GB2312" w:hint="eastAsia"/>
          <w:sz w:val="32"/>
        </w:rPr>
        <w:t>二、入学考试科目为外语（应试语种可选英、日、俄）、兽医基础知识综合（含动物学、动物生理学、兽医病理学、兽医药理学）、兽医专业知识综合（含兽医微生物学与免疫学、兽医传染病学与寄生虫学、兽医内科学与临床诊断学或兽医外科学与产科学）。其中外语、兽医基础知识综合两门实行全国联考。兽医专业知识综合考试由高等学校单独组织命题</w:t>
      </w:r>
      <w:r>
        <w:rPr>
          <w:rFonts w:ascii="楷体_GB2312" w:eastAsia="楷体_GB2312"/>
          <w:sz w:val="32"/>
        </w:rPr>
        <w:t>,</w:t>
      </w:r>
      <w:r>
        <w:rPr>
          <w:rFonts w:ascii="楷体_GB2312" w:eastAsia="楷体_GB2312" w:hint="eastAsia"/>
          <w:sz w:val="32"/>
        </w:rPr>
        <w:t>考试成绩采用百分制记分。</w:t>
      </w:r>
    </w:p>
    <w:p w:rsidR="00013975" w:rsidRDefault="00013975" w:rsidP="00013975">
      <w:pPr>
        <w:spacing w:line="460" w:lineRule="exact"/>
        <w:rPr>
          <w:rFonts w:ascii="楷体_GB2312" w:eastAsia="楷体_GB2312" w:hint="eastAsia"/>
          <w:sz w:val="32"/>
        </w:rPr>
      </w:pPr>
      <w:r>
        <w:rPr>
          <w:rFonts w:ascii="楷体_GB2312" w:eastAsia="楷体_GB2312" w:hint="eastAsia"/>
          <w:sz w:val="32"/>
        </w:rPr>
        <w:t xml:space="preserve">     三、联考科目（外语和兽医基础知识综合）入学考试大纲及复习资料已由全国兽医专业学位教育指导委员会组织编写、中国农业大学出版社出版发行。</w:t>
      </w:r>
    </w:p>
    <w:p w:rsidR="00013975" w:rsidRDefault="00013975" w:rsidP="00013975">
      <w:pPr>
        <w:spacing w:line="460" w:lineRule="exact"/>
        <w:rPr>
          <w:rFonts w:ascii="楷体_GB2312" w:eastAsia="楷体_GB2312" w:hint="eastAsia"/>
          <w:sz w:val="32"/>
        </w:rPr>
      </w:pPr>
      <w:r>
        <w:rPr>
          <w:rFonts w:ascii="楷体_GB2312" w:eastAsia="楷体_GB2312" w:hint="eastAsia"/>
          <w:sz w:val="32"/>
        </w:rPr>
        <w:t xml:space="preserve">    附：各培养单位2001年度在职攻读兽医专业学位录取限额</w:t>
      </w:r>
    </w:p>
    <w:p w:rsidR="00013975" w:rsidRDefault="00013975" w:rsidP="00013975">
      <w:pPr>
        <w:spacing w:line="460" w:lineRule="exact"/>
        <w:rPr>
          <w:rFonts w:ascii="楷体_GB2312" w:eastAsia="楷体_GB2312" w:hint="eastAsia"/>
          <w:sz w:val="32"/>
        </w:rPr>
      </w:pPr>
    </w:p>
    <w:p w:rsidR="00013975" w:rsidRDefault="00013975" w:rsidP="00013975">
      <w:pPr>
        <w:spacing w:line="460" w:lineRule="exact"/>
        <w:rPr>
          <w:rFonts w:ascii="楷体_GB2312" w:eastAsia="楷体_GB2312" w:hint="eastAsia"/>
          <w:sz w:val="32"/>
        </w:rPr>
      </w:pPr>
    </w:p>
    <w:p w:rsidR="00013975" w:rsidRDefault="00013975" w:rsidP="00013975">
      <w:pPr>
        <w:spacing w:line="460" w:lineRule="exact"/>
        <w:rPr>
          <w:rFonts w:ascii="楷体_GB2312" w:eastAsia="楷体_GB2312" w:hint="eastAsia"/>
          <w:sz w:val="32"/>
        </w:rPr>
      </w:pPr>
    </w:p>
    <w:p w:rsidR="00013975" w:rsidRDefault="00013975" w:rsidP="00013975">
      <w:pPr>
        <w:spacing w:line="460" w:lineRule="exact"/>
        <w:rPr>
          <w:rFonts w:ascii="楷体_GB2312" w:eastAsia="楷体_GB2312" w:hint="eastAsia"/>
          <w:sz w:val="32"/>
        </w:rPr>
      </w:pPr>
    </w:p>
    <w:p w:rsidR="00013975" w:rsidRDefault="00013975" w:rsidP="00013975">
      <w:pPr>
        <w:spacing w:line="460" w:lineRule="exact"/>
        <w:rPr>
          <w:rFonts w:ascii="楷体_GB2312" w:eastAsia="楷体_GB2312" w:hint="eastAsia"/>
          <w:sz w:val="32"/>
        </w:rPr>
      </w:pPr>
    </w:p>
    <w:p w:rsidR="00013975" w:rsidRDefault="00013975" w:rsidP="00013975">
      <w:pPr>
        <w:spacing w:line="460" w:lineRule="exact"/>
        <w:rPr>
          <w:rFonts w:ascii="楷体_GB2312" w:eastAsia="楷体_GB2312" w:hint="eastAsia"/>
          <w:sz w:val="32"/>
        </w:rPr>
      </w:pPr>
    </w:p>
    <w:p w:rsidR="00013975" w:rsidRDefault="00013975" w:rsidP="00013975">
      <w:pPr>
        <w:spacing w:line="460" w:lineRule="exact"/>
        <w:rPr>
          <w:rFonts w:ascii="楷体_GB2312" w:eastAsia="楷体_GB2312" w:hint="eastAsia"/>
          <w:sz w:val="32"/>
        </w:rPr>
      </w:pPr>
    </w:p>
    <w:p w:rsidR="00013975" w:rsidRDefault="00013975" w:rsidP="00013975">
      <w:pPr>
        <w:spacing w:line="460" w:lineRule="exact"/>
        <w:rPr>
          <w:rFonts w:ascii="楷体_GB2312" w:eastAsia="楷体_GB2312" w:hint="eastAsia"/>
          <w:sz w:val="32"/>
        </w:rPr>
      </w:pPr>
    </w:p>
    <w:p w:rsidR="00013975" w:rsidRDefault="00013975" w:rsidP="00013975">
      <w:pPr>
        <w:spacing w:line="460" w:lineRule="exact"/>
        <w:rPr>
          <w:rFonts w:ascii="楷体_GB2312" w:eastAsia="楷体_GB2312" w:hint="eastAsia"/>
          <w:sz w:val="32"/>
        </w:rPr>
      </w:pPr>
    </w:p>
    <w:p w:rsidR="00013975" w:rsidRDefault="00013975" w:rsidP="00013975">
      <w:pPr>
        <w:spacing w:line="460" w:lineRule="exact"/>
        <w:rPr>
          <w:rFonts w:ascii="楷体_GB2312" w:eastAsia="楷体_GB2312" w:hint="eastAsia"/>
          <w:sz w:val="32"/>
        </w:rPr>
      </w:pPr>
    </w:p>
    <w:p w:rsidR="00013975" w:rsidRDefault="00013975" w:rsidP="00013975">
      <w:pPr>
        <w:spacing w:line="460" w:lineRule="exact"/>
        <w:rPr>
          <w:rFonts w:ascii="楷体_GB2312" w:eastAsia="楷体_GB2312" w:hint="eastAsia"/>
          <w:sz w:val="32"/>
        </w:rPr>
      </w:pPr>
    </w:p>
    <w:p w:rsidR="00013975" w:rsidRDefault="00013975" w:rsidP="00013975">
      <w:pPr>
        <w:spacing w:line="460" w:lineRule="exact"/>
        <w:jc w:val="center"/>
        <w:rPr>
          <w:rFonts w:ascii="楷体_GB2312" w:eastAsia="楷体_GB2312" w:hint="eastAsia"/>
          <w:b/>
          <w:sz w:val="32"/>
        </w:rPr>
      </w:pPr>
      <w:r>
        <w:rPr>
          <w:rFonts w:ascii="楷体_GB2312" w:eastAsia="楷体_GB2312" w:hint="eastAsia"/>
          <w:b/>
          <w:sz w:val="32"/>
        </w:rPr>
        <w:t>2001年度在职攻读兽医专业学位录取限额</w:t>
      </w:r>
    </w:p>
    <w:p w:rsidR="00013975" w:rsidRDefault="00013975" w:rsidP="00013975">
      <w:pPr>
        <w:spacing w:line="460" w:lineRule="exact"/>
        <w:rPr>
          <w:rFonts w:ascii="楷体_GB2312" w:eastAsia="楷体_GB2312" w:hint="eastAsia"/>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2"/>
        <w:gridCol w:w="1234"/>
        <w:gridCol w:w="1257"/>
      </w:tblGrid>
      <w:tr w:rsidR="00013975" w:rsidTr="00D03CB5">
        <w:tblPrEx>
          <w:tblCellMar>
            <w:top w:w="0" w:type="dxa"/>
            <w:bottom w:w="0" w:type="dxa"/>
          </w:tblCellMar>
        </w:tblPrEx>
        <w:trPr>
          <w:cantSplit/>
          <w:trHeight w:val="400"/>
          <w:jc w:val="center"/>
        </w:trPr>
        <w:tc>
          <w:tcPr>
            <w:tcW w:w="3562" w:type="dxa"/>
            <w:vMerge w:val="restart"/>
            <w:vAlign w:val="center"/>
          </w:tcPr>
          <w:p w:rsidR="00013975" w:rsidRDefault="00013975" w:rsidP="00D03CB5">
            <w:pPr>
              <w:spacing w:line="460" w:lineRule="exact"/>
              <w:jc w:val="center"/>
              <w:rPr>
                <w:rFonts w:ascii="楷体_GB2312" w:eastAsia="楷体_GB2312"/>
                <w:b/>
                <w:sz w:val="32"/>
              </w:rPr>
            </w:pPr>
            <w:r>
              <w:rPr>
                <w:rFonts w:ascii="楷体_GB2312" w:eastAsia="楷体_GB2312" w:hint="eastAsia"/>
                <w:b/>
                <w:sz w:val="32"/>
              </w:rPr>
              <w:t>高等学校名称</w:t>
            </w:r>
          </w:p>
        </w:tc>
        <w:tc>
          <w:tcPr>
            <w:tcW w:w="2491" w:type="dxa"/>
            <w:gridSpan w:val="2"/>
          </w:tcPr>
          <w:p w:rsidR="00013975" w:rsidRDefault="00013975" w:rsidP="00D03CB5">
            <w:pPr>
              <w:spacing w:line="460" w:lineRule="exact"/>
              <w:jc w:val="center"/>
              <w:rPr>
                <w:rFonts w:ascii="楷体_GB2312" w:eastAsia="楷体_GB2312" w:hint="eastAsia"/>
                <w:b/>
                <w:sz w:val="32"/>
              </w:rPr>
            </w:pPr>
            <w:r>
              <w:rPr>
                <w:rFonts w:ascii="楷体_GB2312" w:eastAsia="楷体_GB2312" w:hint="eastAsia"/>
                <w:b/>
                <w:sz w:val="32"/>
              </w:rPr>
              <w:t>录取限额</w:t>
            </w:r>
          </w:p>
        </w:tc>
      </w:tr>
      <w:tr w:rsidR="00013975" w:rsidTr="00D03CB5">
        <w:tblPrEx>
          <w:tblCellMar>
            <w:top w:w="0" w:type="dxa"/>
            <w:bottom w:w="0" w:type="dxa"/>
          </w:tblCellMar>
        </w:tblPrEx>
        <w:trPr>
          <w:cantSplit/>
          <w:trHeight w:val="400"/>
          <w:jc w:val="center"/>
        </w:trPr>
        <w:tc>
          <w:tcPr>
            <w:tcW w:w="3562" w:type="dxa"/>
            <w:vMerge/>
          </w:tcPr>
          <w:p w:rsidR="00013975" w:rsidRDefault="00013975" w:rsidP="00D03CB5">
            <w:pPr>
              <w:spacing w:line="460" w:lineRule="exact"/>
              <w:jc w:val="center"/>
              <w:rPr>
                <w:rFonts w:ascii="楷体_GB2312" w:eastAsia="楷体_GB2312" w:hint="eastAsia"/>
                <w:b/>
                <w:sz w:val="32"/>
              </w:rPr>
            </w:pPr>
          </w:p>
        </w:tc>
        <w:tc>
          <w:tcPr>
            <w:tcW w:w="1234" w:type="dxa"/>
          </w:tcPr>
          <w:p w:rsidR="00013975" w:rsidRDefault="00013975" w:rsidP="00D03CB5">
            <w:pPr>
              <w:spacing w:line="460" w:lineRule="exact"/>
              <w:jc w:val="center"/>
              <w:rPr>
                <w:rFonts w:ascii="楷体_GB2312" w:eastAsia="楷体_GB2312" w:hint="eastAsia"/>
                <w:b/>
                <w:sz w:val="32"/>
              </w:rPr>
            </w:pPr>
            <w:r>
              <w:rPr>
                <w:rFonts w:ascii="楷体_GB2312" w:eastAsia="楷体_GB2312" w:hint="eastAsia"/>
                <w:b/>
                <w:sz w:val="32"/>
              </w:rPr>
              <w:t>硕士生</w:t>
            </w:r>
          </w:p>
        </w:tc>
        <w:tc>
          <w:tcPr>
            <w:tcW w:w="1257" w:type="dxa"/>
          </w:tcPr>
          <w:p w:rsidR="00013975" w:rsidRDefault="00013975" w:rsidP="00D03CB5">
            <w:pPr>
              <w:spacing w:line="460" w:lineRule="exact"/>
              <w:jc w:val="center"/>
              <w:rPr>
                <w:rFonts w:ascii="楷体_GB2312" w:eastAsia="楷体_GB2312" w:hint="eastAsia"/>
                <w:b/>
                <w:sz w:val="32"/>
              </w:rPr>
            </w:pPr>
            <w:r>
              <w:rPr>
                <w:rFonts w:ascii="楷体_GB2312" w:eastAsia="楷体_GB2312" w:hint="eastAsia"/>
                <w:b/>
                <w:sz w:val="32"/>
              </w:rPr>
              <w:t>博士生</w:t>
            </w:r>
          </w:p>
        </w:tc>
      </w:tr>
      <w:tr w:rsidR="00013975" w:rsidTr="00D03CB5">
        <w:tblPrEx>
          <w:tblCellMar>
            <w:top w:w="0" w:type="dxa"/>
            <w:bottom w:w="0" w:type="dxa"/>
          </w:tblCellMar>
        </w:tblPrEx>
        <w:trPr>
          <w:cantSplit/>
          <w:jc w:val="center"/>
        </w:trPr>
        <w:tc>
          <w:tcPr>
            <w:tcW w:w="3562" w:type="dxa"/>
          </w:tcPr>
          <w:p w:rsidR="00013975" w:rsidRDefault="00013975" w:rsidP="00D03CB5">
            <w:pPr>
              <w:spacing w:line="460" w:lineRule="exact"/>
              <w:rPr>
                <w:rFonts w:ascii="楷体_GB2312" w:eastAsia="楷体_GB2312"/>
                <w:sz w:val="32"/>
              </w:rPr>
            </w:pPr>
            <w:r>
              <w:rPr>
                <w:rFonts w:ascii="楷体_GB2312" w:eastAsia="楷体_GB2312" w:hint="eastAsia"/>
                <w:sz w:val="32"/>
              </w:rPr>
              <w:t>中国农业大学</w:t>
            </w:r>
          </w:p>
        </w:tc>
        <w:tc>
          <w:tcPr>
            <w:tcW w:w="1234" w:type="dxa"/>
          </w:tcPr>
          <w:p w:rsidR="00013975" w:rsidRDefault="00013975" w:rsidP="00D03CB5">
            <w:pPr>
              <w:spacing w:line="460" w:lineRule="exact"/>
              <w:jc w:val="center"/>
              <w:rPr>
                <w:rFonts w:ascii="楷体_GB2312" w:eastAsia="楷体_GB2312"/>
                <w:sz w:val="32"/>
              </w:rPr>
            </w:pPr>
            <w:r>
              <w:rPr>
                <w:rFonts w:ascii="楷体_GB2312" w:eastAsia="楷体_GB2312" w:hint="eastAsia"/>
                <w:sz w:val="32"/>
              </w:rPr>
              <w:t>80</w:t>
            </w:r>
          </w:p>
        </w:tc>
        <w:tc>
          <w:tcPr>
            <w:tcW w:w="1257" w:type="dxa"/>
          </w:tcPr>
          <w:p w:rsidR="00013975" w:rsidRDefault="00013975" w:rsidP="00D03CB5">
            <w:pPr>
              <w:spacing w:line="460" w:lineRule="exact"/>
              <w:jc w:val="center"/>
              <w:rPr>
                <w:rFonts w:ascii="楷体_GB2312" w:eastAsia="楷体_GB2312"/>
                <w:sz w:val="32"/>
              </w:rPr>
            </w:pPr>
            <w:r>
              <w:rPr>
                <w:rFonts w:ascii="楷体_GB2312" w:eastAsia="楷体_GB2312" w:hint="eastAsia"/>
                <w:sz w:val="32"/>
              </w:rPr>
              <w:t>2</w:t>
            </w:r>
            <w:r>
              <w:rPr>
                <w:rFonts w:ascii="楷体_GB2312" w:eastAsia="楷体_GB2312"/>
                <w:sz w:val="32"/>
              </w:rPr>
              <w:t>0</w:t>
            </w:r>
          </w:p>
        </w:tc>
      </w:tr>
      <w:tr w:rsidR="00013975" w:rsidTr="00D03CB5">
        <w:tblPrEx>
          <w:tblCellMar>
            <w:top w:w="0" w:type="dxa"/>
            <w:bottom w:w="0" w:type="dxa"/>
          </w:tblCellMar>
        </w:tblPrEx>
        <w:trPr>
          <w:cantSplit/>
          <w:jc w:val="center"/>
        </w:trPr>
        <w:tc>
          <w:tcPr>
            <w:tcW w:w="3562" w:type="dxa"/>
          </w:tcPr>
          <w:p w:rsidR="00013975" w:rsidRDefault="00013975" w:rsidP="00D03CB5">
            <w:pPr>
              <w:spacing w:line="460" w:lineRule="exact"/>
              <w:rPr>
                <w:rFonts w:ascii="楷体_GB2312" w:eastAsia="楷体_GB2312" w:hint="eastAsia"/>
                <w:sz w:val="32"/>
              </w:rPr>
            </w:pPr>
            <w:r>
              <w:rPr>
                <w:rFonts w:ascii="楷体_GB2312" w:eastAsia="楷体_GB2312" w:hint="eastAsia"/>
                <w:sz w:val="32"/>
              </w:rPr>
              <w:t>内蒙古农业大学</w:t>
            </w:r>
          </w:p>
        </w:tc>
        <w:tc>
          <w:tcPr>
            <w:tcW w:w="1234" w:type="dxa"/>
          </w:tcPr>
          <w:p w:rsidR="00013975" w:rsidRDefault="00013975" w:rsidP="00D03CB5">
            <w:pPr>
              <w:spacing w:line="460" w:lineRule="exact"/>
              <w:jc w:val="center"/>
              <w:rPr>
                <w:rFonts w:ascii="楷体_GB2312" w:eastAsia="楷体_GB2312" w:hint="eastAsia"/>
                <w:sz w:val="32"/>
              </w:rPr>
            </w:pPr>
            <w:r>
              <w:rPr>
                <w:rFonts w:ascii="楷体_GB2312" w:eastAsia="楷体_GB2312" w:hint="eastAsia"/>
                <w:sz w:val="32"/>
              </w:rPr>
              <w:t>20</w:t>
            </w:r>
          </w:p>
        </w:tc>
        <w:tc>
          <w:tcPr>
            <w:tcW w:w="1257" w:type="dxa"/>
          </w:tcPr>
          <w:p w:rsidR="00013975" w:rsidRDefault="00013975" w:rsidP="00D03CB5">
            <w:pPr>
              <w:spacing w:line="460" w:lineRule="exact"/>
              <w:jc w:val="center"/>
              <w:rPr>
                <w:rFonts w:ascii="楷体_GB2312" w:eastAsia="楷体_GB2312" w:hint="eastAsia"/>
                <w:sz w:val="32"/>
              </w:rPr>
            </w:pPr>
          </w:p>
        </w:tc>
      </w:tr>
      <w:tr w:rsidR="00013975" w:rsidTr="00D03CB5">
        <w:tblPrEx>
          <w:tblCellMar>
            <w:top w:w="0" w:type="dxa"/>
            <w:bottom w:w="0" w:type="dxa"/>
          </w:tblCellMar>
        </w:tblPrEx>
        <w:trPr>
          <w:cantSplit/>
          <w:jc w:val="center"/>
        </w:trPr>
        <w:tc>
          <w:tcPr>
            <w:tcW w:w="3562" w:type="dxa"/>
          </w:tcPr>
          <w:p w:rsidR="00013975" w:rsidRDefault="00013975" w:rsidP="00D03CB5">
            <w:pPr>
              <w:spacing w:line="460" w:lineRule="exact"/>
              <w:rPr>
                <w:rFonts w:ascii="楷体_GB2312" w:eastAsia="楷体_GB2312"/>
                <w:sz w:val="32"/>
              </w:rPr>
            </w:pPr>
            <w:r>
              <w:rPr>
                <w:rFonts w:ascii="楷体_GB2312" w:eastAsia="楷体_GB2312" w:hint="eastAsia"/>
                <w:sz w:val="32"/>
              </w:rPr>
              <w:t>东北农业大学</w:t>
            </w:r>
          </w:p>
        </w:tc>
        <w:tc>
          <w:tcPr>
            <w:tcW w:w="1234" w:type="dxa"/>
          </w:tcPr>
          <w:p w:rsidR="00013975" w:rsidRDefault="00013975" w:rsidP="00D03CB5">
            <w:pPr>
              <w:spacing w:line="460" w:lineRule="exact"/>
              <w:jc w:val="center"/>
              <w:rPr>
                <w:rFonts w:ascii="楷体_GB2312" w:eastAsia="楷体_GB2312" w:hint="eastAsia"/>
                <w:sz w:val="32"/>
              </w:rPr>
            </w:pPr>
            <w:r>
              <w:rPr>
                <w:rFonts w:ascii="楷体_GB2312" w:eastAsia="楷体_GB2312" w:hint="eastAsia"/>
                <w:sz w:val="32"/>
              </w:rPr>
              <w:t>20</w:t>
            </w:r>
          </w:p>
        </w:tc>
        <w:tc>
          <w:tcPr>
            <w:tcW w:w="1257" w:type="dxa"/>
          </w:tcPr>
          <w:p w:rsidR="00013975" w:rsidRDefault="00013975" w:rsidP="00D03CB5">
            <w:pPr>
              <w:spacing w:line="460" w:lineRule="exact"/>
              <w:jc w:val="center"/>
              <w:rPr>
                <w:rFonts w:ascii="楷体_GB2312" w:eastAsia="楷体_GB2312" w:hint="eastAsia"/>
                <w:sz w:val="32"/>
              </w:rPr>
            </w:pPr>
          </w:p>
        </w:tc>
      </w:tr>
      <w:tr w:rsidR="00013975" w:rsidTr="00D03CB5">
        <w:tblPrEx>
          <w:tblCellMar>
            <w:top w:w="0" w:type="dxa"/>
            <w:bottom w:w="0" w:type="dxa"/>
          </w:tblCellMar>
        </w:tblPrEx>
        <w:trPr>
          <w:cantSplit/>
          <w:jc w:val="center"/>
        </w:trPr>
        <w:tc>
          <w:tcPr>
            <w:tcW w:w="3562" w:type="dxa"/>
          </w:tcPr>
          <w:p w:rsidR="00013975" w:rsidRDefault="00013975" w:rsidP="00D03CB5">
            <w:pPr>
              <w:spacing w:line="460" w:lineRule="exact"/>
              <w:rPr>
                <w:rFonts w:ascii="楷体_GB2312" w:eastAsia="楷体_GB2312"/>
                <w:sz w:val="32"/>
              </w:rPr>
            </w:pPr>
            <w:r>
              <w:rPr>
                <w:rFonts w:ascii="楷体_GB2312" w:eastAsia="楷体_GB2312" w:hint="eastAsia"/>
                <w:sz w:val="32"/>
              </w:rPr>
              <w:t>南京农业大学</w:t>
            </w:r>
          </w:p>
        </w:tc>
        <w:tc>
          <w:tcPr>
            <w:tcW w:w="1234" w:type="dxa"/>
          </w:tcPr>
          <w:p w:rsidR="00013975" w:rsidRDefault="00013975" w:rsidP="00D03CB5">
            <w:pPr>
              <w:spacing w:line="460" w:lineRule="exact"/>
              <w:jc w:val="center"/>
              <w:rPr>
                <w:rFonts w:ascii="楷体_GB2312" w:eastAsia="楷体_GB2312" w:hint="eastAsia"/>
                <w:sz w:val="32"/>
              </w:rPr>
            </w:pPr>
            <w:r>
              <w:rPr>
                <w:rFonts w:ascii="楷体_GB2312" w:eastAsia="楷体_GB2312" w:hint="eastAsia"/>
                <w:sz w:val="32"/>
              </w:rPr>
              <w:t>60</w:t>
            </w:r>
          </w:p>
        </w:tc>
        <w:tc>
          <w:tcPr>
            <w:tcW w:w="1257" w:type="dxa"/>
          </w:tcPr>
          <w:p w:rsidR="00013975" w:rsidRDefault="00013975" w:rsidP="00D03CB5">
            <w:pPr>
              <w:spacing w:line="460" w:lineRule="exact"/>
              <w:jc w:val="center"/>
              <w:rPr>
                <w:rFonts w:ascii="楷体_GB2312" w:eastAsia="楷体_GB2312"/>
                <w:sz w:val="32"/>
              </w:rPr>
            </w:pPr>
            <w:r>
              <w:rPr>
                <w:rFonts w:ascii="楷体_GB2312" w:eastAsia="楷体_GB2312" w:hint="eastAsia"/>
                <w:sz w:val="32"/>
              </w:rPr>
              <w:t>20</w:t>
            </w:r>
          </w:p>
        </w:tc>
      </w:tr>
      <w:tr w:rsidR="00013975" w:rsidTr="00D03CB5">
        <w:tblPrEx>
          <w:tblCellMar>
            <w:top w:w="0" w:type="dxa"/>
            <w:bottom w:w="0" w:type="dxa"/>
          </w:tblCellMar>
        </w:tblPrEx>
        <w:trPr>
          <w:cantSplit/>
          <w:jc w:val="center"/>
        </w:trPr>
        <w:tc>
          <w:tcPr>
            <w:tcW w:w="3562" w:type="dxa"/>
          </w:tcPr>
          <w:p w:rsidR="00013975" w:rsidRDefault="00013975" w:rsidP="00D03CB5">
            <w:pPr>
              <w:spacing w:line="460" w:lineRule="exact"/>
              <w:rPr>
                <w:rFonts w:ascii="楷体_GB2312" w:eastAsia="楷体_GB2312" w:hint="eastAsia"/>
                <w:sz w:val="32"/>
              </w:rPr>
            </w:pPr>
            <w:r>
              <w:rPr>
                <w:rFonts w:ascii="楷体_GB2312" w:eastAsia="楷体_GB2312" w:hint="eastAsia"/>
                <w:sz w:val="32"/>
              </w:rPr>
              <w:t>扬州大学</w:t>
            </w:r>
          </w:p>
        </w:tc>
        <w:tc>
          <w:tcPr>
            <w:tcW w:w="1234" w:type="dxa"/>
          </w:tcPr>
          <w:p w:rsidR="00013975" w:rsidRDefault="00013975" w:rsidP="00D03CB5">
            <w:pPr>
              <w:spacing w:line="460" w:lineRule="exact"/>
              <w:jc w:val="center"/>
              <w:rPr>
                <w:rFonts w:ascii="楷体_GB2312" w:eastAsia="楷体_GB2312" w:hint="eastAsia"/>
                <w:sz w:val="32"/>
              </w:rPr>
            </w:pPr>
            <w:r>
              <w:rPr>
                <w:rFonts w:ascii="楷体_GB2312" w:eastAsia="楷体_GB2312" w:hint="eastAsia"/>
                <w:sz w:val="32"/>
              </w:rPr>
              <w:t>20</w:t>
            </w:r>
          </w:p>
        </w:tc>
        <w:tc>
          <w:tcPr>
            <w:tcW w:w="1257" w:type="dxa"/>
          </w:tcPr>
          <w:p w:rsidR="00013975" w:rsidRDefault="00013975" w:rsidP="00D03CB5">
            <w:pPr>
              <w:spacing w:line="460" w:lineRule="exact"/>
              <w:jc w:val="center"/>
              <w:rPr>
                <w:rFonts w:ascii="楷体_GB2312" w:eastAsia="楷体_GB2312" w:hint="eastAsia"/>
                <w:sz w:val="32"/>
              </w:rPr>
            </w:pPr>
          </w:p>
        </w:tc>
      </w:tr>
      <w:tr w:rsidR="00013975" w:rsidTr="00D03CB5">
        <w:tblPrEx>
          <w:tblCellMar>
            <w:top w:w="0" w:type="dxa"/>
            <w:bottom w:w="0" w:type="dxa"/>
          </w:tblCellMar>
        </w:tblPrEx>
        <w:trPr>
          <w:cantSplit/>
          <w:jc w:val="center"/>
        </w:trPr>
        <w:tc>
          <w:tcPr>
            <w:tcW w:w="3562" w:type="dxa"/>
          </w:tcPr>
          <w:p w:rsidR="00013975" w:rsidRDefault="00013975" w:rsidP="00D03CB5">
            <w:pPr>
              <w:spacing w:line="460" w:lineRule="exact"/>
              <w:rPr>
                <w:rFonts w:ascii="楷体_GB2312" w:eastAsia="楷体_GB2312"/>
                <w:sz w:val="32"/>
              </w:rPr>
            </w:pPr>
            <w:r>
              <w:rPr>
                <w:rFonts w:ascii="楷体_GB2312" w:eastAsia="楷体_GB2312" w:hint="eastAsia"/>
                <w:sz w:val="32"/>
              </w:rPr>
              <w:t>华南农业大学</w:t>
            </w:r>
          </w:p>
        </w:tc>
        <w:tc>
          <w:tcPr>
            <w:tcW w:w="1234" w:type="dxa"/>
          </w:tcPr>
          <w:p w:rsidR="00013975" w:rsidRDefault="00013975" w:rsidP="00D03CB5">
            <w:pPr>
              <w:spacing w:line="460" w:lineRule="exact"/>
              <w:jc w:val="center"/>
              <w:rPr>
                <w:rFonts w:ascii="楷体_GB2312" w:eastAsia="楷体_GB2312" w:hint="eastAsia"/>
                <w:sz w:val="32"/>
              </w:rPr>
            </w:pPr>
            <w:r>
              <w:rPr>
                <w:rFonts w:ascii="楷体_GB2312" w:eastAsia="楷体_GB2312" w:hint="eastAsia"/>
                <w:sz w:val="32"/>
              </w:rPr>
              <w:t>20</w:t>
            </w:r>
          </w:p>
        </w:tc>
        <w:tc>
          <w:tcPr>
            <w:tcW w:w="1257" w:type="dxa"/>
          </w:tcPr>
          <w:p w:rsidR="00013975" w:rsidRDefault="00013975" w:rsidP="00D03CB5">
            <w:pPr>
              <w:spacing w:line="460" w:lineRule="exact"/>
              <w:jc w:val="center"/>
              <w:rPr>
                <w:rFonts w:ascii="楷体_GB2312" w:eastAsia="楷体_GB2312" w:hint="eastAsia"/>
                <w:sz w:val="32"/>
              </w:rPr>
            </w:pPr>
          </w:p>
        </w:tc>
      </w:tr>
      <w:tr w:rsidR="00013975" w:rsidTr="00D03CB5">
        <w:tblPrEx>
          <w:tblCellMar>
            <w:top w:w="0" w:type="dxa"/>
            <w:bottom w:w="0" w:type="dxa"/>
          </w:tblCellMar>
        </w:tblPrEx>
        <w:trPr>
          <w:cantSplit/>
          <w:jc w:val="center"/>
        </w:trPr>
        <w:tc>
          <w:tcPr>
            <w:tcW w:w="3562" w:type="dxa"/>
          </w:tcPr>
          <w:p w:rsidR="00013975" w:rsidRDefault="00013975" w:rsidP="00D03CB5">
            <w:pPr>
              <w:spacing w:line="460" w:lineRule="exact"/>
              <w:rPr>
                <w:rFonts w:ascii="楷体_GB2312" w:eastAsia="楷体_GB2312"/>
                <w:sz w:val="32"/>
              </w:rPr>
            </w:pPr>
            <w:r>
              <w:rPr>
                <w:rFonts w:ascii="楷体_GB2312" w:eastAsia="楷体_GB2312" w:hint="eastAsia"/>
                <w:sz w:val="32"/>
              </w:rPr>
              <w:t>西北农林科技大学</w:t>
            </w:r>
          </w:p>
        </w:tc>
        <w:tc>
          <w:tcPr>
            <w:tcW w:w="1234" w:type="dxa"/>
          </w:tcPr>
          <w:p w:rsidR="00013975" w:rsidRDefault="00013975" w:rsidP="00D03CB5">
            <w:pPr>
              <w:spacing w:line="460" w:lineRule="exact"/>
              <w:jc w:val="center"/>
              <w:rPr>
                <w:rFonts w:ascii="楷体_GB2312" w:eastAsia="楷体_GB2312" w:hint="eastAsia"/>
                <w:sz w:val="32"/>
              </w:rPr>
            </w:pPr>
            <w:r>
              <w:rPr>
                <w:rFonts w:ascii="楷体_GB2312" w:eastAsia="楷体_GB2312" w:hint="eastAsia"/>
                <w:sz w:val="32"/>
              </w:rPr>
              <w:t>20</w:t>
            </w:r>
          </w:p>
        </w:tc>
        <w:tc>
          <w:tcPr>
            <w:tcW w:w="1257" w:type="dxa"/>
          </w:tcPr>
          <w:p w:rsidR="00013975" w:rsidRDefault="00013975" w:rsidP="00D03CB5">
            <w:pPr>
              <w:spacing w:line="460" w:lineRule="exact"/>
              <w:jc w:val="center"/>
              <w:rPr>
                <w:rFonts w:ascii="楷体_GB2312" w:eastAsia="楷体_GB2312" w:hint="eastAsia"/>
                <w:sz w:val="32"/>
              </w:rPr>
            </w:pPr>
          </w:p>
        </w:tc>
      </w:tr>
      <w:tr w:rsidR="00013975" w:rsidTr="00D03CB5">
        <w:tblPrEx>
          <w:tblCellMar>
            <w:top w:w="0" w:type="dxa"/>
            <w:bottom w:w="0" w:type="dxa"/>
          </w:tblCellMar>
        </w:tblPrEx>
        <w:trPr>
          <w:cantSplit/>
          <w:jc w:val="center"/>
        </w:trPr>
        <w:tc>
          <w:tcPr>
            <w:tcW w:w="3562" w:type="dxa"/>
          </w:tcPr>
          <w:p w:rsidR="00013975" w:rsidRDefault="00013975" w:rsidP="00D03CB5">
            <w:pPr>
              <w:spacing w:line="460" w:lineRule="exact"/>
              <w:rPr>
                <w:rFonts w:ascii="楷体_GB2312" w:eastAsia="楷体_GB2312" w:hint="eastAsia"/>
                <w:sz w:val="32"/>
              </w:rPr>
            </w:pPr>
            <w:r>
              <w:rPr>
                <w:rFonts w:ascii="楷体_GB2312" w:eastAsia="楷体_GB2312" w:hint="eastAsia"/>
                <w:sz w:val="32"/>
              </w:rPr>
              <w:t>甘肃农业大学</w:t>
            </w:r>
          </w:p>
        </w:tc>
        <w:tc>
          <w:tcPr>
            <w:tcW w:w="1234" w:type="dxa"/>
          </w:tcPr>
          <w:p w:rsidR="00013975" w:rsidRDefault="00013975" w:rsidP="00D03CB5">
            <w:pPr>
              <w:spacing w:line="460" w:lineRule="exact"/>
              <w:jc w:val="center"/>
              <w:rPr>
                <w:rFonts w:ascii="楷体_GB2312" w:eastAsia="楷体_GB2312" w:hint="eastAsia"/>
                <w:sz w:val="32"/>
              </w:rPr>
            </w:pPr>
            <w:r>
              <w:rPr>
                <w:rFonts w:ascii="楷体_GB2312" w:eastAsia="楷体_GB2312" w:hint="eastAsia"/>
                <w:sz w:val="32"/>
              </w:rPr>
              <w:t>20</w:t>
            </w:r>
          </w:p>
        </w:tc>
        <w:tc>
          <w:tcPr>
            <w:tcW w:w="1257" w:type="dxa"/>
          </w:tcPr>
          <w:p w:rsidR="00013975" w:rsidRDefault="00013975" w:rsidP="00D03CB5">
            <w:pPr>
              <w:spacing w:line="460" w:lineRule="exact"/>
              <w:jc w:val="center"/>
              <w:rPr>
                <w:rFonts w:ascii="楷体_GB2312" w:eastAsia="楷体_GB2312" w:hint="eastAsia"/>
                <w:sz w:val="32"/>
              </w:rPr>
            </w:pPr>
          </w:p>
        </w:tc>
      </w:tr>
      <w:tr w:rsidR="00013975" w:rsidTr="00D03CB5">
        <w:tblPrEx>
          <w:tblCellMar>
            <w:top w:w="0" w:type="dxa"/>
            <w:bottom w:w="0" w:type="dxa"/>
          </w:tblCellMar>
        </w:tblPrEx>
        <w:trPr>
          <w:cantSplit/>
          <w:jc w:val="center"/>
        </w:trPr>
        <w:tc>
          <w:tcPr>
            <w:tcW w:w="3562" w:type="dxa"/>
          </w:tcPr>
          <w:p w:rsidR="00013975" w:rsidRDefault="00013975" w:rsidP="00D03CB5">
            <w:pPr>
              <w:spacing w:line="460" w:lineRule="exact"/>
              <w:rPr>
                <w:rFonts w:ascii="楷体_GB2312" w:eastAsia="楷体_GB2312" w:hint="eastAsia"/>
                <w:sz w:val="32"/>
              </w:rPr>
            </w:pPr>
            <w:r>
              <w:rPr>
                <w:rFonts w:ascii="楷体_GB2312" w:eastAsia="楷体_GB2312" w:hint="eastAsia"/>
                <w:sz w:val="32"/>
              </w:rPr>
              <w:t>解放军军需大学</w:t>
            </w:r>
          </w:p>
        </w:tc>
        <w:tc>
          <w:tcPr>
            <w:tcW w:w="1234" w:type="dxa"/>
          </w:tcPr>
          <w:p w:rsidR="00013975" w:rsidRDefault="00013975" w:rsidP="00D03CB5">
            <w:pPr>
              <w:spacing w:line="460" w:lineRule="exact"/>
              <w:jc w:val="center"/>
              <w:rPr>
                <w:rFonts w:ascii="楷体_GB2312" w:eastAsia="楷体_GB2312"/>
                <w:sz w:val="32"/>
              </w:rPr>
            </w:pPr>
            <w:r>
              <w:rPr>
                <w:rFonts w:ascii="楷体_GB2312" w:eastAsia="楷体_GB2312" w:hint="eastAsia"/>
                <w:sz w:val="32"/>
              </w:rPr>
              <w:t>60</w:t>
            </w:r>
          </w:p>
        </w:tc>
        <w:tc>
          <w:tcPr>
            <w:tcW w:w="1257" w:type="dxa"/>
          </w:tcPr>
          <w:p w:rsidR="00013975" w:rsidRDefault="00013975" w:rsidP="00D03CB5">
            <w:pPr>
              <w:spacing w:line="460" w:lineRule="exact"/>
              <w:jc w:val="center"/>
              <w:rPr>
                <w:rFonts w:ascii="楷体_GB2312" w:eastAsia="楷体_GB2312" w:hint="eastAsia"/>
                <w:sz w:val="32"/>
              </w:rPr>
            </w:pPr>
          </w:p>
        </w:tc>
      </w:tr>
      <w:tr w:rsidR="00013975" w:rsidTr="00D03CB5">
        <w:tblPrEx>
          <w:tblCellMar>
            <w:top w:w="0" w:type="dxa"/>
            <w:bottom w:w="0" w:type="dxa"/>
          </w:tblCellMar>
        </w:tblPrEx>
        <w:trPr>
          <w:cantSplit/>
          <w:jc w:val="center"/>
        </w:trPr>
        <w:tc>
          <w:tcPr>
            <w:tcW w:w="3562" w:type="dxa"/>
          </w:tcPr>
          <w:p w:rsidR="00013975" w:rsidRDefault="00013975" w:rsidP="00D03CB5">
            <w:pPr>
              <w:spacing w:line="460" w:lineRule="exact"/>
              <w:rPr>
                <w:rFonts w:ascii="楷体_GB2312" w:eastAsia="楷体_GB2312" w:hint="eastAsia"/>
                <w:sz w:val="32"/>
              </w:rPr>
            </w:pPr>
            <w:r>
              <w:rPr>
                <w:rFonts w:ascii="楷体_GB2312" w:eastAsia="楷体_GB2312" w:hint="eastAsia"/>
                <w:sz w:val="32"/>
              </w:rPr>
              <w:t>合     计</w:t>
            </w:r>
          </w:p>
        </w:tc>
        <w:tc>
          <w:tcPr>
            <w:tcW w:w="1234" w:type="dxa"/>
          </w:tcPr>
          <w:p w:rsidR="00013975" w:rsidRDefault="00013975" w:rsidP="00D03CB5">
            <w:pPr>
              <w:spacing w:line="460" w:lineRule="exact"/>
              <w:jc w:val="center"/>
              <w:rPr>
                <w:rFonts w:ascii="楷体_GB2312" w:eastAsia="楷体_GB2312" w:hint="eastAsia"/>
                <w:sz w:val="32"/>
              </w:rPr>
            </w:pPr>
            <w:r>
              <w:rPr>
                <w:rFonts w:ascii="楷体_GB2312" w:eastAsia="楷体_GB2312" w:hint="eastAsia"/>
                <w:sz w:val="32"/>
              </w:rPr>
              <w:t>320</w:t>
            </w:r>
          </w:p>
        </w:tc>
        <w:tc>
          <w:tcPr>
            <w:tcW w:w="1257" w:type="dxa"/>
          </w:tcPr>
          <w:p w:rsidR="00013975" w:rsidRDefault="00013975" w:rsidP="00D03CB5">
            <w:pPr>
              <w:spacing w:line="460" w:lineRule="exact"/>
              <w:jc w:val="center"/>
              <w:rPr>
                <w:rFonts w:ascii="楷体_GB2312" w:eastAsia="楷体_GB2312"/>
                <w:sz w:val="32"/>
              </w:rPr>
            </w:pPr>
            <w:r>
              <w:rPr>
                <w:rFonts w:ascii="楷体_GB2312" w:eastAsia="楷体_GB2312" w:hint="eastAsia"/>
                <w:sz w:val="32"/>
              </w:rPr>
              <w:t>40</w:t>
            </w:r>
          </w:p>
        </w:tc>
      </w:tr>
    </w:tbl>
    <w:p w:rsidR="00B36592" w:rsidRPr="00013975" w:rsidRDefault="00B36592" w:rsidP="00013975">
      <w:bookmarkStart w:id="0" w:name="_GoBack"/>
      <w:bookmarkEnd w:id="0"/>
    </w:p>
    <w:sectPr w:rsidR="00B36592" w:rsidRPr="00013975">
      <w:pgSz w:w="10433" w:h="14742"/>
      <w:pgMar w:top="1418" w:right="1418" w:bottom="1191" w:left="1418" w:header="851" w:footer="851" w:gutter="0"/>
      <w:cols w:space="720"/>
      <w:docGrid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0EA" w:rsidRDefault="00E560EA" w:rsidP="00D84B10">
      <w:r>
        <w:separator/>
      </w:r>
    </w:p>
  </w:endnote>
  <w:endnote w:type="continuationSeparator" w:id="0">
    <w:p w:rsidR="00E560EA" w:rsidRDefault="00E560EA" w:rsidP="00D84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0EA" w:rsidRDefault="00E560EA" w:rsidP="00D84B10">
      <w:r>
        <w:separator/>
      </w:r>
    </w:p>
  </w:footnote>
  <w:footnote w:type="continuationSeparator" w:id="0">
    <w:p w:rsidR="00E560EA" w:rsidRDefault="00E560EA" w:rsidP="00D84B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4A5B"/>
    <w:multiLevelType w:val="singleLevel"/>
    <w:tmpl w:val="A5508AD0"/>
    <w:lvl w:ilvl="0">
      <w:start w:val="1"/>
      <w:numFmt w:val="decimal"/>
      <w:lvlText w:val="%1."/>
      <w:lvlJc w:val="left"/>
      <w:pPr>
        <w:tabs>
          <w:tab w:val="num" w:pos="1035"/>
        </w:tabs>
        <w:ind w:left="1035" w:hanging="405"/>
      </w:pPr>
      <w:rPr>
        <w:rFonts w:hint="eastAsia"/>
      </w:rPr>
    </w:lvl>
  </w:abstractNum>
  <w:abstractNum w:abstractNumId="1">
    <w:nsid w:val="05511867"/>
    <w:multiLevelType w:val="singleLevel"/>
    <w:tmpl w:val="CE5C3092"/>
    <w:lvl w:ilvl="0">
      <w:start w:val="1"/>
      <w:numFmt w:val="japaneseCounting"/>
      <w:lvlText w:val="%1、"/>
      <w:lvlJc w:val="left"/>
      <w:pPr>
        <w:tabs>
          <w:tab w:val="num" w:pos="1515"/>
        </w:tabs>
        <w:ind w:left="1515" w:hanging="720"/>
      </w:pPr>
      <w:rPr>
        <w:rFonts w:hint="eastAsia"/>
      </w:rPr>
    </w:lvl>
  </w:abstractNum>
  <w:abstractNum w:abstractNumId="2">
    <w:nsid w:val="08EB3E4C"/>
    <w:multiLevelType w:val="singleLevel"/>
    <w:tmpl w:val="B51A5C4A"/>
    <w:lvl w:ilvl="0">
      <w:start w:val="1"/>
      <w:numFmt w:val="none"/>
      <w:lvlText w:val="一、"/>
      <w:lvlJc w:val="left"/>
      <w:pPr>
        <w:tabs>
          <w:tab w:val="num" w:pos="1290"/>
        </w:tabs>
        <w:ind w:left="1290" w:hanging="660"/>
      </w:pPr>
      <w:rPr>
        <w:rFonts w:hint="eastAsia"/>
      </w:rPr>
    </w:lvl>
  </w:abstractNum>
  <w:abstractNum w:abstractNumId="3">
    <w:nsid w:val="21614072"/>
    <w:multiLevelType w:val="singleLevel"/>
    <w:tmpl w:val="4EFED3DA"/>
    <w:lvl w:ilvl="0">
      <w:start w:val="1"/>
      <w:numFmt w:val="japaneseCounting"/>
      <w:lvlText w:val="%1、"/>
      <w:lvlJc w:val="left"/>
      <w:pPr>
        <w:tabs>
          <w:tab w:val="num" w:pos="1290"/>
        </w:tabs>
        <w:ind w:left="1290" w:hanging="660"/>
      </w:pPr>
      <w:rPr>
        <w:rFonts w:hint="eastAsia"/>
      </w:rPr>
    </w:lvl>
  </w:abstractNum>
  <w:abstractNum w:abstractNumId="4">
    <w:nsid w:val="520A17AB"/>
    <w:multiLevelType w:val="singleLevel"/>
    <w:tmpl w:val="62304516"/>
    <w:lvl w:ilvl="0">
      <w:start w:val="1"/>
      <w:numFmt w:val="japaneseCounting"/>
      <w:lvlText w:val="%1、"/>
      <w:lvlJc w:val="left"/>
      <w:pPr>
        <w:tabs>
          <w:tab w:val="num" w:pos="570"/>
        </w:tabs>
        <w:ind w:left="570" w:hanging="570"/>
      </w:pPr>
      <w:rPr>
        <w:rFonts w:hint="eastAsia"/>
      </w:rPr>
    </w:lvl>
  </w:abstractNum>
  <w:abstractNum w:abstractNumId="5">
    <w:nsid w:val="58BC707C"/>
    <w:multiLevelType w:val="singleLevel"/>
    <w:tmpl w:val="45B8FBA0"/>
    <w:lvl w:ilvl="0">
      <w:start w:val="3"/>
      <w:numFmt w:val="japaneseCounting"/>
      <w:lvlText w:val="%1、"/>
      <w:lvlJc w:val="left"/>
      <w:pPr>
        <w:tabs>
          <w:tab w:val="num" w:pos="1350"/>
        </w:tabs>
        <w:ind w:left="1350" w:hanging="720"/>
      </w:pPr>
      <w:rPr>
        <w:rFonts w:hint="eastAsia"/>
      </w:rPr>
    </w:lvl>
  </w:abstractNum>
  <w:abstractNum w:abstractNumId="6">
    <w:nsid w:val="5DB23B3E"/>
    <w:multiLevelType w:val="singleLevel"/>
    <w:tmpl w:val="E174B9C0"/>
    <w:lvl w:ilvl="0">
      <w:start w:val="4"/>
      <w:numFmt w:val="chineseCountingThousand"/>
      <w:lvlText w:val="%1、"/>
      <w:legacy w:legacy="1" w:legacySpace="0" w:legacyIndent="690"/>
      <w:lvlJc w:val="left"/>
      <w:pPr>
        <w:ind w:left="1350" w:hanging="690"/>
      </w:pPr>
      <w:rPr>
        <w:rFonts w:ascii="仿宋_GB2312" w:eastAsia="仿宋_GB2312" w:hint="eastAsia"/>
        <w:b/>
        <w:i w:val="0"/>
        <w:sz w:val="32"/>
        <w:u w:val="none"/>
      </w:rPr>
    </w:lvl>
  </w:abstractNum>
  <w:abstractNum w:abstractNumId="7">
    <w:nsid w:val="63F029E0"/>
    <w:multiLevelType w:val="singleLevel"/>
    <w:tmpl w:val="81286BD0"/>
    <w:lvl w:ilvl="0">
      <w:start w:val="7"/>
      <w:numFmt w:val="japaneseCounting"/>
      <w:lvlText w:val="%1、"/>
      <w:lvlJc w:val="left"/>
      <w:pPr>
        <w:tabs>
          <w:tab w:val="num" w:pos="1350"/>
        </w:tabs>
        <w:ind w:left="1350" w:hanging="720"/>
      </w:pPr>
      <w:rPr>
        <w:rFonts w:hint="eastAsia"/>
      </w:rPr>
    </w:lvl>
  </w:abstractNum>
  <w:num w:numId="1">
    <w:abstractNumId w:val="6"/>
  </w:num>
  <w:num w:numId="2">
    <w:abstractNumId w:val="2"/>
  </w:num>
  <w:num w:numId="3">
    <w:abstractNumId w:val="1"/>
  </w:num>
  <w:num w:numId="4">
    <w:abstractNumId w:val="4"/>
  </w:num>
  <w:num w:numId="5">
    <w:abstractNumId w:val="3"/>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B52"/>
    <w:rsid w:val="00013975"/>
    <w:rsid w:val="0018658A"/>
    <w:rsid w:val="00195DBC"/>
    <w:rsid w:val="00204683"/>
    <w:rsid w:val="0025193B"/>
    <w:rsid w:val="00260D7B"/>
    <w:rsid w:val="00262A69"/>
    <w:rsid w:val="002F6A5A"/>
    <w:rsid w:val="003B71B1"/>
    <w:rsid w:val="00474B52"/>
    <w:rsid w:val="004C3729"/>
    <w:rsid w:val="005B619D"/>
    <w:rsid w:val="005C1E2F"/>
    <w:rsid w:val="0064745D"/>
    <w:rsid w:val="0065714C"/>
    <w:rsid w:val="008E016C"/>
    <w:rsid w:val="009733FD"/>
    <w:rsid w:val="00A1516A"/>
    <w:rsid w:val="00B31BFE"/>
    <w:rsid w:val="00B36592"/>
    <w:rsid w:val="00CB4ACE"/>
    <w:rsid w:val="00CF2EA5"/>
    <w:rsid w:val="00D05F84"/>
    <w:rsid w:val="00D84B10"/>
    <w:rsid w:val="00DA39D0"/>
    <w:rsid w:val="00E0650D"/>
    <w:rsid w:val="00E34E86"/>
    <w:rsid w:val="00E560EA"/>
    <w:rsid w:val="00F33101"/>
    <w:rsid w:val="00F83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E8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4B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4B10"/>
    <w:rPr>
      <w:rFonts w:ascii="Times New Roman" w:eastAsia="宋体" w:hAnsi="Times New Roman" w:cs="Times New Roman"/>
      <w:sz w:val="18"/>
      <w:szCs w:val="18"/>
    </w:rPr>
  </w:style>
  <w:style w:type="paragraph" w:styleId="a4">
    <w:name w:val="footer"/>
    <w:basedOn w:val="a"/>
    <w:link w:val="Char0"/>
    <w:uiPriority w:val="99"/>
    <w:unhideWhenUsed/>
    <w:rsid w:val="00D84B10"/>
    <w:pPr>
      <w:tabs>
        <w:tab w:val="center" w:pos="4153"/>
        <w:tab w:val="right" w:pos="8306"/>
      </w:tabs>
      <w:snapToGrid w:val="0"/>
      <w:jc w:val="left"/>
    </w:pPr>
    <w:rPr>
      <w:sz w:val="18"/>
      <w:szCs w:val="18"/>
    </w:rPr>
  </w:style>
  <w:style w:type="character" w:customStyle="1" w:styleId="Char0">
    <w:name w:val="页脚 Char"/>
    <w:basedOn w:val="a0"/>
    <w:link w:val="a4"/>
    <w:uiPriority w:val="99"/>
    <w:rsid w:val="00D84B10"/>
    <w:rPr>
      <w:rFonts w:ascii="Times New Roman" w:eastAsia="宋体" w:hAnsi="Times New Roman" w:cs="Times New Roman"/>
      <w:sz w:val="18"/>
      <w:szCs w:val="18"/>
    </w:rPr>
  </w:style>
  <w:style w:type="paragraph" w:styleId="a5">
    <w:name w:val="Date"/>
    <w:basedOn w:val="a"/>
    <w:next w:val="a"/>
    <w:link w:val="Char1"/>
    <w:semiHidden/>
    <w:rsid w:val="0064745D"/>
    <w:rPr>
      <w:sz w:val="28"/>
    </w:rPr>
  </w:style>
  <w:style w:type="character" w:customStyle="1" w:styleId="Char1">
    <w:name w:val="日期 Char"/>
    <w:basedOn w:val="a0"/>
    <w:link w:val="a5"/>
    <w:semiHidden/>
    <w:rsid w:val="0064745D"/>
    <w:rPr>
      <w:rFonts w:ascii="Times New Roman" w:eastAsia="宋体" w:hAnsi="Times New Roman" w:cs="Times New Roman"/>
      <w:sz w:val="28"/>
      <w:szCs w:val="20"/>
    </w:rPr>
  </w:style>
  <w:style w:type="character" w:styleId="a6">
    <w:name w:val="Hyperlink"/>
    <w:basedOn w:val="a0"/>
    <w:semiHidden/>
    <w:rsid w:val="002F6A5A"/>
    <w:rPr>
      <w:color w:val="0000FF"/>
      <w:u w:val="single"/>
    </w:rPr>
  </w:style>
  <w:style w:type="paragraph" w:styleId="a7">
    <w:name w:val="Body Text"/>
    <w:basedOn w:val="a"/>
    <w:link w:val="Char2"/>
    <w:semiHidden/>
    <w:rsid w:val="002F6A5A"/>
    <w:pPr>
      <w:spacing w:line="360" w:lineRule="auto"/>
    </w:pPr>
    <w:rPr>
      <w:rFonts w:ascii="宋体"/>
      <w:sz w:val="24"/>
    </w:rPr>
  </w:style>
  <w:style w:type="character" w:customStyle="1" w:styleId="Char2">
    <w:name w:val="正文文本 Char"/>
    <w:basedOn w:val="a0"/>
    <w:link w:val="a7"/>
    <w:semiHidden/>
    <w:rsid w:val="002F6A5A"/>
    <w:rPr>
      <w:rFonts w:ascii="宋体" w:eastAsia="宋体" w:hAnsi="Times New Roman" w:cs="Times New Roman"/>
      <w:sz w:val="24"/>
      <w:szCs w:val="20"/>
    </w:rPr>
  </w:style>
  <w:style w:type="paragraph" w:styleId="3">
    <w:name w:val="Body Text Indent 3"/>
    <w:basedOn w:val="a"/>
    <w:link w:val="3Char"/>
    <w:semiHidden/>
    <w:rsid w:val="002F6A5A"/>
    <w:pPr>
      <w:spacing w:line="480" w:lineRule="atLeast"/>
      <w:ind w:firstLine="482"/>
    </w:pPr>
    <w:rPr>
      <w:rFonts w:ascii="幼圆" w:eastAsia="幼圆"/>
      <w:spacing w:val="12"/>
      <w:sz w:val="24"/>
    </w:rPr>
  </w:style>
  <w:style w:type="character" w:customStyle="1" w:styleId="3Char">
    <w:name w:val="正文文本缩进 3 Char"/>
    <w:basedOn w:val="a0"/>
    <w:link w:val="3"/>
    <w:semiHidden/>
    <w:rsid w:val="002F6A5A"/>
    <w:rPr>
      <w:rFonts w:ascii="幼圆" w:eastAsia="幼圆" w:hAnsi="Times New Roman" w:cs="Times New Roman"/>
      <w:spacing w:val="12"/>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E8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4B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4B10"/>
    <w:rPr>
      <w:rFonts w:ascii="Times New Roman" w:eastAsia="宋体" w:hAnsi="Times New Roman" w:cs="Times New Roman"/>
      <w:sz w:val="18"/>
      <w:szCs w:val="18"/>
    </w:rPr>
  </w:style>
  <w:style w:type="paragraph" w:styleId="a4">
    <w:name w:val="footer"/>
    <w:basedOn w:val="a"/>
    <w:link w:val="Char0"/>
    <w:uiPriority w:val="99"/>
    <w:unhideWhenUsed/>
    <w:rsid w:val="00D84B10"/>
    <w:pPr>
      <w:tabs>
        <w:tab w:val="center" w:pos="4153"/>
        <w:tab w:val="right" w:pos="8306"/>
      </w:tabs>
      <w:snapToGrid w:val="0"/>
      <w:jc w:val="left"/>
    </w:pPr>
    <w:rPr>
      <w:sz w:val="18"/>
      <w:szCs w:val="18"/>
    </w:rPr>
  </w:style>
  <w:style w:type="character" w:customStyle="1" w:styleId="Char0">
    <w:name w:val="页脚 Char"/>
    <w:basedOn w:val="a0"/>
    <w:link w:val="a4"/>
    <w:uiPriority w:val="99"/>
    <w:rsid w:val="00D84B10"/>
    <w:rPr>
      <w:rFonts w:ascii="Times New Roman" w:eastAsia="宋体" w:hAnsi="Times New Roman" w:cs="Times New Roman"/>
      <w:sz w:val="18"/>
      <w:szCs w:val="18"/>
    </w:rPr>
  </w:style>
  <w:style w:type="paragraph" w:styleId="a5">
    <w:name w:val="Date"/>
    <w:basedOn w:val="a"/>
    <w:next w:val="a"/>
    <w:link w:val="Char1"/>
    <w:semiHidden/>
    <w:rsid w:val="0064745D"/>
    <w:rPr>
      <w:sz w:val="28"/>
    </w:rPr>
  </w:style>
  <w:style w:type="character" w:customStyle="1" w:styleId="Char1">
    <w:name w:val="日期 Char"/>
    <w:basedOn w:val="a0"/>
    <w:link w:val="a5"/>
    <w:semiHidden/>
    <w:rsid w:val="0064745D"/>
    <w:rPr>
      <w:rFonts w:ascii="Times New Roman" w:eastAsia="宋体" w:hAnsi="Times New Roman" w:cs="Times New Roman"/>
      <w:sz w:val="28"/>
      <w:szCs w:val="20"/>
    </w:rPr>
  </w:style>
  <w:style w:type="character" w:styleId="a6">
    <w:name w:val="Hyperlink"/>
    <w:basedOn w:val="a0"/>
    <w:semiHidden/>
    <w:rsid w:val="002F6A5A"/>
    <w:rPr>
      <w:color w:val="0000FF"/>
      <w:u w:val="single"/>
    </w:rPr>
  </w:style>
  <w:style w:type="paragraph" w:styleId="a7">
    <w:name w:val="Body Text"/>
    <w:basedOn w:val="a"/>
    <w:link w:val="Char2"/>
    <w:semiHidden/>
    <w:rsid w:val="002F6A5A"/>
    <w:pPr>
      <w:spacing w:line="360" w:lineRule="auto"/>
    </w:pPr>
    <w:rPr>
      <w:rFonts w:ascii="宋体"/>
      <w:sz w:val="24"/>
    </w:rPr>
  </w:style>
  <w:style w:type="character" w:customStyle="1" w:styleId="Char2">
    <w:name w:val="正文文本 Char"/>
    <w:basedOn w:val="a0"/>
    <w:link w:val="a7"/>
    <w:semiHidden/>
    <w:rsid w:val="002F6A5A"/>
    <w:rPr>
      <w:rFonts w:ascii="宋体" w:eastAsia="宋体" w:hAnsi="Times New Roman" w:cs="Times New Roman"/>
      <w:sz w:val="24"/>
      <w:szCs w:val="20"/>
    </w:rPr>
  </w:style>
  <w:style w:type="paragraph" w:styleId="3">
    <w:name w:val="Body Text Indent 3"/>
    <w:basedOn w:val="a"/>
    <w:link w:val="3Char"/>
    <w:semiHidden/>
    <w:rsid w:val="002F6A5A"/>
    <w:pPr>
      <w:spacing w:line="480" w:lineRule="atLeast"/>
      <w:ind w:firstLine="482"/>
    </w:pPr>
    <w:rPr>
      <w:rFonts w:ascii="幼圆" w:eastAsia="幼圆"/>
      <w:spacing w:val="12"/>
      <w:sz w:val="24"/>
    </w:rPr>
  </w:style>
  <w:style w:type="character" w:customStyle="1" w:styleId="3Char">
    <w:name w:val="正文文本缩进 3 Char"/>
    <w:basedOn w:val="a0"/>
    <w:link w:val="3"/>
    <w:semiHidden/>
    <w:rsid w:val="002F6A5A"/>
    <w:rPr>
      <w:rFonts w:ascii="幼圆" w:eastAsia="幼圆" w:hAnsi="Times New Roman" w:cs="Times New Roman"/>
      <w:spacing w:val="1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傅佩佩</dc:creator>
  <cp:keywords/>
  <dc:description/>
  <cp:lastModifiedBy>傅佩佩</cp:lastModifiedBy>
  <cp:revision>14</cp:revision>
  <dcterms:created xsi:type="dcterms:W3CDTF">2014-01-10T05:51:00Z</dcterms:created>
  <dcterms:modified xsi:type="dcterms:W3CDTF">2014-01-10T08:06:00Z</dcterms:modified>
</cp:coreProperties>
</file>