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E9" w:rsidRDefault="00821FE9" w:rsidP="00821FE9">
      <w:pPr>
        <w:adjustRightInd w:val="0"/>
        <w:snapToGrid w:val="0"/>
        <w:spacing w:afterLines="50" w:after="120" w:line="440" w:lineRule="exact"/>
        <w:ind w:firstLineChars="200" w:firstLine="560"/>
        <w:jc w:val="center"/>
        <w:rPr>
          <w:rFonts w:ascii="黑体" w:eastAsia="黑体" w:hAnsi="宋体" w:cs="黑体"/>
          <w:kern w:val="0"/>
          <w:sz w:val="28"/>
          <w:szCs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3 </w:t>
      </w:r>
      <w:r>
        <w:rPr>
          <w:rFonts w:ascii="黑体" w:eastAsia="黑体" w:cs="黑体" w:hint="eastAsia"/>
          <w:sz w:val="28"/>
        </w:rPr>
        <w:t>吉林省</w:t>
      </w:r>
      <w:r>
        <w:rPr>
          <w:rFonts w:ascii="黑体" w:eastAsia="黑体" w:cs="黑体"/>
          <w:sz w:val="28"/>
        </w:rPr>
        <w:t>20</w:t>
      </w:r>
      <w:r>
        <w:rPr>
          <w:rFonts w:ascii="黑体" w:eastAsia="黑体" w:cs="黑体" w:hint="eastAsia"/>
          <w:sz w:val="28"/>
        </w:rPr>
        <w:t>个县</w:t>
      </w:r>
      <w:r>
        <w:rPr>
          <w:rFonts w:ascii="黑体" w:eastAsia="黑体" w:hAnsi="宋体" w:cs="黑体" w:hint="eastAsia"/>
          <w:kern w:val="0"/>
          <w:sz w:val="28"/>
          <w:szCs w:val="28"/>
        </w:rPr>
        <w:t>政府推进义务教育均衡发展工作得分情况表</w:t>
      </w:r>
    </w:p>
    <w:tbl>
      <w:tblPr>
        <w:tblW w:w="158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869"/>
        <w:gridCol w:w="975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821FE9" w:rsidRPr="001358B7" w:rsidTr="00A467C1">
        <w:trPr>
          <w:trHeight w:val="2111"/>
          <w:tblHeader/>
          <w:jc w:val="center"/>
        </w:trPr>
        <w:tc>
          <w:tcPr>
            <w:tcW w:w="502" w:type="dxa"/>
            <w:vMerge w:val="restart"/>
            <w:shd w:val="clear" w:color="auto" w:fill="D2EAF1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9" w:type="dxa"/>
            <w:vMerge w:val="restart"/>
            <w:shd w:val="clear" w:color="auto" w:fill="D2EAF1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1358B7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75" w:type="dxa"/>
            <w:vMerge w:val="restart"/>
            <w:tcBorders>
              <w:tl2br w:val="single" w:sz="12" w:space="0" w:color="000000"/>
            </w:tcBorders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821FE9" w:rsidRPr="001358B7" w:rsidRDefault="00821FE9" w:rsidP="00A467C1">
            <w:pPr>
              <w:jc w:val="righ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1358B7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指标与</w:t>
            </w:r>
          </w:p>
          <w:p w:rsidR="00821FE9" w:rsidRPr="001358B7" w:rsidRDefault="00821FE9" w:rsidP="00A467C1">
            <w:pPr>
              <w:jc w:val="righ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分值</w:t>
            </w:r>
          </w:p>
          <w:p w:rsidR="00821FE9" w:rsidRPr="001358B7" w:rsidRDefault="00821FE9" w:rsidP="00A467C1">
            <w:pPr>
              <w:widowControl/>
              <w:spacing w:line="300" w:lineRule="exact"/>
              <w:ind w:right="-142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821FE9" w:rsidRPr="001358B7" w:rsidRDefault="00821FE9" w:rsidP="00A467C1">
            <w:pPr>
              <w:widowControl/>
              <w:spacing w:line="300" w:lineRule="exact"/>
              <w:ind w:right="-142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821FE9" w:rsidRPr="001358B7" w:rsidRDefault="00821FE9" w:rsidP="00A467C1">
            <w:pPr>
              <w:widowControl/>
              <w:spacing w:line="300" w:lineRule="exact"/>
              <w:ind w:right="-142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821FE9" w:rsidRPr="001358B7" w:rsidRDefault="00821FE9" w:rsidP="00A467C1">
            <w:pPr>
              <w:widowControl/>
              <w:spacing w:line="300" w:lineRule="exact"/>
              <w:ind w:right="-142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821FE9" w:rsidRPr="001358B7" w:rsidRDefault="00821FE9" w:rsidP="00A467C1">
            <w:pPr>
              <w:widowControl/>
              <w:spacing w:line="300" w:lineRule="exact"/>
              <w:ind w:right="-142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1358B7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县</w:t>
            </w:r>
          </w:p>
          <w:p w:rsidR="00821FE9" w:rsidRPr="001358B7" w:rsidRDefault="00821FE9" w:rsidP="00A467C1">
            <w:pPr>
              <w:widowControl/>
              <w:spacing w:line="300" w:lineRule="exact"/>
              <w:ind w:right="-142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进城务工人员子女入学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留守儿童关爱体系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674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三类残疾儿童少年入学率</w:t>
            </w:r>
            <w:r w:rsidRPr="001358B7">
              <w:rPr>
                <w:rFonts w:ascii="Times New Roman" w:hAnsi="Times New Roman"/>
                <w:b/>
                <w:sz w:val="18"/>
                <w:szCs w:val="18"/>
              </w:rPr>
              <w:br/>
              <w:t>(5)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优质普通高中指标生分配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推进均衡任务与措施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674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政府及部门监督问责（</w:t>
            </w:r>
            <w:r w:rsidRPr="001358B7">
              <w:rPr>
                <w:rFonts w:ascii="Times New Roman" w:hAnsi="Times New Roman"/>
                <w:b/>
                <w:kern w:val="0"/>
                <w:sz w:val="18"/>
                <w:szCs w:val="18"/>
              </w:rPr>
              <w:t>4</w:t>
            </w: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推进学校标准化建设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义务教育经费</w:t>
            </w:r>
            <w:r w:rsidRPr="001358B7">
              <w:rPr>
                <w:rFonts w:ascii="Times New Roman" w:hAnsi="Times New Roman"/>
                <w:b/>
                <w:kern w:val="0"/>
                <w:sz w:val="18"/>
                <w:szCs w:val="18"/>
              </w:rPr>
              <w:t>“</w:t>
            </w: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三个增长</w:t>
            </w:r>
            <w:r w:rsidRPr="001358B7">
              <w:rPr>
                <w:rFonts w:ascii="Times New Roman" w:hAnsi="Times New Roman"/>
                <w:b/>
                <w:kern w:val="0"/>
                <w:sz w:val="18"/>
                <w:szCs w:val="18"/>
              </w:rPr>
              <w:t>”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674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落实生均公用经费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教育经费管理与使用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义务教育绩效工资制度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358B7">
              <w:rPr>
                <w:rFonts w:ascii="Times New Roman" w:hAnsi="Times New Roman"/>
                <w:b/>
                <w:sz w:val="15"/>
                <w:szCs w:val="15"/>
              </w:rPr>
              <w:t>(7.5)</w:t>
            </w:r>
          </w:p>
        </w:tc>
        <w:tc>
          <w:tcPr>
            <w:tcW w:w="674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教师配备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358B7">
              <w:rPr>
                <w:rFonts w:ascii="Times New Roman" w:hAnsi="Times New Roman"/>
                <w:b/>
                <w:sz w:val="15"/>
                <w:szCs w:val="15"/>
              </w:rPr>
              <w:t>(7.5)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教师交流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(10)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教师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培训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(10)</w:t>
            </w:r>
          </w:p>
        </w:tc>
        <w:tc>
          <w:tcPr>
            <w:tcW w:w="674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开齐开足课程</w:t>
            </w:r>
            <w:r w:rsidRPr="001358B7">
              <w:rPr>
                <w:rFonts w:ascii="Times New Roman" w:hAnsi="Times New Roman"/>
                <w:b/>
                <w:sz w:val="18"/>
                <w:szCs w:val="18"/>
              </w:rPr>
              <w:br/>
              <w:t>(4)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均衡分班和遏制择校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sz w:val="18"/>
                <w:szCs w:val="18"/>
              </w:rPr>
              <w:t>落实减负规定（</w:t>
            </w: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358B7">
              <w:rPr>
                <w:rFonts w:ascii="Times New Roman" w:hAnsi="宋体"/>
                <w:b/>
                <w:sz w:val="18"/>
                <w:szCs w:val="18"/>
              </w:rPr>
              <w:t>）</w:t>
            </w:r>
          </w:p>
        </w:tc>
        <w:tc>
          <w:tcPr>
            <w:tcW w:w="674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在校生巩固率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673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kern w:val="0"/>
                <w:sz w:val="18"/>
                <w:szCs w:val="18"/>
              </w:rPr>
              <w:t>学生体质健康</w:t>
            </w:r>
          </w:p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674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8B7">
              <w:rPr>
                <w:rFonts w:ascii="Times New Roman" w:hAnsi="宋体"/>
                <w:b/>
                <w:sz w:val="18"/>
                <w:szCs w:val="18"/>
              </w:rPr>
              <w:t>总分</w:t>
            </w:r>
            <w:r w:rsidRPr="001358B7">
              <w:rPr>
                <w:rFonts w:ascii="Times New Roman" w:hAnsi="宋体"/>
                <w:b/>
                <w:sz w:val="15"/>
                <w:szCs w:val="15"/>
              </w:rPr>
              <w:t>（</w:t>
            </w:r>
            <w:r w:rsidRPr="001358B7">
              <w:rPr>
                <w:rFonts w:ascii="Times New Roman" w:hAnsi="Times New Roman"/>
                <w:b/>
                <w:sz w:val="15"/>
                <w:szCs w:val="15"/>
              </w:rPr>
              <w:t>100</w:t>
            </w:r>
            <w:r w:rsidRPr="001358B7">
              <w:rPr>
                <w:rFonts w:ascii="Times New Roman" w:hAnsi="宋体"/>
                <w:b/>
                <w:sz w:val="15"/>
                <w:szCs w:val="15"/>
              </w:rPr>
              <w:t>）</w:t>
            </w:r>
          </w:p>
        </w:tc>
      </w:tr>
      <w:tr w:rsidR="00821FE9" w:rsidRPr="001358B7" w:rsidTr="00A467C1">
        <w:trPr>
          <w:trHeight w:val="525"/>
          <w:tblHeader/>
          <w:jc w:val="center"/>
        </w:trPr>
        <w:tc>
          <w:tcPr>
            <w:tcW w:w="502" w:type="dxa"/>
            <w:vMerge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l2br w:val="single" w:sz="12" w:space="0" w:color="000000"/>
            </w:tcBorders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L2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L3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L7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L8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L9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L10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L11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L13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L17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L18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kern w:val="0"/>
                <w:sz w:val="18"/>
                <w:szCs w:val="18"/>
              </w:rPr>
              <w:t>L19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榆树市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94.7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农安县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95.7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color w:val="000000"/>
                <w:sz w:val="18"/>
                <w:szCs w:val="18"/>
              </w:rPr>
              <w:t>吉林市</w:t>
            </w:r>
          </w:p>
        </w:tc>
        <w:tc>
          <w:tcPr>
            <w:tcW w:w="975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丰满区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99.2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吉林市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磐石市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97.2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</w:rPr>
            </w:pPr>
            <w:r w:rsidRPr="001358B7">
              <w:rPr>
                <w:rFonts w:ascii="Times New Roman" w:hAnsi="Times New Roman"/>
                <w:color w:val="000000"/>
                <w:sz w:val="18"/>
                <w:szCs w:val="18"/>
              </w:rPr>
              <w:t>四平市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梨树县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95.4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</w:rPr>
            </w:pPr>
            <w:r w:rsidRPr="001358B7">
              <w:rPr>
                <w:rFonts w:ascii="Times New Roman" w:hAnsi="Times New Roman"/>
                <w:color w:val="000000"/>
                <w:sz w:val="18"/>
                <w:szCs w:val="18"/>
              </w:rPr>
              <w:t>四平市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伊通县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1358B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1358B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1358B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1358B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1358B7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1358B7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95.4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辽源市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西安区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98.5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辽源市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东辽县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96.9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color w:val="000000"/>
                <w:sz w:val="18"/>
                <w:szCs w:val="18"/>
              </w:rPr>
              <w:t>通化市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东昌区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99.2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color w:val="000000"/>
                <w:sz w:val="18"/>
                <w:szCs w:val="18"/>
              </w:rPr>
              <w:t>通化市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集安市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96.9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松原市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宁江区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94.6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</w:rPr>
            </w:pPr>
            <w:r w:rsidRPr="001358B7">
              <w:rPr>
                <w:rFonts w:ascii="Times New Roman"/>
                <w:sz w:val="18"/>
                <w:szCs w:val="18"/>
              </w:rPr>
              <w:t>松原市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前郭县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95.7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</w:rPr>
            </w:pPr>
            <w:r w:rsidRPr="001358B7">
              <w:rPr>
                <w:rFonts w:ascii="Times New Roman"/>
                <w:sz w:val="18"/>
                <w:szCs w:val="18"/>
              </w:rPr>
              <w:t>松原市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乾安县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91.8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</w:rPr>
            </w:pPr>
            <w:r w:rsidRPr="001358B7">
              <w:rPr>
                <w:rFonts w:ascii="Times New Roman"/>
                <w:sz w:val="18"/>
                <w:szCs w:val="18"/>
              </w:rPr>
              <w:t>松原市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长岭县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94.9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白山市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浑江区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95.9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白山市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靖宇县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94.6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白城市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洮</w:t>
            </w:r>
            <w:proofErr w:type="gramEnd"/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北区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96.9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白城市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通榆县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99.2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延边州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延吉市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99.2</w:t>
            </w:r>
          </w:p>
        </w:tc>
      </w:tr>
      <w:tr w:rsidR="00821FE9" w:rsidRPr="001358B7" w:rsidTr="00A467C1">
        <w:trPr>
          <w:trHeight w:hRule="exact" w:val="482"/>
          <w:jc w:val="center"/>
        </w:trPr>
        <w:tc>
          <w:tcPr>
            <w:tcW w:w="502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9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/>
                <w:sz w:val="18"/>
                <w:szCs w:val="18"/>
              </w:rPr>
              <w:t>延边州</w:t>
            </w:r>
          </w:p>
        </w:tc>
        <w:tc>
          <w:tcPr>
            <w:tcW w:w="975" w:type="dxa"/>
            <w:shd w:val="clear" w:color="auto" w:fill="D2EAF1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58B7">
              <w:rPr>
                <w:rFonts w:ascii="Times New Roman" w:hAnsi="宋体"/>
                <w:color w:val="000000"/>
                <w:sz w:val="18"/>
                <w:szCs w:val="18"/>
              </w:rPr>
              <w:t>汪清县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821FE9" w:rsidRPr="001358B7" w:rsidRDefault="00821FE9" w:rsidP="00A46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8B7">
              <w:rPr>
                <w:rFonts w:ascii="Times New Roman" w:hAnsi="Times New Roman"/>
                <w:sz w:val="18"/>
                <w:szCs w:val="18"/>
              </w:rPr>
              <w:t>98.5</w:t>
            </w:r>
          </w:p>
        </w:tc>
      </w:tr>
    </w:tbl>
    <w:p w:rsidR="00821FE9" w:rsidRDefault="00821FE9" w:rsidP="00821FE9">
      <w:pPr>
        <w:tabs>
          <w:tab w:val="left" w:pos="10915"/>
          <w:tab w:val="left" w:pos="11057"/>
        </w:tabs>
        <w:adjustRightInd w:val="0"/>
        <w:snapToGrid w:val="0"/>
        <w:spacing w:beforeLines="50" w:before="120" w:line="600" w:lineRule="exact"/>
        <w:rPr>
          <w:rFonts w:ascii="楷体" w:eastAsia="楷体" w:hAnsi="楷体"/>
          <w:b/>
          <w:color w:val="000000"/>
          <w:sz w:val="32"/>
          <w:szCs w:val="32"/>
        </w:rPr>
        <w:sectPr w:rsidR="00821FE9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5423B4" w:rsidRDefault="005423B4">
      <w:bookmarkStart w:id="0" w:name="_GoBack"/>
      <w:bookmarkEnd w:id="0"/>
    </w:p>
    <w:sectPr w:rsidR="005423B4" w:rsidSect="00821F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E9"/>
    <w:rsid w:val="005423B4"/>
    <w:rsid w:val="0082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F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F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2017-07-14T06:10:00Z</dcterms:created>
  <dcterms:modified xsi:type="dcterms:W3CDTF">2017-07-14T06:10:00Z</dcterms:modified>
</cp:coreProperties>
</file>