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D4" w:rsidRDefault="00883CD4" w:rsidP="00883CD4">
      <w:pPr>
        <w:pStyle w:val="1"/>
        <w:widowControl w:val="0"/>
        <w:spacing w:line="240" w:lineRule="auto"/>
        <w:ind w:firstLineChars="0" w:firstLine="0"/>
      </w:pPr>
      <w:r>
        <w:t>附件</w:t>
      </w:r>
      <w:r>
        <w:t>2</w:t>
      </w:r>
    </w:p>
    <w:p w:rsidR="00883CD4" w:rsidRDefault="00883CD4" w:rsidP="00883CD4">
      <w:pPr>
        <w:pStyle w:val="20"/>
        <w:keepLines w:val="0"/>
        <w:widowControl w:val="0"/>
        <w:spacing w:line="240" w:lineRule="auto"/>
        <w:ind w:firstLineChars="0" w:firstLine="0"/>
        <w:jc w:val="center"/>
        <w:rPr>
          <w:rFonts w:eastAsia="黑体"/>
          <w:b w:val="0"/>
          <w:bCs w:val="0"/>
        </w:rPr>
      </w:pPr>
      <w:r>
        <w:rPr>
          <w:rFonts w:eastAsia="黑体"/>
          <w:b w:val="0"/>
          <w:bCs w:val="0"/>
        </w:rPr>
        <w:t>浙江省</w:t>
      </w:r>
      <w:r>
        <w:rPr>
          <w:rFonts w:eastAsia="黑体"/>
          <w:b w:val="0"/>
          <w:bCs w:val="0"/>
        </w:rPr>
        <w:t>2</w:t>
      </w:r>
      <w:r>
        <w:rPr>
          <w:rFonts w:eastAsia="黑体"/>
          <w:b w:val="0"/>
          <w:bCs w:val="0"/>
        </w:rPr>
        <w:t>个县（区）政府保障程度指标评估表</w:t>
      </w:r>
    </w:p>
    <w:p w:rsidR="00883CD4" w:rsidRDefault="00883CD4" w:rsidP="00883CD4">
      <w:pPr>
        <w:widowControl w:val="0"/>
        <w:spacing w:line="40" w:lineRule="exact"/>
        <w:ind w:firstLineChars="0" w:firstLine="0"/>
        <w:jc w:val="center"/>
        <w:rPr>
          <w:rFonts w:ascii="黑体" w:eastAsia="黑体" w:hAnsi="宋体" w:cs="宋体"/>
          <w:color w:val="000000"/>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6"/>
        <w:gridCol w:w="5386"/>
      </w:tblGrid>
      <w:tr w:rsidR="00883CD4" w:rsidTr="004A27FC">
        <w:trPr>
          <w:trHeight w:val="510"/>
          <w:tblHeader/>
          <w:jc w:val="center"/>
        </w:trPr>
        <w:tc>
          <w:tcPr>
            <w:tcW w:w="3402" w:type="dxa"/>
            <w:shd w:val="clear" w:color="auto" w:fill="D9E2F3"/>
            <w:vAlign w:val="center"/>
          </w:tcPr>
          <w:p w:rsidR="00883CD4" w:rsidRDefault="00883CD4" w:rsidP="004A27FC">
            <w:pPr>
              <w:widowControl w:val="0"/>
              <w:spacing w:line="240" w:lineRule="auto"/>
              <w:ind w:firstLineChars="0" w:firstLine="0"/>
              <w:jc w:val="center"/>
              <w:rPr>
                <w:rFonts w:ascii="宋体" w:eastAsia="宋体" w:hAnsi="宋体" w:cs="宋体" w:hint="eastAsia"/>
                <w:b/>
                <w:color w:val="000000"/>
                <w:kern w:val="0"/>
                <w:sz w:val="20"/>
                <w:szCs w:val="20"/>
              </w:rPr>
            </w:pPr>
            <w:r>
              <w:rPr>
                <w:rFonts w:ascii="宋体" w:eastAsia="宋体" w:hAnsi="宋体" w:cs="宋体" w:hint="eastAsia"/>
                <w:b/>
                <w:color w:val="000000"/>
                <w:kern w:val="0"/>
                <w:sz w:val="20"/>
                <w:szCs w:val="20"/>
              </w:rPr>
              <w:t>指标名称</w:t>
            </w:r>
          </w:p>
        </w:tc>
        <w:tc>
          <w:tcPr>
            <w:tcW w:w="5386" w:type="dxa"/>
            <w:shd w:val="clear" w:color="auto" w:fill="D9E2F3"/>
            <w:vAlign w:val="center"/>
          </w:tcPr>
          <w:p w:rsidR="00883CD4" w:rsidRDefault="00883CD4" w:rsidP="004A27FC">
            <w:pPr>
              <w:widowControl w:val="0"/>
              <w:spacing w:line="240" w:lineRule="auto"/>
              <w:ind w:firstLineChars="0" w:firstLine="0"/>
              <w:jc w:val="center"/>
              <w:rPr>
                <w:rFonts w:ascii="宋体" w:eastAsia="宋体" w:hAnsi="宋体" w:cs="宋体" w:hint="eastAsia"/>
                <w:b/>
                <w:color w:val="000000"/>
                <w:kern w:val="0"/>
                <w:sz w:val="20"/>
                <w:szCs w:val="20"/>
              </w:rPr>
            </w:pPr>
            <w:r>
              <w:rPr>
                <w:rFonts w:ascii="宋体" w:eastAsia="宋体" w:hAnsi="宋体" w:cs="宋体" w:hint="eastAsia"/>
                <w:b/>
                <w:color w:val="000000"/>
                <w:kern w:val="0"/>
                <w:sz w:val="20"/>
                <w:szCs w:val="20"/>
              </w:rPr>
              <w:t>海盐县</w:t>
            </w:r>
          </w:p>
        </w:tc>
        <w:tc>
          <w:tcPr>
            <w:tcW w:w="5386" w:type="dxa"/>
            <w:shd w:val="clear" w:color="auto" w:fill="D9E2F3"/>
            <w:vAlign w:val="center"/>
          </w:tcPr>
          <w:p w:rsidR="00883CD4" w:rsidRDefault="00883CD4" w:rsidP="004A27FC">
            <w:pPr>
              <w:widowControl w:val="0"/>
              <w:spacing w:line="240" w:lineRule="auto"/>
              <w:ind w:firstLineChars="0" w:firstLine="0"/>
              <w:jc w:val="center"/>
              <w:rPr>
                <w:rFonts w:ascii="宋体" w:eastAsia="宋体" w:hAnsi="宋体" w:cs="宋体" w:hint="eastAsia"/>
                <w:b/>
                <w:color w:val="000000"/>
                <w:kern w:val="0"/>
                <w:sz w:val="20"/>
                <w:szCs w:val="20"/>
              </w:rPr>
            </w:pPr>
            <w:r>
              <w:rPr>
                <w:rFonts w:ascii="宋体" w:eastAsia="宋体" w:hAnsi="宋体" w:cs="宋体" w:hint="eastAsia"/>
                <w:b/>
                <w:color w:val="000000"/>
                <w:kern w:val="0"/>
                <w:sz w:val="20"/>
                <w:szCs w:val="20"/>
              </w:rPr>
              <w:t>宁波市江北区</w:t>
            </w:r>
          </w:p>
        </w:tc>
      </w:tr>
      <w:tr w:rsidR="00883CD4" w:rsidTr="004A27FC">
        <w:trPr>
          <w:trHeight w:val="907"/>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1</w:t>
            </w:r>
            <w:r>
              <w:rPr>
                <w:rFonts w:eastAsia="宋体" w:hint="eastAsia"/>
                <w:color w:val="000000"/>
                <w:kern w:val="0"/>
                <w:sz w:val="20"/>
                <w:szCs w:val="20"/>
              </w:rPr>
              <w:t>．</w:t>
            </w:r>
            <w:r>
              <w:rPr>
                <w:rFonts w:eastAsia="宋体"/>
                <w:color w:val="000000"/>
                <w:kern w:val="0"/>
                <w:sz w:val="20"/>
                <w:szCs w:val="20"/>
              </w:rPr>
              <w:t>县域内义务教育学校规划布局合理，符合国家规定要求</w:t>
            </w:r>
          </w:p>
        </w:tc>
        <w:tc>
          <w:tcPr>
            <w:tcW w:w="5386" w:type="dxa"/>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2013</w:t>
            </w:r>
            <w:r>
              <w:rPr>
                <w:rFonts w:eastAsia="宋体"/>
                <w:color w:val="000000"/>
                <w:kern w:val="0"/>
                <w:sz w:val="20"/>
                <w:szCs w:val="20"/>
              </w:rPr>
              <w:t>年</w:t>
            </w:r>
            <w:r>
              <w:rPr>
                <w:rFonts w:eastAsia="宋体"/>
                <w:color w:val="000000"/>
                <w:kern w:val="0"/>
                <w:sz w:val="20"/>
                <w:szCs w:val="20"/>
              </w:rPr>
              <w:t>8</w:t>
            </w:r>
            <w:r>
              <w:rPr>
                <w:rFonts w:eastAsia="宋体"/>
                <w:color w:val="000000"/>
                <w:kern w:val="0"/>
                <w:sz w:val="20"/>
                <w:szCs w:val="20"/>
              </w:rPr>
              <w:t>月县政府修订完善了《海盐县</w:t>
            </w:r>
            <w:r>
              <w:rPr>
                <w:rFonts w:eastAsia="宋体" w:hint="eastAsia"/>
                <w:color w:val="000000"/>
                <w:kern w:val="0"/>
                <w:sz w:val="20"/>
                <w:szCs w:val="20"/>
              </w:rPr>
              <w:t>“</w:t>
            </w:r>
            <w:r>
              <w:rPr>
                <w:rFonts w:eastAsia="宋体"/>
                <w:color w:val="000000"/>
                <w:kern w:val="0"/>
                <w:sz w:val="20"/>
                <w:szCs w:val="20"/>
              </w:rPr>
              <w:t>2013</w:t>
            </w:r>
            <w:r>
              <w:rPr>
                <w:rFonts w:eastAsia="宋体"/>
                <w:color w:val="000000"/>
                <w:kern w:val="0"/>
                <w:sz w:val="20"/>
                <w:szCs w:val="20"/>
              </w:rPr>
              <w:t>－</w:t>
            </w:r>
            <w:r>
              <w:rPr>
                <w:rFonts w:eastAsia="宋体"/>
                <w:color w:val="000000"/>
                <w:kern w:val="0"/>
                <w:sz w:val="20"/>
                <w:szCs w:val="20"/>
              </w:rPr>
              <w:t>2016</w:t>
            </w:r>
            <w:r>
              <w:rPr>
                <w:rFonts w:eastAsia="宋体" w:hint="eastAsia"/>
                <w:color w:val="000000"/>
                <w:kern w:val="0"/>
                <w:sz w:val="20"/>
                <w:szCs w:val="20"/>
              </w:rPr>
              <w:t>”</w:t>
            </w:r>
            <w:r>
              <w:rPr>
                <w:rFonts w:eastAsia="宋体"/>
                <w:color w:val="000000"/>
                <w:kern w:val="0"/>
                <w:sz w:val="20"/>
                <w:szCs w:val="20"/>
              </w:rPr>
              <w:t>年义务教育资源布局（建设）规划实施意见》，目前已完成《海盐县中小学布局专项规划（修编）（</w:t>
            </w:r>
            <w:r>
              <w:rPr>
                <w:rFonts w:eastAsia="宋体"/>
                <w:color w:val="000000"/>
                <w:kern w:val="0"/>
                <w:sz w:val="20"/>
                <w:szCs w:val="20"/>
              </w:rPr>
              <w:t>2016</w:t>
            </w:r>
            <w:r>
              <w:rPr>
                <w:rFonts w:eastAsia="宋体"/>
                <w:color w:val="000000"/>
                <w:kern w:val="0"/>
                <w:sz w:val="20"/>
                <w:szCs w:val="20"/>
              </w:rPr>
              <w:t>－</w:t>
            </w:r>
            <w:r>
              <w:rPr>
                <w:rFonts w:eastAsia="宋体"/>
                <w:color w:val="000000"/>
                <w:kern w:val="0"/>
                <w:sz w:val="20"/>
                <w:szCs w:val="20"/>
              </w:rPr>
              <w:t>2030</w:t>
            </w:r>
            <w:r>
              <w:rPr>
                <w:rFonts w:eastAsia="宋体"/>
                <w:color w:val="000000"/>
                <w:kern w:val="0"/>
                <w:sz w:val="20"/>
                <w:szCs w:val="20"/>
              </w:rPr>
              <w:t>）》。</w:t>
            </w:r>
          </w:p>
        </w:tc>
        <w:tc>
          <w:tcPr>
            <w:tcW w:w="5386" w:type="dxa"/>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建立学校建设与居住区建设相配套的制度，统筹安排区域内义务教育学校布局，并依规划和中小学建设标准进行建设。</w:t>
            </w:r>
            <w:r>
              <w:rPr>
                <w:rFonts w:eastAsia="宋体"/>
                <w:color w:val="000000"/>
                <w:sz w:val="20"/>
                <w:szCs w:val="20"/>
              </w:rPr>
              <w:t>近</w:t>
            </w:r>
            <w:r>
              <w:rPr>
                <w:rFonts w:eastAsia="宋体"/>
                <w:color w:val="000000"/>
                <w:sz w:val="20"/>
                <w:szCs w:val="20"/>
              </w:rPr>
              <w:t>5</w:t>
            </w:r>
            <w:r>
              <w:rPr>
                <w:rFonts w:eastAsia="宋体"/>
                <w:color w:val="000000"/>
                <w:sz w:val="20"/>
                <w:szCs w:val="20"/>
              </w:rPr>
              <w:t>年投入</w:t>
            </w:r>
            <w:r>
              <w:rPr>
                <w:rFonts w:eastAsia="宋体"/>
                <w:color w:val="000000"/>
                <w:sz w:val="20"/>
                <w:szCs w:val="20"/>
              </w:rPr>
              <w:t>12</w:t>
            </w:r>
            <w:r>
              <w:rPr>
                <w:rFonts w:eastAsia="宋体"/>
                <w:color w:val="000000"/>
                <w:sz w:val="20"/>
                <w:szCs w:val="20"/>
              </w:rPr>
              <w:t>亿元，建设</w:t>
            </w:r>
            <w:r>
              <w:rPr>
                <w:rFonts w:eastAsia="宋体"/>
                <w:color w:val="000000"/>
                <w:sz w:val="20"/>
                <w:szCs w:val="20"/>
              </w:rPr>
              <w:t>6</w:t>
            </w:r>
            <w:r>
              <w:rPr>
                <w:rFonts w:eastAsia="宋体"/>
                <w:color w:val="000000"/>
                <w:sz w:val="20"/>
                <w:szCs w:val="20"/>
              </w:rPr>
              <w:t>所学校，全部位于农村、城乡结合区域。</w:t>
            </w:r>
          </w:p>
        </w:tc>
      </w:tr>
      <w:tr w:rsidR="00883CD4" w:rsidTr="004A27FC">
        <w:trPr>
          <w:trHeight w:val="1134"/>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w:t>
            </w:r>
            <w:r>
              <w:rPr>
                <w:rFonts w:eastAsia="宋体" w:hint="eastAsia"/>
                <w:color w:val="000000"/>
                <w:kern w:val="0"/>
                <w:sz w:val="20"/>
                <w:szCs w:val="20"/>
              </w:rPr>
              <w:t>．</w:t>
            </w:r>
            <w:r>
              <w:rPr>
                <w:rFonts w:eastAsia="宋体"/>
                <w:color w:val="000000"/>
                <w:kern w:val="0"/>
                <w:sz w:val="20"/>
                <w:szCs w:val="20"/>
              </w:rPr>
              <w:t>县域内城乡义务教育学校建设标准统一、教师编制标准统一、生均公用经费基准定额统一、基本装备配置标准统一</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2018</w:t>
            </w:r>
            <w:r>
              <w:rPr>
                <w:rFonts w:eastAsia="宋体"/>
                <w:color w:val="000000"/>
                <w:kern w:val="0"/>
                <w:sz w:val="20"/>
                <w:szCs w:val="20"/>
              </w:rPr>
              <w:t>年</w:t>
            </w:r>
            <w:r>
              <w:rPr>
                <w:rFonts w:eastAsia="宋体"/>
                <w:color w:val="000000"/>
                <w:sz w:val="20"/>
                <w:szCs w:val="20"/>
              </w:rPr>
              <w:t>公办小学生师比为</w:t>
            </w:r>
            <w:r>
              <w:rPr>
                <w:rFonts w:eastAsia="宋体"/>
                <w:color w:val="000000"/>
                <w:sz w:val="20"/>
                <w:szCs w:val="20"/>
              </w:rPr>
              <w:t>16.5∶1</w:t>
            </w:r>
            <w:r>
              <w:rPr>
                <w:rFonts w:eastAsia="宋体"/>
                <w:color w:val="000000"/>
                <w:sz w:val="20"/>
                <w:szCs w:val="20"/>
              </w:rPr>
              <w:t>，公办初中生师比为</w:t>
            </w:r>
            <w:r>
              <w:rPr>
                <w:rFonts w:eastAsia="宋体"/>
                <w:color w:val="000000"/>
                <w:sz w:val="20"/>
                <w:szCs w:val="20"/>
              </w:rPr>
              <w:t>11.06∶1</w:t>
            </w:r>
            <w:r>
              <w:rPr>
                <w:rFonts w:eastAsia="宋体"/>
                <w:color w:val="000000"/>
                <w:sz w:val="20"/>
                <w:szCs w:val="20"/>
              </w:rPr>
              <w:t>；</w:t>
            </w:r>
            <w:r>
              <w:rPr>
                <w:rFonts w:eastAsia="宋体"/>
                <w:color w:val="000000"/>
                <w:kern w:val="0"/>
                <w:sz w:val="20"/>
                <w:szCs w:val="20"/>
              </w:rPr>
              <w:t>义务教育生均公用经费基准定额分别为小学</w:t>
            </w:r>
            <w:r>
              <w:rPr>
                <w:rFonts w:eastAsia="宋体"/>
                <w:color w:val="000000"/>
                <w:kern w:val="0"/>
                <w:sz w:val="20"/>
                <w:szCs w:val="20"/>
              </w:rPr>
              <w:t>1000</w:t>
            </w:r>
            <w:r>
              <w:rPr>
                <w:rFonts w:eastAsia="宋体"/>
                <w:color w:val="000000"/>
                <w:kern w:val="0"/>
                <w:sz w:val="20"/>
                <w:szCs w:val="20"/>
              </w:rPr>
              <w:t>元</w:t>
            </w:r>
            <w:r>
              <w:rPr>
                <w:rFonts w:eastAsia="宋体"/>
                <w:color w:val="000000"/>
                <w:kern w:val="0"/>
                <w:sz w:val="20"/>
                <w:szCs w:val="20"/>
              </w:rPr>
              <w:t>/</w:t>
            </w:r>
            <w:r>
              <w:rPr>
                <w:rFonts w:eastAsia="宋体"/>
                <w:color w:val="000000"/>
                <w:kern w:val="0"/>
                <w:sz w:val="20"/>
                <w:szCs w:val="20"/>
              </w:rPr>
              <w:t>生、初中</w:t>
            </w:r>
            <w:r>
              <w:rPr>
                <w:rFonts w:eastAsia="宋体"/>
                <w:color w:val="000000"/>
                <w:kern w:val="0"/>
                <w:sz w:val="20"/>
                <w:szCs w:val="20"/>
              </w:rPr>
              <w:t>1200</w:t>
            </w:r>
            <w:r>
              <w:rPr>
                <w:rFonts w:eastAsia="宋体"/>
                <w:color w:val="000000"/>
                <w:kern w:val="0"/>
                <w:sz w:val="20"/>
                <w:szCs w:val="20"/>
              </w:rPr>
              <w:t>元</w:t>
            </w:r>
            <w:r>
              <w:rPr>
                <w:rFonts w:eastAsia="宋体"/>
                <w:color w:val="000000"/>
                <w:kern w:val="0"/>
                <w:sz w:val="20"/>
                <w:szCs w:val="20"/>
              </w:rPr>
              <w:t>/</w:t>
            </w:r>
            <w:r>
              <w:rPr>
                <w:rFonts w:eastAsia="宋体"/>
                <w:color w:val="000000"/>
                <w:kern w:val="0"/>
                <w:sz w:val="20"/>
                <w:szCs w:val="20"/>
              </w:rPr>
              <w:t>生。从</w:t>
            </w:r>
            <w:r>
              <w:rPr>
                <w:rFonts w:eastAsia="宋体"/>
                <w:color w:val="000000"/>
                <w:kern w:val="0"/>
                <w:sz w:val="20"/>
                <w:szCs w:val="20"/>
              </w:rPr>
              <w:t>2006</w:t>
            </w:r>
            <w:r>
              <w:rPr>
                <w:rFonts w:eastAsia="宋体"/>
                <w:color w:val="000000"/>
                <w:kern w:val="0"/>
                <w:sz w:val="20"/>
                <w:szCs w:val="20"/>
              </w:rPr>
              <w:t>年起在县域内实现</w:t>
            </w:r>
            <w:r>
              <w:rPr>
                <w:rFonts w:eastAsia="宋体" w:hint="eastAsia"/>
                <w:color w:val="000000"/>
                <w:kern w:val="0"/>
                <w:sz w:val="20"/>
                <w:szCs w:val="20"/>
              </w:rPr>
              <w:t>“</w:t>
            </w:r>
            <w:r>
              <w:rPr>
                <w:rFonts w:eastAsia="宋体"/>
                <w:color w:val="000000"/>
                <w:kern w:val="0"/>
                <w:sz w:val="20"/>
                <w:szCs w:val="20"/>
              </w:rPr>
              <w:t>四个统一</w:t>
            </w:r>
            <w:r>
              <w:rPr>
                <w:rFonts w:eastAsia="宋体" w:hint="eastAsia"/>
                <w:color w:val="000000"/>
                <w:kern w:val="0"/>
                <w:sz w:val="20"/>
                <w:szCs w:val="20"/>
              </w:rPr>
              <w:t>”</w:t>
            </w:r>
            <w:r>
              <w:rPr>
                <w:rFonts w:eastAsia="宋体"/>
                <w:color w:val="000000"/>
                <w:kern w:val="0"/>
                <w:sz w:val="20"/>
                <w:szCs w:val="20"/>
              </w:rPr>
              <w:t>。</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2018</w:t>
            </w:r>
            <w:r>
              <w:rPr>
                <w:rFonts w:eastAsia="宋体"/>
                <w:color w:val="000000"/>
                <w:kern w:val="0"/>
                <w:sz w:val="20"/>
                <w:szCs w:val="20"/>
              </w:rPr>
              <w:t>年</w:t>
            </w:r>
            <w:r>
              <w:rPr>
                <w:rFonts w:eastAsia="宋体"/>
                <w:color w:val="000000"/>
                <w:sz w:val="20"/>
                <w:szCs w:val="20"/>
              </w:rPr>
              <w:t>公办小学生师比为</w:t>
            </w:r>
            <w:r>
              <w:rPr>
                <w:rFonts w:eastAsia="宋体"/>
                <w:color w:val="000000"/>
                <w:sz w:val="20"/>
                <w:szCs w:val="20"/>
              </w:rPr>
              <w:t>16∶1</w:t>
            </w:r>
            <w:r>
              <w:rPr>
                <w:rFonts w:eastAsia="宋体"/>
                <w:color w:val="000000"/>
                <w:sz w:val="20"/>
                <w:szCs w:val="20"/>
              </w:rPr>
              <w:t>，公办初中生师比为</w:t>
            </w:r>
            <w:r>
              <w:rPr>
                <w:rFonts w:eastAsia="宋体"/>
                <w:color w:val="000000"/>
                <w:sz w:val="20"/>
                <w:szCs w:val="20"/>
              </w:rPr>
              <w:t>11.7∶1</w:t>
            </w:r>
            <w:r>
              <w:rPr>
                <w:rFonts w:eastAsia="宋体"/>
                <w:color w:val="000000"/>
                <w:sz w:val="20"/>
                <w:szCs w:val="20"/>
              </w:rPr>
              <w:t>；</w:t>
            </w:r>
            <w:r>
              <w:rPr>
                <w:rFonts w:eastAsia="宋体"/>
                <w:color w:val="000000"/>
                <w:kern w:val="0"/>
                <w:sz w:val="20"/>
                <w:szCs w:val="20"/>
              </w:rPr>
              <w:t>义务教育生均公用经费基准定额分别为小学</w:t>
            </w:r>
            <w:r>
              <w:rPr>
                <w:rFonts w:eastAsia="宋体"/>
                <w:color w:val="000000"/>
                <w:kern w:val="0"/>
                <w:sz w:val="20"/>
                <w:szCs w:val="20"/>
              </w:rPr>
              <w:t>1400</w:t>
            </w:r>
            <w:r>
              <w:rPr>
                <w:rFonts w:eastAsia="宋体"/>
                <w:color w:val="000000"/>
                <w:kern w:val="0"/>
                <w:sz w:val="20"/>
                <w:szCs w:val="20"/>
              </w:rPr>
              <w:t>元</w:t>
            </w:r>
            <w:r>
              <w:rPr>
                <w:rFonts w:eastAsia="宋体"/>
                <w:color w:val="000000"/>
                <w:kern w:val="0"/>
                <w:sz w:val="20"/>
                <w:szCs w:val="20"/>
              </w:rPr>
              <w:t>/</w:t>
            </w:r>
            <w:r>
              <w:rPr>
                <w:rFonts w:eastAsia="宋体"/>
                <w:color w:val="000000"/>
                <w:kern w:val="0"/>
                <w:sz w:val="20"/>
                <w:szCs w:val="20"/>
              </w:rPr>
              <w:t>生、初中</w:t>
            </w:r>
            <w:r>
              <w:rPr>
                <w:rFonts w:eastAsia="宋体"/>
                <w:color w:val="000000"/>
                <w:kern w:val="0"/>
                <w:sz w:val="20"/>
                <w:szCs w:val="20"/>
              </w:rPr>
              <w:t>1700</w:t>
            </w:r>
            <w:r>
              <w:rPr>
                <w:rFonts w:eastAsia="宋体"/>
                <w:color w:val="000000"/>
                <w:kern w:val="0"/>
                <w:sz w:val="20"/>
                <w:szCs w:val="20"/>
              </w:rPr>
              <w:t>元</w:t>
            </w:r>
            <w:r>
              <w:rPr>
                <w:rFonts w:eastAsia="宋体"/>
                <w:color w:val="000000"/>
                <w:kern w:val="0"/>
                <w:sz w:val="20"/>
                <w:szCs w:val="20"/>
              </w:rPr>
              <w:t>/</w:t>
            </w:r>
            <w:r>
              <w:rPr>
                <w:rFonts w:eastAsia="宋体"/>
                <w:color w:val="000000"/>
                <w:kern w:val="0"/>
                <w:sz w:val="20"/>
                <w:szCs w:val="20"/>
              </w:rPr>
              <w:t>生。在学校建设、教师编制、生均公用经费、基本装备配置上均做到标准统一。</w:t>
            </w:r>
          </w:p>
        </w:tc>
      </w:tr>
      <w:tr w:rsidR="00883CD4" w:rsidTr="004A27FC">
        <w:trPr>
          <w:trHeight w:val="1361"/>
          <w:jc w:val="center"/>
        </w:trPr>
        <w:tc>
          <w:tcPr>
            <w:tcW w:w="3402" w:type="dxa"/>
            <w:shd w:val="clear" w:color="auto" w:fill="DBEEF3"/>
            <w:vAlign w:val="center"/>
          </w:tcPr>
          <w:p w:rsidR="00883CD4" w:rsidRDefault="00883CD4" w:rsidP="004A27FC">
            <w:pPr>
              <w:widowControl w:val="0"/>
              <w:spacing w:line="240" w:lineRule="exact"/>
              <w:ind w:firstLine="400"/>
              <w:rPr>
                <w:rFonts w:eastAsia="宋体"/>
                <w:kern w:val="0"/>
                <w:sz w:val="20"/>
                <w:szCs w:val="20"/>
              </w:rPr>
            </w:pPr>
            <w:r>
              <w:rPr>
                <w:rFonts w:eastAsia="宋体"/>
                <w:kern w:val="0"/>
                <w:sz w:val="20"/>
                <w:szCs w:val="20"/>
              </w:rPr>
              <w:t>3</w:t>
            </w:r>
            <w:r>
              <w:rPr>
                <w:rFonts w:eastAsia="宋体" w:hint="eastAsia"/>
                <w:kern w:val="0"/>
                <w:sz w:val="20"/>
                <w:szCs w:val="20"/>
              </w:rPr>
              <w:t>．</w:t>
            </w:r>
            <w:r>
              <w:rPr>
                <w:rFonts w:eastAsia="宋体"/>
                <w:kern w:val="0"/>
                <w:sz w:val="20"/>
                <w:szCs w:val="20"/>
              </w:rPr>
              <w:t>所有小学、初中每</w:t>
            </w:r>
            <w:r>
              <w:rPr>
                <w:rFonts w:eastAsia="宋体"/>
                <w:kern w:val="0"/>
                <w:sz w:val="20"/>
                <w:szCs w:val="20"/>
              </w:rPr>
              <w:t>12</w:t>
            </w:r>
            <w:r>
              <w:rPr>
                <w:rFonts w:eastAsia="宋体"/>
                <w:kern w:val="0"/>
                <w:sz w:val="20"/>
                <w:szCs w:val="20"/>
              </w:rPr>
              <w:t>个班级配备音乐、美术专用教室</w:t>
            </w:r>
            <w:r>
              <w:rPr>
                <w:rFonts w:eastAsia="宋体"/>
                <w:kern w:val="0"/>
                <w:sz w:val="20"/>
                <w:szCs w:val="20"/>
              </w:rPr>
              <w:t>1</w:t>
            </w:r>
            <w:r>
              <w:rPr>
                <w:rFonts w:eastAsia="宋体"/>
                <w:kern w:val="0"/>
                <w:sz w:val="20"/>
                <w:szCs w:val="20"/>
              </w:rPr>
              <w:t>间以上；其中，每间音乐专用教室面积不小于</w:t>
            </w:r>
            <w:r>
              <w:rPr>
                <w:rFonts w:eastAsia="宋体"/>
                <w:kern w:val="0"/>
                <w:sz w:val="20"/>
                <w:szCs w:val="20"/>
              </w:rPr>
              <w:t>96</w:t>
            </w:r>
            <w:r>
              <w:rPr>
                <w:rFonts w:eastAsia="宋体"/>
                <w:kern w:val="0"/>
                <w:sz w:val="20"/>
                <w:szCs w:val="20"/>
              </w:rPr>
              <w:t>平方米，每间美术专用教室面积不小于</w:t>
            </w:r>
            <w:r>
              <w:rPr>
                <w:rFonts w:eastAsia="宋体"/>
                <w:kern w:val="0"/>
                <w:sz w:val="20"/>
                <w:szCs w:val="20"/>
              </w:rPr>
              <w:t>90</w:t>
            </w:r>
            <w:r>
              <w:rPr>
                <w:rFonts w:eastAsia="宋体"/>
                <w:kern w:val="0"/>
                <w:sz w:val="20"/>
                <w:szCs w:val="20"/>
              </w:rPr>
              <w:t>平方米</w:t>
            </w:r>
          </w:p>
        </w:tc>
        <w:tc>
          <w:tcPr>
            <w:tcW w:w="5386" w:type="dxa"/>
            <w:vAlign w:val="center"/>
          </w:tcPr>
          <w:p w:rsidR="00883CD4" w:rsidRDefault="00883CD4" w:rsidP="004A27FC">
            <w:pPr>
              <w:widowControl w:val="0"/>
              <w:spacing w:line="240" w:lineRule="exact"/>
              <w:ind w:firstLine="400"/>
              <w:rPr>
                <w:rFonts w:eastAsia="宋体"/>
                <w:kern w:val="0"/>
                <w:sz w:val="20"/>
                <w:szCs w:val="20"/>
              </w:rPr>
            </w:pPr>
            <w:r>
              <w:rPr>
                <w:rFonts w:eastAsia="宋体"/>
                <w:kern w:val="0"/>
                <w:sz w:val="20"/>
                <w:szCs w:val="20"/>
              </w:rPr>
              <w:t>县域内义务教育学校每</w:t>
            </w:r>
            <w:r>
              <w:rPr>
                <w:rFonts w:eastAsia="宋体"/>
                <w:kern w:val="0"/>
                <w:sz w:val="20"/>
                <w:szCs w:val="20"/>
              </w:rPr>
              <w:t>12</w:t>
            </w:r>
            <w:r>
              <w:rPr>
                <w:rFonts w:eastAsia="宋体"/>
                <w:kern w:val="0"/>
                <w:sz w:val="20"/>
                <w:szCs w:val="20"/>
              </w:rPr>
              <w:t>个班级各配备音乐、美术专用教室</w:t>
            </w:r>
            <w:r>
              <w:rPr>
                <w:rFonts w:eastAsia="宋体"/>
                <w:kern w:val="0"/>
                <w:sz w:val="20"/>
                <w:szCs w:val="20"/>
              </w:rPr>
              <w:t>1</w:t>
            </w:r>
            <w:r>
              <w:rPr>
                <w:rFonts w:eastAsia="宋体"/>
                <w:kern w:val="0"/>
                <w:sz w:val="20"/>
                <w:szCs w:val="20"/>
              </w:rPr>
              <w:t>间以上；其中，音乐、美术专用教室单间使用面积符合《规程》要求。</w:t>
            </w:r>
          </w:p>
        </w:tc>
        <w:tc>
          <w:tcPr>
            <w:tcW w:w="5386" w:type="dxa"/>
            <w:vAlign w:val="center"/>
          </w:tcPr>
          <w:p w:rsidR="00883CD4" w:rsidRDefault="00883CD4" w:rsidP="004A27FC">
            <w:pPr>
              <w:widowControl w:val="0"/>
              <w:spacing w:line="240" w:lineRule="exact"/>
              <w:ind w:firstLine="400"/>
              <w:rPr>
                <w:rFonts w:eastAsia="宋体"/>
                <w:kern w:val="0"/>
                <w:sz w:val="20"/>
                <w:szCs w:val="20"/>
              </w:rPr>
            </w:pPr>
            <w:r>
              <w:rPr>
                <w:rFonts w:eastAsia="宋体"/>
                <w:kern w:val="0"/>
                <w:sz w:val="20"/>
                <w:szCs w:val="20"/>
              </w:rPr>
              <w:t>区域内义务教育学校每</w:t>
            </w:r>
            <w:r>
              <w:rPr>
                <w:rFonts w:eastAsia="宋体"/>
                <w:kern w:val="0"/>
                <w:sz w:val="20"/>
                <w:szCs w:val="20"/>
              </w:rPr>
              <w:t>12</w:t>
            </w:r>
            <w:r>
              <w:rPr>
                <w:rFonts w:eastAsia="宋体"/>
                <w:kern w:val="0"/>
                <w:sz w:val="20"/>
                <w:szCs w:val="20"/>
              </w:rPr>
              <w:t>个班级各配备音乐、美术专用教室</w:t>
            </w:r>
            <w:r>
              <w:rPr>
                <w:rFonts w:eastAsia="宋体"/>
                <w:kern w:val="0"/>
                <w:sz w:val="20"/>
                <w:szCs w:val="20"/>
              </w:rPr>
              <w:t>1</w:t>
            </w:r>
            <w:r>
              <w:rPr>
                <w:rFonts w:eastAsia="宋体"/>
                <w:kern w:val="0"/>
                <w:sz w:val="20"/>
                <w:szCs w:val="20"/>
              </w:rPr>
              <w:t>间以上；其中，音乐、美术专用教室单间使用面积符合《规程》要求。</w:t>
            </w:r>
          </w:p>
        </w:tc>
      </w:tr>
      <w:tr w:rsidR="00883CD4" w:rsidTr="004A27FC">
        <w:trPr>
          <w:trHeight w:val="1134"/>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4</w:t>
            </w:r>
            <w:r>
              <w:rPr>
                <w:rFonts w:eastAsia="宋体" w:hint="eastAsia"/>
                <w:color w:val="000000"/>
                <w:kern w:val="0"/>
                <w:sz w:val="20"/>
                <w:szCs w:val="20"/>
              </w:rPr>
              <w:t>．</w:t>
            </w:r>
            <w:r>
              <w:rPr>
                <w:rFonts w:eastAsia="宋体"/>
                <w:color w:val="000000"/>
                <w:kern w:val="0"/>
                <w:sz w:val="20"/>
                <w:szCs w:val="20"/>
              </w:rPr>
              <w:t>所有小学、初中规模不超过</w:t>
            </w:r>
            <w:r>
              <w:rPr>
                <w:rFonts w:eastAsia="宋体"/>
                <w:color w:val="000000"/>
                <w:kern w:val="0"/>
                <w:sz w:val="20"/>
                <w:szCs w:val="20"/>
              </w:rPr>
              <w:t>2000</w:t>
            </w:r>
            <w:r>
              <w:rPr>
                <w:rFonts w:eastAsia="宋体"/>
                <w:color w:val="000000"/>
                <w:kern w:val="0"/>
                <w:sz w:val="20"/>
                <w:szCs w:val="20"/>
              </w:rPr>
              <w:t>人，九年一贯制学校、十二年一贯制学校义务教育阶段规模不超过</w:t>
            </w:r>
            <w:r>
              <w:rPr>
                <w:rFonts w:eastAsia="宋体"/>
                <w:color w:val="000000"/>
                <w:kern w:val="0"/>
                <w:sz w:val="20"/>
                <w:szCs w:val="20"/>
              </w:rPr>
              <w:t>2500</w:t>
            </w:r>
            <w:r>
              <w:rPr>
                <w:rFonts w:eastAsia="宋体"/>
                <w:color w:val="000000"/>
                <w:kern w:val="0"/>
                <w:sz w:val="20"/>
                <w:szCs w:val="20"/>
              </w:rPr>
              <w:t>人</w:t>
            </w:r>
          </w:p>
        </w:tc>
        <w:tc>
          <w:tcPr>
            <w:tcW w:w="5386" w:type="dxa"/>
            <w:shd w:val="clear" w:color="auto" w:fill="DBEEF3"/>
            <w:vAlign w:val="center"/>
          </w:tcPr>
          <w:p w:rsidR="00883CD4" w:rsidRDefault="00883CD4" w:rsidP="004A27FC">
            <w:pPr>
              <w:widowControl w:val="0"/>
              <w:spacing w:line="240" w:lineRule="exact"/>
              <w:ind w:firstLine="400"/>
              <w:rPr>
                <w:rFonts w:eastAsia="宋体"/>
                <w:kern w:val="0"/>
                <w:sz w:val="20"/>
                <w:szCs w:val="20"/>
              </w:rPr>
            </w:pPr>
            <w:proofErr w:type="gramStart"/>
            <w:r>
              <w:rPr>
                <w:rFonts w:eastAsia="宋体"/>
                <w:kern w:val="0"/>
                <w:sz w:val="20"/>
                <w:szCs w:val="20"/>
              </w:rPr>
              <w:t>无超过</w:t>
            </w:r>
            <w:proofErr w:type="gramEnd"/>
            <w:r>
              <w:rPr>
                <w:rFonts w:eastAsia="宋体"/>
                <w:kern w:val="0"/>
                <w:sz w:val="20"/>
                <w:szCs w:val="20"/>
              </w:rPr>
              <w:t>2000</w:t>
            </w:r>
            <w:r>
              <w:rPr>
                <w:rFonts w:eastAsia="宋体"/>
                <w:kern w:val="0"/>
                <w:sz w:val="20"/>
                <w:szCs w:val="20"/>
              </w:rPr>
              <w:t>人的小学、初中，</w:t>
            </w:r>
            <w:proofErr w:type="gramStart"/>
            <w:r>
              <w:rPr>
                <w:rFonts w:eastAsia="宋体"/>
                <w:kern w:val="0"/>
                <w:sz w:val="20"/>
                <w:szCs w:val="20"/>
              </w:rPr>
              <w:t>无超过</w:t>
            </w:r>
            <w:proofErr w:type="gramEnd"/>
            <w:r>
              <w:rPr>
                <w:rFonts w:eastAsia="宋体"/>
                <w:kern w:val="0"/>
                <w:sz w:val="20"/>
                <w:szCs w:val="20"/>
              </w:rPr>
              <w:t>2500</w:t>
            </w:r>
            <w:r>
              <w:rPr>
                <w:rFonts w:eastAsia="宋体"/>
                <w:kern w:val="0"/>
                <w:sz w:val="20"/>
                <w:szCs w:val="20"/>
              </w:rPr>
              <w:t>人的一贯制学校。</w:t>
            </w:r>
          </w:p>
        </w:tc>
        <w:tc>
          <w:tcPr>
            <w:tcW w:w="5386" w:type="dxa"/>
            <w:shd w:val="clear" w:color="auto" w:fill="DBEEF3"/>
            <w:vAlign w:val="center"/>
          </w:tcPr>
          <w:p w:rsidR="00883CD4" w:rsidRDefault="00883CD4" w:rsidP="004A27FC">
            <w:pPr>
              <w:widowControl w:val="0"/>
              <w:spacing w:line="240" w:lineRule="exact"/>
              <w:ind w:firstLine="400"/>
              <w:rPr>
                <w:rFonts w:eastAsia="宋体"/>
                <w:kern w:val="0"/>
                <w:sz w:val="20"/>
                <w:szCs w:val="20"/>
              </w:rPr>
            </w:pPr>
            <w:proofErr w:type="gramStart"/>
            <w:r>
              <w:rPr>
                <w:rFonts w:eastAsia="宋体"/>
                <w:kern w:val="0"/>
                <w:sz w:val="20"/>
                <w:szCs w:val="20"/>
              </w:rPr>
              <w:t>无超过</w:t>
            </w:r>
            <w:proofErr w:type="gramEnd"/>
            <w:r>
              <w:rPr>
                <w:rFonts w:eastAsia="宋体"/>
                <w:kern w:val="0"/>
                <w:sz w:val="20"/>
                <w:szCs w:val="20"/>
              </w:rPr>
              <w:t>2000</w:t>
            </w:r>
            <w:r>
              <w:rPr>
                <w:rFonts w:eastAsia="宋体"/>
                <w:kern w:val="0"/>
                <w:sz w:val="20"/>
                <w:szCs w:val="20"/>
              </w:rPr>
              <w:t>人的小学、初中，</w:t>
            </w:r>
            <w:proofErr w:type="gramStart"/>
            <w:r>
              <w:rPr>
                <w:rFonts w:eastAsia="宋体"/>
                <w:kern w:val="0"/>
                <w:sz w:val="20"/>
                <w:szCs w:val="20"/>
              </w:rPr>
              <w:t>无超过</w:t>
            </w:r>
            <w:proofErr w:type="gramEnd"/>
            <w:r>
              <w:rPr>
                <w:rFonts w:eastAsia="宋体"/>
                <w:kern w:val="0"/>
                <w:sz w:val="20"/>
                <w:szCs w:val="20"/>
              </w:rPr>
              <w:t>2500</w:t>
            </w:r>
            <w:r>
              <w:rPr>
                <w:rFonts w:eastAsia="宋体"/>
                <w:kern w:val="0"/>
                <w:sz w:val="20"/>
                <w:szCs w:val="20"/>
              </w:rPr>
              <w:t>人的一贯制学校。</w:t>
            </w:r>
          </w:p>
        </w:tc>
      </w:tr>
      <w:tr w:rsidR="00883CD4" w:rsidTr="004A27FC">
        <w:trPr>
          <w:trHeight w:val="624"/>
          <w:jc w:val="center"/>
        </w:trPr>
        <w:tc>
          <w:tcPr>
            <w:tcW w:w="3402" w:type="dxa"/>
            <w:shd w:val="clear" w:color="auto" w:fill="DBEEF3"/>
            <w:vAlign w:val="center"/>
          </w:tcPr>
          <w:p w:rsidR="00883CD4" w:rsidRDefault="00883CD4" w:rsidP="004A27FC">
            <w:pPr>
              <w:widowControl w:val="0"/>
              <w:spacing w:line="240" w:lineRule="exact"/>
              <w:ind w:firstLine="400"/>
              <w:rPr>
                <w:rFonts w:eastAsia="宋体"/>
                <w:sz w:val="20"/>
                <w:szCs w:val="20"/>
              </w:rPr>
            </w:pPr>
            <w:r>
              <w:rPr>
                <w:rFonts w:eastAsia="宋体"/>
                <w:color w:val="000000"/>
                <w:kern w:val="0"/>
                <w:sz w:val="20"/>
                <w:szCs w:val="20"/>
              </w:rPr>
              <w:t>5</w:t>
            </w:r>
            <w:r>
              <w:rPr>
                <w:rFonts w:eastAsia="宋体" w:hint="eastAsia"/>
                <w:color w:val="000000"/>
                <w:kern w:val="0"/>
                <w:sz w:val="20"/>
                <w:szCs w:val="20"/>
              </w:rPr>
              <w:t>．</w:t>
            </w:r>
            <w:r>
              <w:rPr>
                <w:rFonts w:eastAsia="宋体"/>
                <w:color w:val="000000"/>
                <w:kern w:val="0"/>
                <w:sz w:val="20"/>
                <w:szCs w:val="20"/>
              </w:rPr>
              <w:t>小学、初中所有班级学生数分别不超过</w:t>
            </w:r>
            <w:r>
              <w:rPr>
                <w:rFonts w:eastAsia="宋体"/>
                <w:color w:val="000000"/>
                <w:kern w:val="0"/>
                <w:sz w:val="20"/>
                <w:szCs w:val="20"/>
              </w:rPr>
              <w:t>45</w:t>
            </w:r>
            <w:r>
              <w:rPr>
                <w:rFonts w:eastAsia="宋体"/>
                <w:color w:val="000000"/>
                <w:kern w:val="0"/>
                <w:sz w:val="20"/>
                <w:szCs w:val="20"/>
              </w:rPr>
              <w:t>人、</w:t>
            </w:r>
            <w:r>
              <w:rPr>
                <w:rFonts w:eastAsia="宋体"/>
                <w:color w:val="000000"/>
                <w:kern w:val="0"/>
                <w:sz w:val="20"/>
                <w:szCs w:val="20"/>
              </w:rPr>
              <w:t>50</w:t>
            </w:r>
            <w:r>
              <w:rPr>
                <w:rFonts w:eastAsia="宋体"/>
                <w:color w:val="000000"/>
                <w:kern w:val="0"/>
                <w:sz w:val="20"/>
                <w:szCs w:val="20"/>
              </w:rPr>
              <w:t>人</w:t>
            </w:r>
          </w:p>
        </w:tc>
        <w:tc>
          <w:tcPr>
            <w:tcW w:w="5386" w:type="dxa"/>
            <w:vAlign w:val="center"/>
          </w:tcPr>
          <w:p w:rsidR="00883CD4" w:rsidRDefault="00883CD4" w:rsidP="004A27FC">
            <w:pPr>
              <w:widowControl w:val="0"/>
              <w:spacing w:line="240" w:lineRule="exact"/>
              <w:ind w:firstLine="400"/>
              <w:rPr>
                <w:rFonts w:eastAsia="宋体"/>
                <w:kern w:val="0"/>
                <w:sz w:val="20"/>
                <w:szCs w:val="20"/>
              </w:rPr>
            </w:pPr>
            <w:proofErr w:type="gramStart"/>
            <w:r>
              <w:rPr>
                <w:rFonts w:eastAsia="宋体"/>
                <w:kern w:val="0"/>
                <w:sz w:val="20"/>
                <w:szCs w:val="20"/>
              </w:rPr>
              <w:t>无超过</w:t>
            </w:r>
            <w:proofErr w:type="gramEnd"/>
            <w:r>
              <w:rPr>
                <w:rFonts w:eastAsia="宋体"/>
                <w:kern w:val="0"/>
                <w:sz w:val="20"/>
                <w:szCs w:val="20"/>
              </w:rPr>
              <w:t>45</w:t>
            </w:r>
            <w:r>
              <w:rPr>
                <w:rFonts w:eastAsia="宋体"/>
                <w:kern w:val="0"/>
                <w:sz w:val="20"/>
                <w:szCs w:val="20"/>
              </w:rPr>
              <w:t>人的小学班级，</w:t>
            </w:r>
            <w:proofErr w:type="gramStart"/>
            <w:r>
              <w:rPr>
                <w:rFonts w:eastAsia="宋体"/>
                <w:kern w:val="0"/>
                <w:sz w:val="20"/>
                <w:szCs w:val="20"/>
              </w:rPr>
              <w:t>无超过</w:t>
            </w:r>
            <w:proofErr w:type="gramEnd"/>
            <w:r>
              <w:rPr>
                <w:rFonts w:eastAsia="宋体"/>
                <w:kern w:val="0"/>
                <w:sz w:val="20"/>
                <w:szCs w:val="20"/>
              </w:rPr>
              <w:t>50</w:t>
            </w:r>
            <w:r>
              <w:rPr>
                <w:rFonts w:eastAsia="宋体"/>
                <w:kern w:val="0"/>
                <w:sz w:val="20"/>
                <w:szCs w:val="20"/>
              </w:rPr>
              <w:t>人的初中班级。</w:t>
            </w:r>
          </w:p>
        </w:tc>
        <w:tc>
          <w:tcPr>
            <w:tcW w:w="5386" w:type="dxa"/>
            <w:vAlign w:val="center"/>
          </w:tcPr>
          <w:p w:rsidR="00883CD4" w:rsidRDefault="00883CD4" w:rsidP="004A27FC">
            <w:pPr>
              <w:widowControl w:val="0"/>
              <w:spacing w:line="240" w:lineRule="exact"/>
              <w:ind w:firstLine="400"/>
              <w:rPr>
                <w:rFonts w:eastAsia="宋体"/>
                <w:kern w:val="0"/>
                <w:sz w:val="20"/>
                <w:szCs w:val="20"/>
              </w:rPr>
            </w:pPr>
            <w:proofErr w:type="gramStart"/>
            <w:r>
              <w:rPr>
                <w:rFonts w:eastAsia="宋体"/>
                <w:kern w:val="0"/>
                <w:sz w:val="20"/>
                <w:szCs w:val="20"/>
              </w:rPr>
              <w:t>无超过</w:t>
            </w:r>
            <w:proofErr w:type="gramEnd"/>
            <w:r>
              <w:rPr>
                <w:rFonts w:eastAsia="宋体"/>
                <w:kern w:val="0"/>
                <w:sz w:val="20"/>
                <w:szCs w:val="20"/>
              </w:rPr>
              <w:t>45</w:t>
            </w:r>
            <w:r>
              <w:rPr>
                <w:rFonts w:eastAsia="宋体"/>
                <w:kern w:val="0"/>
                <w:sz w:val="20"/>
                <w:szCs w:val="20"/>
              </w:rPr>
              <w:t>人的小学班级，</w:t>
            </w:r>
            <w:proofErr w:type="gramStart"/>
            <w:r>
              <w:rPr>
                <w:rFonts w:eastAsia="宋体"/>
                <w:kern w:val="0"/>
                <w:sz w:val="20"/>
                <w:szCs w:val="20"/>
              </w:rPr>
              <w:t>无超过</w:t>
            </w:r>
            <w:proofErr w:type="gramEnd"/>
            <w:r>
              <w:rPr>
                <w:rFonts w:eastAsia="宋体"/>
                <w:kern w:val="0"/>
                <w:sz w:val="20"/>
                <w:szCs w:val="20"/>
              </w:rPr>
              <w:t>50</w:t>
            </w:r>
            <w:r>
              <w:rPr>
                <w:rFonts w:eastAsia="宋体"/>
                <w:kern w:val="0"/>
                <w:sz w:val="20"/>
                <w:szCs w:val="20"/>
              </w:rPr>
              <w:t>人的初中班级。</w:t>
            </w:r>
          </w:p>
        </w:tc>
      </w:tr>
      <w:tr w:rsidR="00883CD4" w:rsidTr="004A27FC">
        <w:trPr>
          <w:trHeight w:hRule="exact" w:val="624"/>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6</w:t>
            </w:r>
            <w:r>
              <w:rPr>
                <w:rFonts w:eastAsia="宋体" w:hint="eastAsia"/>
                <w:color w:val="000000"/>
                <w:kern w:val="0"/>
                <w:sz w:val="20"/>
                <w:szCs w:val="20"/>
              </w:rPr>
              <w:t>．</w:t>
            </w:r>
            <w:r>
              <w:rPr>
                <w:rFonts w:eastAsia="宋体"/>
                <w:color w:val="000000"/>
                <w:kern w:val="0"/>
                <w:sz w:val="20"/>
                <w:szCs w:val="20"/>
              </w:rPr>
              <w:t>不足</w:t>
            </w:r>
            <w:r>
              <w:rPr>
                <w:rFonts w:eastAsia="宋体"/>
                <w:color w:val="000000"/>
                <w:kern w:val="0"/>
                <w:sz w:val="20"/>
                <w:szCs w:val="20"/>
              </w:rPr>
              <w:t>100</w:t>
            </w:r>
            <w:r>
              <w:rPr>
                <w:rFonts w:eastAsia="宋体"/>
                <w:color w:val="000000"/>
                <w:kern w:val="0"/>
                <w:sz w:val="20"/>
                <w:szCs w:val="20"/>
              </w:rPr>
              <w:t>名学生村小学和教学点按</w:t>
            </w:r>
            <w:r>
              <w:rPr>
                <w:rFonts w:eastAsia="宋体"/>
                <w:color w:val="000000"/>
                <w:kern w:val="0"/>
                <w:sz w:val="20"/>
                <w:szCs w:val="20"/>
              </w:rPr>
              <w:t>100</w:t>
            </w:r>
            <w:r>
              <w:rPr>
                <w:rFonts w:eastAsia="宋体"/>
                <w:color w:val="000000"/>
                <w:kern w:val="0"/>
                <w:sz w:val="20"/>
                <w:szCs w:val="20"/>
              </w:rPr>
              <w:t>名学生核定公用经费</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proofErr w:type="gramStart"/>
            <w:r>
              <w:rPr>
                <w:rFonts w:eastAsia="宋体"/>
                <w:color w:val="000000"/>
                <w:kern w:val="0"/>
                <w:sz w:val="20"/>
                <w:szCs w:val="20"/>
              </w:rPr>
              <w:t>无不足</w:t>
            </w:r>
            <w:proofErr w:type="gramEnd"/>
            <w:r>
              <w:rPr>
                <w:rFonts w:eastAsia="宋体"/>
                <w:color w:val="000000"/>
                <w:kern w:val="0"/>
                <w:sz w:val="20"/>
                <w:szCs w:val="20"/>
              </w:rPr>
              <w:t>100</w:t>
            </w:r>
            <w:r>
              <w:rPr>
                <w:rFonts w:eastAsia="宋体"/>
                <w:color w:val="000000"/>
                <w:kern w:val="0"/>
                <w:sz w:val="20"/>
                <w:szCs w:val="20"/>
              </w:rPr>
              <w:t>名学生村小学和教学点。</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proofErr w:type="gramStart"/>
            <w:r>
              <w:rPr>
                <w:rFonts w:eastAsia="宋体"/>
                <w:color w:val="000000"/>
                <w:kern w:val="0"/>
                <w:sz w:val="20"/>
                <w:szCs w:val="20"/>
              </w:rPr>
              <w:t>无不足</w:t>
            </w:r>
            <w:proofErr w:type="gramEnd"/>
            <w:r>
              <w:rPr>
                <w:rFonts w:eastAsia="宋体"/>
                <w:color w:val="000000"/>
                <w:kern w:val="0"/>
                <w:sz w:val="20"/>
                <w:szCs w:val="20"/>
              </w:rPr>
              <w:t>100</w:t>
            </w:r>
            <w:r>
              <w:rPr>
                <w:rFonts w:eastAsia="宋体"/>
                <w:color w:val="000000"/>
                <w:kern w:val="0"/>
                <w:sz w:val="20"/>
                <w:szCs w:val="20"/>
              </w:rPr>
              <w:t>名学生村小学和教学点。</w:t>
            </w:r>
          </w:p>
        </w:tc>
      </w:tr>
      <w:tr w:rsidR="00883CD4" w:rsidTr="004A27FC">
        <w:trPr>
          <w:trHeight w:val="907"/>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7</w:t>
            </w:r>
            <w:r>
              <w:rPr>
                <w:rFonts w:eastAsia="宋体" w:hint="eastAsia"/>
                <w:color w:val="000000"/>
                <w:kern w:val="0"/>
                <w:sz w:val="20"/>
                <w:szCs w:val="20"/>
              </w:rPr>
              <w:t>．</w:t>
            </w:r>
            <w:r>
              <w:rPr>
                <w:rFonts w:eastAsia="宋体"/>
                <w:color w:val="000000"/>
                <w:kern w:val="0"/>
                <w:sz w:val="20"/>
                <w:szCs w:val="20"/>
              </w:rPr>
              <w:t>特殊教育学校生均公用经费不低于</w:t>
            </w:r>
            <w:r>
              <w:rPr>
                <w:rFonts w:eastAsia="宋体"/>
                <w:color w:val="000000"/>
                <w:kern w:val="0"/>
                <w:sz w:val="20"/>
                <w:szCs w:val="20"/>
              </w:rPr>
              <w:t>6000</w:t>
            </w:r>
            <w:r>
              <w:rPr>
                <w:rFonts w:eastAsia="宋体"/>
                <w:color w:val="000000"/>
                <w:kern w:val="0"/>
                <w:sz w:val="20"/>
                <w:szCs w:val="20"/>
              </w:rPr>
              <w:t>元</w:t>
            </w:r>
          </w:p>
        </w:tc>
        <w:tc>
          <w:tcPr>
            <w:tcW w:w="5386" w:type="dxa"/>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2018</w:t>
            </w:r>
            <w:r>
              <w:rPr>
                <w:rFonts w:eastAsia="宋体"/>
                <w:color w:val="000000"/>
                <w:kern w:val="0"/>
                <w:sz w:val="20"/>
                <w:szCs w:val="20"/>
              </w:rPr>
              <w:t>年随班就读学生</w:t>
            </w:r>
            <w:proofErr w:type="gramStart"/>
            <w:r>
              <w:rPr>
                <w:rFonts w:eastAsia="宋体"/>
                <w:color w:val="000000"/>
                <w:kern w:val="0"/>
                <w:sz w:val="20"/>
                <w:szCs w:val="20"/>
              </w:rPr>
              <w:t>生</w:t>
            </w:r>
            <w:proofErr w:type="gramEnd"/>
            <w:r>
              <w:rPr>
                <w:rFonts w:eastAsia="宋体"/>
                <w:color w:val="000000"/>
                <w:kern w:val="0"/>
                <w:sz w:val="20"/>
                <w:szCs w:val="20"/>
              </w:rPr>
              <w:t>均公用经费为</w:t>
            </w:r>
            <w:r>
              <w:rPr>
                <w:rFonts w:eastAsia="宋体"/>
                <w:color w:val="000000"/>
                <w:kern w:val="0"/>
                <w:sz w:val="20"/>
                <w:szCs w:val="20"/>
              </w:rPr>
              <w:t>11371</w:t>
            </w:r>
            <w:r>
              <w:rPr>
                <w:rFonts w:eastAsia="宋体"/>
                <w:color w:val="000000"/>
                <w:kern w:val="0"/>
                <w:sz w:val="20"/>
                <w:szCs w:val="20"/>
              </w:rPr>
              <w:t>元；育才学校生均公用经费为</w:t>
            </w:r>
            <w:r>
              <w:rPr>
                <w:rFonts w:eastAsia="宋体"/>
                <w:color w:val="000000"/>
                <w:kern w:val="0"/>
                <w:sz w:val="20"/>
                <w:szCs w:val="20"/>
              </w:rPr>
              <w:t>12260</w:t>
            </w:r>
            <w:r>
              <w:rPr>
                <w:rFonts w:eastAsia="宋体"/>
                <w:color w:val="000000"/>
                <w:kern w:val="0"/>
                <w:sz w:val="20"/>
                <w:szCs w:val="20"/>
              </w:rPr>
              <w:t>元。</w:t>
            </w:r>
          </w:p>
        </w:tc>
        <w:tc>
          <w:tcPr>
            <w:tcW w:w="5386" w:type="dxa"/>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2018</w:t>
            </w:r>
            <w:r>
              <w:rPr>
                <w:rFonts w:eastAsia="宋体"/>
                <w:color w:val="000000"/>
                <w:kern w:val="0"/>
                <w:sz w:val="20"/>
                <w:szCs w:val="20"/>
              </w:rPr>
              <w:t>年随班就读学生</w:t>
            </w:r>
            <w:proofErr w:type="gramStart"/>
            <w:r>
              <w:rPr>
                <w:rFonts w:eastAsia="宋体"/>
                <w:color w:val="000000"/>
                <w:kern w:val="0"/>
                <w:sz w:val="20"/>
                <w:szCs w:val="20"/>
              </w:rPr>
              <w:t>生</w:t>
            </w:r>
            <w:proofErr w:type="gramEnd"/>
            <w:r>
              <w:rPr>
                <w:rFonts w:eastAsia="宋体"/>
                <w:color w:val="000000"/>
                <w:kern w:val="0"/>
                <w:sz w:val="20"/>
                <w:szCs w:val="20"/>
              </w:rPr>
              <w:t>均公用经费为小学</w:t>
            </w:r>
            <w:r>
              <w:rPr>
                <w:rFonts w:eastAsia="宋体"/>
                <w:color w:val="000000"/>
                <w:kern w:val="0"/>
                <w:sz w:val="20"/>
                <w:szCs w:val="20"/>
              </w:rPr>
              <w:t>11300</w:t>
            </w:r>
            <w:r>
              <w:rPr>
                <w:rFonts w:eastAsia="宋体"/>
                <w:color w:val="000000"/>
                <w:kern w:val="0"/>
                <w:sz w:val="20"/>
                <w:szCs w:val="20"/>
              </w:rPr>
              <w:t>元，初中</w:t>
            </w:r>
            <w:r>
              <w:rPr>
                <w:rFonts w:eastAsia="宋体"/>
                <w:color w:val="000000"/>
                <w:kern w:val="0"/>
                <w:sz w:val="20"/>
                <w:szCs w:val="20"/>
              </w:rPr>
              <w:t>14800</w:t>
            </w:r>
            <w:r>
              <w:rPr>
                <w:rFonts w:eastAsia="宋体"/>
                <w:color w:val="000000"/>
                <w:kern w:val="0"/>
                <w:sz w:val="20"/>
                <w:szCs w:val="20"/>
              </w:rPr>
              <w:t>元。江北区特殊教育学校生</w:t>
            </w:r>
            <w:proofErr w:type="gramStart"/>
            <w:r>
              <w:rPr>
                <w:rFonts w:eastAsia="宋体"/>
                <w:color w:val="000000"/>
                <w:kern w:val="0"/>
                <w:sz w:val="20"/>
                <w:szCs w:val="20"/>
              </w:rPr>
              <w:t>均培训</w:t>
            </w:r>
            <w:proofErr w:type="gramEnd"/>
            <w:r>
              <w:rPr>
                <w:rFonts w:eastAsia="宋体"/>
                <w:color w:val="000000"/>
                <w:kern w:val="0"/>
                <w:sz w:val="20"/>
                <w:szCs w:val="20"/>
              </w:rPr>
              <w:t>教育费为</w:t>
            </w:r>
            <w:r>
              <w:rPr>
                <w:rFonts w:eastAsia="宋体"/>
                <w:color w:val="000000"/>
                <w:kern w:val="0"/>
                <w:sz w:val="20"/>
                <w:szCs w:val="20"/>
              </w:rPr>
              <w:t>4</w:t>
            </w:r>
            <w:r>
              <w:rPr>
                <w:rFonts w:eastAsia="宋体"/>
                <w:color w:val="000000"/>
                <w:kern w:val="0"/>
                <w:sz w:val="20"/>
                <w:szCs w:val="20"/>
              </w:rPr>
              <w:t>万元，另外每年还一次性拨付特殊教育学校经费</w:t>
            </w:r>
            <w:r>
              <w:rPr>
                <w:rFonts w:eastAsia="宋体"/>
                <w:color w:val="000000"/>
                <w:kern w:val="0"/>
                <w:sz w:val="20"/>
                <w:szCs w:val="20"/>
              </w:rPr>
              <w:t>30</w:t>
            </w:r>
            <w:r>
              <w:rPr>
                <w:rFonts w:eastAsia="宋体"/>
                <w:color w:val="000000"/>
                <w:kern w:val="0"/>
                <w:sz w:val="20"/>
                <w:szCs w:val="20"/>
              </w:rPr>
              <w:t>万元。</w:t>
            </w:r>
          </w:p>
        </w:tc>
      </w:tr>
      <w:tr w:rsidR="00883CD4" w:rsidTr="004A27FC">
        <w:trPr>
          <w:trHeight w:val="1077"/>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lastRenderedPageBreak/>
              <w:t>8</w:t>
            </w:r>
            <w:r>
              <w:rPr>
                <w:rFonts w:eastAsia="宋体" w:hint="eastAsia"/>
                <w:color w:val="000000"/>
                <w:kern w:val="0"/>
                <w:sz w:val="20"/>
                <w:szCs w:val="20"/>
              </w:rPr>
              <w:t>．</w:t>
            </w:r>
            <w:r>
              <w:rPr>
                <w:rFonts w:eastAsia="宋体"/>
                <w:color w:val="000000"/>
                <w:kern w:val="0"/>
                <w:sz w:val="20"/>
                <w:szCs w:val="20"/>
              </w:rPr>
              <w:t>全县义务教育学校教师平均工资收入水平不低于当地公务员平均工资收入水平，按规定足额核定教师绩效工资总量</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2018</w:t>
            </w:r>
            <w:r>
              <w:rPr>
                <w:rFonts w:eastAsia="宋体"/>
                <w:color w:val="000000"/>
                <w:kern w:val="0"/>
                <w:sz w:val="20"/>
                <w:szCs w:val="20"/>
              </w:rPr>
              <w:t>年义务教育学校教师平均工资收入水平为</w:t>
            </w:r>
            <w:r>
              <w:rPr>
                <w:rFonts w:eastAsia="宋体"/>
                <w:color w:val="000000"/>
                <w:kern w:val="0"/>
                <w:sz w:val="20"/>
                <w:szCs w:val="20"/>
              </w:rPr>
              <w:t>16.32</w:t>
            </w:r>
            <w:r>
              <w:rPr>
                <w:rFonts w:eastAsia="宋体"/>
                <w:color w:val="000000"/>
                <w:kern w:val="0"/>
                <w:sz w:val="20"/>
                <w:szCs w:val="20"/>
              </w:rPr>
              <w:t>万元，当地公务员平均工资收入水平为</w:t>
            </w:r>
            <w:r>
              <w:rPr>
                <w:rFonts w:eastAsia="宋体"/>
                <w:color w:val="000000"/>
                <w:kern w:val="0"/>
                <w:sz w:val="20"/>
                <w:szCs w:val="20"/>
              </w:rPr>
              <w:t>16.28</w:t>
            </w:r>
            <w:r>
              <w:rPr>
                <w:rFonts w:eastAsia="宋体"/>
                <w:color w:val="000000"/>
                <w:kern w:val="0"/>
                <w:sz w:val="20"/>
                <w:szCs w:val="20"/>
              </w:rPr>
              <w:t>万元。</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2018</w:t>
            </w:r>
            <w:r>
              <w:rPr>
                <w:rFonts w:eastAsia="宋体"/>
                <w:color w:val="000000"/>
                <w:kern w:val="0"/>
                <w:sz w:val="20"/>
                <w:szCs w:val="20"/>
              </w:rPr>
              <w:t>年义务教育学校教师平均工资收入水平为</w:t>
            </w:r>
            <w:r>
              <w:rPr>
                <w:rFonts w:eastAsia="宋体"/>
                <w:color w:val="000000"/>
                <w:kern w:val="0"/>
                <w:sz w:val="20"/>
                <w:szCs w:val="20"/>
              </w:rPr>
              <w:t>20.75</w:t>
            </w:r>
            <w:r>
              <w:rPr>
                <w:rFonts w:eastAsia="宋体"/>
                <w:color w:val="000000"/>
                <w:kern w:val="0"/>
                <w:sz w:val="20"/>
                <w:szCs w:val="20"/>
              </w:rPr>
              <w:t>万元，当地公务员平均工资收入水平为</w:t>
            </w:r>
            <w:r>
              <w:rPr>
                <w:rFonts w:eastAsia="宋体"/>
                <w:color w:val="000000"/>
                <w:kern w:val="0"/>
                <w:sz w:val="20"/>
                <w:szCs w:val="20"/>
              </w:rPr>
              <w:t>20.73</w:t>
            </w:r>
            <w:r>
              <w:rPr>
                <w:rFonts w:eastAsia="宋体"/>
                <w:color w:val="000000"/>
                <w:kern w:val="0"/>
                <w:sz w:val="20"/>
                <w:szCs w:val="20"/>
              </w:rPr>
              <w:t>万元。</w:t>
            </w:r>
          </w:p>
        </w:tc>
      </w:tr>
      <w:tr w:rsidR="00883CD4" w:rsidTr="004A27FC">
        <w:trPr>
          <w:trHeight w:val="624"/>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9</w:t>
            </w:r>
            <w:r>
              <w:rPr>
                <w:rFonts w:eastAsia="宋体" w:hint="eastAsia"/>
                <w:color w:val="000000"/>
                <w:kern w:val="0"/>
                <w:sz w:val="20"/>
                <w:szCs w:val="20"/>
              </w:rPr>
              <w:t>．</w:t>
            </w:r>
            <w:r>
              <w:rPr>
                <w:rFonts w:eastAsia="宋体"/>
                <w:color w:val="000000"/>
                <w:kern w:val="0"/>
                <w:sz w:val="20"/>
                <w:szCs w:val="20"/>
              </w:rPr>
              <w:t>教师</w:t>
            </w:r>
            <w:r>
              <w:rPr>
                <w:rFonts w:eastAsia="宋体"/>
                <w:color w:val="000000"/>
                <w:kern w:val="0"/>
                <w:sz w:val="20"/>
                <w:szCs w:val="20"/>
              </w:rPr>
              <w:t>5</w:t>
            </w:r>
            <w:r>
              <w:rPr>
                <w:rFonts w:eastAsia="宋体"/>
                <w:color w:val="000000"/>
                <w:kern w:val="0"/>
                <w:sz w:val="20"/>
                <w:szCs w:val="20"/>
              </w:rPr>
              <w:t>年</w:t>
            </w:r>
            <w:r>
              <w:rPr>
                <w:rFonts w:eastAsia="宋体"/>
                <w:color w:val="000000"/>
                <w:kern w:val="0"/>
                <w:sz w:val="20"/>
                <w:szCs w:val="20"/>
              </w:rPr>
              <w:t>360</w:t>
            </w:r>
            <w:r>
              <w:rPr>
                <w:rFonts w:eastAsia="宋体"/>
                <w:color w:val="000000"/>
                <w:kern w:val="0"/>
                <w:sz w:val="20"/>
                <w:szCs w:val="20"/>
              </w:rPr>
              <w:t>学时培训完成率达到</w:t>
            </w:r>
            <w:r>
              <w:rPr>
                <w:rFonts w:eastAsia="宋体"/>
                <w:color w:val="000000"/>
                <w:kern w:val="0"/>
                <w:sz w:val="20"/>
                <w:szCs w:val="20"/>
              </w:rPr>
              <w:t>100%</w:t>
            </w:r>
          </w:p>
        </w:tc>
        <w:tc>
          <w:tcPr>
            <w:tcW w:w="5386" w:type="dxa"/>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教师</w:t>
            </w:r>
            <w:r>
              <w:rPr>
                <w:rFonts w:eastAsia="宋体"/>
                <w:color w:val="000000"/>
                <w:kern w:val="0"/>
                <w:sz w:val="20"/>
                <w:szCs w:val="20"/>
              </w:rPr>
              <w:t>5</w:t>
            </w:r>
            <w:r>
              <w:rPr>
                <w:rFonts w:eastAsia="宋体"/>
                <w:color w:val="000000"/>
                <w:kern w:val="0"/>
                <w:sz w:val="20"/>
                <w:szCs w:val="20"/>
              </w:rPr>
              <w:t>年</w:t>
            </w:r>
            <w:r>
              <w:rPr>
                <w:rFonts w:eastAsia="宋体"/>
                <w:color w:val="000000"/>
                <w:kern w:val="0"/>
                <w:sz w:val="20"/>
                <w:szCs w:val="20"/>
              </w:rPr>
              <w:t>360</w:t>
            </w:r>
            <w:r>
              <w:rPr>
                <w:rFonts w:eastAsia="宋体"/>
                <w:color w:val="000000"/>
                <w:kern w:val="0"/>
                <w:sz w:val="20"/>
                <w:szCs w:val="20"/>
              </w:rPr>
              <w:t>学时培训完成率达到</w:t>
            </w:r>
            <w:r>
              <w:rPr>
                <w:rFonts w:eastAsia="宋体"/>
                <w:color w:val="000000"/>
                <w:kern w:val="0"/>
                <w:sz w:val="20"/>
                <w:szCs w:val="20"/>
              </w:rPr>
              <w:t>100%</w:t>
            </w:r>
            <w:r>
              <w:rPr>
                <w:rFonts w:eastAsia="宋体"/>
                <w:color w:val="000000"/>
                <w:kern w:val="0"/>
                <w:sz w:val="20"/>
                <w:szCs w:val="20"/>
              </w:rPr>
              <w:t>。</w:t>
            </w:r>
          </w:p>
        </w:tc>
        <w:tc>
          <w:tcPr>
            <w:tcW w:w="5386" w:type="dxa"/>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教师</w:t>
            </w:r>
            <w:r>
              <w:rPr>
                <w:rFonts w:eastAsia="宋体"/>
                <w:color w:val="000000"/>
                <w:kern w:val="0"/>
                <w:sz w:val="20"/>
                <w:szCs w:val="20"/>
              </w:rPr>
              <w:t>5</w:t>
            </w:r>
            <w:r>
              <w:rPr>
                <w:rFonts w:eastAsia="宋体"/>
                <w:color w:val="000000"/>
                <w:kern w:val="0"/>
                <w:sz w:val="20"/>
                <w:szCs w:val="20"/>
              </w:rPr>
              <w:t>年</w:t>
            </w:r>
            <w:r>
              <w:rPr>
                <w:rFonts w:eastAsia="宋体"/>
                <w:color w:val="000000"/>
                <w:kern w:val="0"/>
                <w:sz w:val="20"/>
                <w:szCs w:val="20"/>
              </w:rPr>
              <w:t>360</w:t>
            </w:r>
            <w:r>
              <w:rPr>
                <w:rFonts w:eastAsia="宋体"/>
                <w:color w:val="000000"/>
                <w:kern w:val="0"/>
                <w:sz w:val="20"/>
                <w:szCs w:val="20"/>
              </w:rPr>
              <w:t>学时培训完成率达到</w:t>
            </w:r>
            <w:r>
              <w:rPr>
                <w:rFonts w:eastAsia="宋体"/>
                <w:color w:val="000000"/>
                <w:kern w:val="0"/>
                <w:sz w:val="20"/>
                <w:szCs w:val="20"/>
              </w:rPr>
              <w:t>100%</w:t>
            </w:r>
            <w:r>
              <w:rPr>
                <w:rFonts w:eastAsia="宋体"/>
                <w:color w:val="000000"/>
                <w:kern w:val="0"/>
                <w:sz w:val="20"/>
                <w:szCs w:val="20"/>
              </w:rPr>
              <w:t>。</w:t>
            </w:r>
          </w:p>
        </w:tc>
      </w:tr>
      <w:tr w:rsidR="00883CD4" w:rsidTr="004A27FC">
        <w:trPr>
          <w:trHeight w:val="1050"/>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10</w:t>
            </w:r>
            <w:r>
              <w:rPr>
                <w:rFonts w:eastAsia="宋体" w:hint="eastAsia"/>
                <w:color w:val="000000"/>
                <w:kern w:val="0"/>
                <w:sz w:val="20"/>
                <w:szCs w:val="20"/>
              </w:rPr>
              <w:t>．</w:t>
            </w:r>
            <w:r>
              <w:rPr>
                <w:rFonts w:eastAsia="宋体"/>
                <w:color w:val="000000"/>
                <w:kern w:val="0"/>
                <w:sz w:val="20"/>
                <w:szCs w:val="20"/>
              </w:rPr>
              <w:t>县级教育行政部门在核定的教职工编制总额和岗位总量内，统筹分配各校教职工编制和岗位数量</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根据需求，积极争取，在县编办核定的教职工编制总额和岗位总量内，统筹进行分配，确保学校教学工作的正常开展。并采取编制预留的方式，应对生源变化造成的教师编制不足问题。</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每年根据学校教师编制标准、学生规模和教育教学需要，与区编办沟通，合理核定学校教师编制。在此基础上，根据学校实际需要，统筹使用全区教师编制，动态调整学校编制，确保农村学校和薄弱学校编制。</w:t>
            </w:r>
          </w:p>
        </w:tc>
      </w:tr>
      <w:tr w:rsidR="00883CD4" w:rsidTr="004A27FC">
        <w:trPr>
          <w:trHeight w:val="1077"/>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11</w:t>
            </w:r>
            <w:r>
              <w:rPr>
                <w:rFonts w:eastAsia="宋体" w:hint="eastAsia"/>
                <w:color w:val="000000"/>
                <w:kern w:val="0"/>
                <w:sz w:val="20"/>
                <w:szCs w:val="20"/>
              </w:rPr>
              <w:t>．</w:t>
            </w:r>
            <w:r>
              <w:rPr>
                <w:rFonts w:eastAsia="宋体"/>
                <w:color w:val="000000"/>
                <w:kern w:val="0"/>
                <w:sz w:val="20"/>
                <w:szCs w:val="20"/>
              </w:rPr>
              <w:t>全县每年交流轮岗教师的比例不低于符合交流条件教师总数的</w:t>
            </w:r>
            <w:r>
              <w:rPr>
                <w:rFonts w:eastAsia="宋体"/>
                <w:color w:val="000000"/>
                <w:kern w:val="0"/>
                <w:sz w:val="20"/>
                <w:szCs w:val="20"/>
              </w:rPr>
              <w:t>10%</w:t>
            </w:r>
            <w:r>
              <w:rPr>
                <w:rFonts w:eastAsia="宋体"/>
                <w:color w:val="000000"/>
                <w:kern w:val="0"/>
                <w:sz w:val="20"/>
                <w:szCs w:val="20"/>
              </w:rPr>
              <w:t>；其中，骨干教师不低于交流轮岗教师总数的</w:t>
            </w:r>
            <w:r>
              <w:rPr>
                <w:rFonts w:eastAsia="宋体"/>
                <w:color w:val="000000"/>
                <w:kern w:val="0"/>
                <w:sz w:val="20"/>
                <w:szCs w:val="20"/>
              </w:rPr>
              <w:t>20%</w:t>
            </w:r>
          </w:p>
        </w:tc>
        <w:tc>
          <w:tcPr>
            <w:tcW w:w="5386" w:type="dxa"/>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2019</w:t>
            </w:r>
            <w:r>
              <w:rPr>
                <w:rFonts w:eastAsia="宋体"/>
                <w:color w:val="000000"/>
                <w:kern w:val="0"/>
                <w:sz w:val="20"/>
                <w:szCs w:val="20"/>
              </w:rPr>
              <w:t>年度交流轮岗教师占符合交流条件教师总数的比例为</w:t>
            </w:r>
            <w:r>
              <w:rPr>
                <w:rFonts w:eastAsia="宋体"/>
                <w:color w:val="000000"/>
                <w:kern w:val="0"/>
                <w:sz w:val="20"/>
                <w:szCs w:val="20"/>
              </w:rPr>
              <w:t>36.15%</w:t>
            </w:r>
            <w:r>
              <w:rPr>
                <w:rFonts w:eastAsia="宋体"/>
                <w:color w:val="000000"/>
                <w:kern w:val="0"/>
                <w:sz w:val="20"/>
                <w:szCs w:val="20"/>
              </w:rPr>
              <w:t>；其中，骨干教师占交流轮岗教师总数的比例为</w:t>
            </w:r>
            <w:r>
              <w:rPr>
                <w:rFonts w:eastAsia="宋体"/>
                <w:color w:val="000000"/>
                <w:kern w:val="0"/>
                <w:sz w:val="20"/>
                <w:szCs w:val="20"/>
              </w:rPr>
              <w:t>44.04%</w:t>
            </w:r>
            <w:r>
              <w:rPr>
                <w:rFonts w:eastAsia="宋体"/>
                <w:color w:val="000000"/>
                <w:kern w:val="0"/>
                <w:sz w:val="20"/>
                <w:szCs w:val="20"/>
              </w:rPr>
              <w:t>。</w:t>
            </w:r>
          </w:p>
        </w:tc>
        <w:tc>
          <w:tcPr>
            <w:tcW w:w="5386" w:type="dxa"/>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2019</w:t>
            </w:r>
            <w:r>
              <w:rPr>
                <w:rFonts w:eastAsia="宋体"/>
                <w:color w:val="000000"/>
                <w:kern w:val="0"/>
                <w:sz w:val="20"/>
                <w:szCs w:val="20"/>
              </w:rPr>
              <w:t>年度交流轮岗教师占符合交流条件教师总数的比例为</w:t>
            </w:r>
            <w:r>
              <w:rPr>
                <w:rFonts w:eastAsia="宋体"/>
                <w:color w:val="000000"/>
                <w:kern w:val="0"/>
                <w:sz w:val="20"/>
                <w:szCs w:val="20"/>
              </w:rPr>
              <w:t>20%</w:t>
            </w:r>
            <w:r>
              <w:rPr>
                <w:rFonts w:eastAsia="宋体"/>
                <w:color w:val="000000"/>
                <w:kern w:val="0"/>
                <w:sz w:val="20"/>
                <w:szCs w:val="20"/>
              </w:rPr>
              <w:t>；其中，骨干教师占交流轮岗教师总数的比例为</w:t>
            </w:r>
            <w:r>
              <w:rPr>
                <w:rFonts w:eastAsia="宋体"/>
                <w:color w:val="000000"/>
                <w:kern w:val="0"/>
                <w:sz w:val="20"/>
                <w:szCs w:val="20"/>
              </w:rPr>
              <w:t>33.7%</w:t>
            </w:r>
            <w:r>
              <w:rPr>
                <w:rFonts w:eastAsia="宋体"/>
                <w:color w:val="000000"/>
                <w:kern w:val="0"/>
                <w:sz w:val="20"/>
                <w:szCs w:val="20"/>
              </w:rPr>
              <w:t>。</w:t>
            </w:r>
          </w:p>
        </w:tc>
      </w:tr>
      <w:tr w:rsidR="00883CD4" w:rsidTr="004A27FC">
        <w:trPr>
          <w:trHeight w:val="681"/>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12</w:t>
            </w:r>
            <w:r>
              <w:rPr>
                <w:rFonts w:eastAsia="宋体" w:hint="eastAsia"/>
                <w:color w:val="000000"/>
                <w:kern w:val="0"/>
                <w:sz w:val="20"/>
                <w:szCs w:val="20"/>
              </w:rPr>
              <w:t>．</w:t>
            </w:r>
            <w:r>
              <w:rPr>
                <w:rFonts w:eastAsia="宋体"/>
                <w:color w:val="000000"/>
                <w:kern w:val="0"/>
                <w:sz w:val="20"/>
                <w:szCs w:val="20"/>
              </w:rPr>
              <w:t>专任教师持有教师资格证上岗率达到</w:t>
            </w:r>
            <w:r>
              <w:rPr>
                <w:rFonts w:eastAsia="宋体"/>
                <w:color w:val="000000"/>
                <w:kern w:val="0"/>
                <w:sz w:val="20"/>
                <w:szCs w:val="20"/>
              </w:rPr>
              <w:t>100%</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在岗专任教师</w:t>
            </w:r>
            <w:r>
              <w:rPr>
                <w:rFonts w:eastAsia="宋体"/>
                <w:color w:val="000000"/>
                <w:kern w:val="0"/>
                <w:sz w:val="20"/>
                <w:szCs w:val="20"/>
              </w:rPr>
              <w:t>2527</w:t>
            </w:r>
            <w:r>
              <w:rPr>
                <w:rFonts w:eastAsia="宋体"/>
                <w:color w:val="000000"/>
                <w:kern w:val="0"/>
                <w:sz w:val="20"/>
                <w:szCs w:val="20"/>
              </w:rPr>
              <w:t>人，其中持有教师资格证的专任教师</w:t>
            </w:r>
            <w:r>
              <w:rPr>
                <w:rFonts w:eastAsia="宋体"/>
                <w:color w:val="000000"/>
                <w:kern w:val="0"/>
                <w:sz w:val="20"/>
                <w:szCs w:val="20"/>
              </w:rPr>
              <w:t>2527</w:t>
            </w:r>
            <w:r>
              <w:rPr>
                <w:rFonts w:eastAsia="宋体"/>
                <w:color w:val="000000"/>
                <w:kern w:val="0"/>
                <w:sz w:val="20"/>
                <w:szCs w:val="20"/>
              </w:rPr>
              <w:t>人，占比</w:t>
            </w:r>
            <w:r>
              <w:rPr>
                <w:rFonts w:eastAsia="宋体"/>
                <w:color w:val="000000"/>
                <w:kern w:val="0"/>
                <w:sz w:val="20"/>
                <w:szCs w:val="20"/>
              </w:rPr>
              <w:t>100%</w:t>
            </w:r>
            <w:r>
              <w:rPr>
                <w:rFonts w:eastAsia="宋体"/>
                <w:color w:val="000000"/>
                <w:kern w:val="0"/>
                <w:sz w:val="20"/>
                <w:szCs w:val="20"/>
              </w:rPr>
              <w:t>。</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在岗专任教师</w:t>
            </w:r>
            <w:r>
              <w:rPr>
                <w:rFonts w:eastAsia="宋体"/>
                <w:color w:val="000000"/>
                <w:kern w:val="0"/>
                <w:sz w:val="20"/>
                <w:szCs w:val="20"/>
              </w:rPr>
              <w:t>2541</w:t>
            </w:r>
            <w:r>
              <w:rPr>
                <w:rFonts w:eastAsia="宋体"/>
                <w:color w:val="000000"/>
                <w:kern w:val="0"/>
                <w:sz w:val="20"/>
                <w:szCs w:val="20"/>
              </w:rPr>
              <w:t>人，其中持有教师资格证的专任教师</w:t>
            </w:r>
            <w:r>
              <w:rPr>
                <w:rFonts w:eastAsia="宋体"/>
                <w:color w:val="000000"/>
                <w:kern w:val="0"/>
                <w:sz w:val="20"/>
                <w:szCs w:val="20"/>
              </w:rPr>
              <w:t>2541</w:t>
            </w:r>
            <w:r>
              <w:rPr>
                <w:rFonts w:eastAsia="宋体"/>
                <w:color w:val="000000"/>
                <w:kern w:val="0"/>
                <w:sz w:val="20"/>
                <w:szCs w:val="20"/>
              </w:rPr>
              <w:t>人，占比</w:t>
            </w:r>
            <w:r>
              <w:rPr>
                <w:rFonts w:eastAsia="宋体"/>
                <w:color w:val="000000"/>
                <w:kern w:val="0"/>
                <w:sz w:val="20"/>
                <w:szCs w:val="20"/>
              </w:rPr>
              <w:t>100%</w:t>
            </w:r>
            <w:r>
              <w:rPr>
                <w:rFonts w:eastAsia="宋体"/>
                <w:color w:val="000000"/>
                <w:kern w:val="0"/>
                <w:sz w:val="20"/>
                <w:szCs w:val="20"/>
              </w:rPr>
              <w:t>。</w:t>
            </w:r>
          </w:p>
        </w:tc>
      </w:tr>
      <w:tr w:rsidR="00883CD4" w:rsidTr="004A27FC">
        <w:trPr>
          <w:trHeight w:val="907"/>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13</w:t>
            </w:r>
            <w:r>
              <w:rPr>
                <w:rFonts w:eastAsia="宋体" w:hint="eastAsia"/>
                <w:color w:val="000000"/>
                <w:kern w:val="0"/>
                <w:sz w:val="20"/>
                <w:szCs w:val="20"/>
              </w:rPr>
              <w:t>．</w:t>
            </w:r>
            <w:r>
              <w:rPr>
                <w:rFonts w:eastAsia="宋体"/>
                <w:color w:val="000000"/>
                <w:kern w:val="0"/>
                <w:sz w:val="20"/>
                <w:szCs w:val="20"/>
              </w:rPr>
              <w:t>城区和镇区公办小学、初中（均不含寄宿制学校）就近划片入学比例分别达到</w:t>
            </w:r>
            <w:r>
              <w:rPr>
                <w:rFonts w:eastAsia="宋体"/>
                <w:color w:val="000000"/>
                <w:kern w:val="0"/>
                <w:sz w:val="20"/>
                <w:szCs w:val="20"/>
              </w:rPr>
              <w:t>100%</w:t>
            </w:r>
            <w:r>
              <w:rPr>
                <w:rFonts w:eastAsia="宋体"/>
                <w:color w:val="000000"/>
                <w:kern w:val="0"/>
                <w:sz w:val="20"/>
                <w:szCs w:val="20"/>
              </w:rPr>
              <w:t>、</w:t>
            </w:r>
            <w:r>
              <w:rPr>
                <w:rFonts w:eastAsia="宋体"/>
                <w:color w:val="000000"/>
                <w:kern w:val="0"/>
                <w:sz w:val="20"/>
                <w:szCs w:val="20"/>
              </w:rPr>
              <w:t>95%</w:t>
            </w:r>
            <w:r>
              <w:rPr>
                <w:rFonts w:eastAsia="宋体"/>
                <w:color w:val="000000"/>
                <w:kern w:val="0"/>
                <w:sz w:val="20"/>
                <w:szCs w:val="20"/>
              </w:rPr>
              <w:t>以上</w:t>
            </w:r>
          </w:p>
        </w:tc>
        <w:tc>
          <w:tcPr>
            <w:tcW w:w="5386" w:type="dxa"/>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城区和镇区公办小学、初中（均不含寄宿制学校）就近划片入学比例均达到</w:t>
            </w:r>
            <w:r>
              <w:rPr>
                <w:rFonts w:eastAsia="宋体"/>
                <w:color w:val="000000"/>
                <w:kern w:val="0"/>
                <w:sz w:val="20"/>
                <w:szCs w:val="20"/>
              </w:rPr>
              <w:t>100%</w:t>
            </w:r>
            <w:r>
              <w:rPr>
                <w:rFonts w:eastAsia="宋体"/>
                <w:color w:val="000000"/>
                <w:kern w:val="0"/>
                <w:sz w:val="20"/>
                <w:szCs w:val="20"/>
              </w:rPr>
              <w:t>。</w:t>
            </w:r>
          </w:p>
        </w:tc>
        <w:tc>
          <w:tcPr>
            <w:tcW w:w="5386" w:type="dxa"/>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城区和镇区公办小学、初中（均不含寄宿制学校）就近划片入学比例均达到</w:t>
            </w:r>
            <w:r>
              <w:rPr>
                <w:rFonts w:eastAsia="宋体"/>
                <w:color w:val="000000"/>
                <w:kern w:val="0"/>
                <w:sz w:val="20"/>
                <w:szCs w:val="20"/>
              </w:rPr>
              <w:t>100%</w:t>
            </w:r>
            <w:r>
              <w:rPr>
                <w:rFonts w:eastAsia="宋体"/>
                <w:color w:val="000000"/>
                <w:kern w:val="0"/>
                <w:sz w:val="20"/>
                <w:szCs w:val="20"/>
              </w:rPr>
              <w:t>。</w:t>
            </w:r>
          </w:p>
        </w:tc>
      </w:tr>
      <w:tr w:rsidR="00883CD4" w:rsidTr="004A27FC">
        <w:trPr>
          <w:trHeight w:val="907"/>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14</w:t>
            </w:r>
            <w:r>
              <w:rPr>
                <w:rFonts w:eastAsia="宋体" w:hint="eastAsia"/>
                <w:color w:val="000000"/>
                <w:kern w:val="0"/>
                <w:sz w:val="20"/>
                <w:szCs w:val="20"/>
              </w:rPr>
              <w:t>．</w:t>
            </w:r>
            <w:r>
              <w:rPr>
                <w:rFonts w:eastAsia="宋体"/>
                <w:color w:val="000000"/>
                <w:kern w:val="0"/>
                <w:sz w:val="20"/>
                <w:szCs w:val="20"/>
              </w:rPr>
              <w:t>全县优质高中招生名额分配比例不低于</w:t>
            </w:r>
            <w:r>
              <w:rPr>
                <w:rFonts w:eastAsia="宋体"/>
                <w:color w:val="000000"/>
                <w:kern w:val="0"/>
                <w:sz w:val="20"/>
                <w:szCs w:val="20"/>
              </w:rPr>
              <w:t>50%</w:t>
            </w:r>
            <w:r>
              <w:rPr>
                <w:rFonts w:eastAsia="宋体"/>
                <w:color w:val="000000"/>
                <w:kern w:val="0"/>
                <w:sz w:val="20"/>
                <w:szCs w:val="20"/>
              </w:rPr>
              <w:t>，并向农村初中倾斜</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2019</w:t>
            </w:r>
            <w:r>
              <w:rPr>
                <w:rFonts w:eastAsia="宋体"/>
                <w:color w:val="000000"/>
                <w:kern w:val="0"/>
                <w:sz w:val="20"/>
                <w:szCs w:val="20"/>
              </w:rPr>
              <w:t>年全县优质高中招生名额总数为</w:t>
            </w:r>
            <w:r>
              <w:rPr>
                <w:rFonts w:eastAsia="宋体"/>
                <w:color w:val="000000"/>
                <w:kern w:val="0"/>
                <w:sz w:val="20"/>
                <w:szCs w:val="20"/>
              </w:rPr>
              <w:t>1250</w:t>
            </w:r>
            <w:r>
              <w:rPr>
                <w:rFonts w:eastAsia="宋体"/>
                <w:color w:val="000000"/>
                <w:kern w:val="0"/>
                <w:sz w:val="20"/>
                <w:szCs w:val="20"/>
              </w:rPr>
              <w:t>人，分配名额</w:t>
            </w:r>
            <w:r>
              <w:rPr>
                <w:rFonts w:eastAsia="宋体"/>
                <w:color w:val="000000"/>
                <w:kern w:val="0"/>
                <w:sz w:val="20"/>
                <w:szCs w:val="20"/>
              </w:rPr>
              <w:t>787</w:t>
            </w:r>
            <w:r>
              <w:rPr>
                <w:rFonts w:eastAsia="宋体"/>
                <w:color w:val="000000"/>
                <w:kern w:val="0"/>
                <w:sz w:val="20"/>
                <w:szCs w:val="20"/>
              </w:rPr>
              <w:t>人，占比</w:t>
            </w:r>
            <w:r>
              <w:rPr>
                <w:rFonts w:eastAsia="宋体"/>
                <w:color w:val="000000"/>
                <w:kern w:val="0"/>
                <w:sz w:val="20"/>
                <w:szCs w:val="20"/>
              </w:rPr>
              <w:t>63%</w:t>
            </w:r>
            <w:r>
              <w:rPr>
                <w:rFonts w:eastAsia="宋体"/>
                <w:color w:val="000000"/>
                <w:kern w:val="0"/>
                <w:sz w:val="20"/>
                <w:szCs w:val="20"/>
              </w:rPr>
              <w:t>。其中分配农村学校的名额为</w:t>
            </w:r>
            <w:r>
              <w:rPr>
                <w:rFonts w:eastAsia="宋体"/>
                <w:color w:val="000000"/>
                <w:kern w:val="0"/>
                <w:sz w:val="20"/>
                <w:szCs w:val="20"/>
              </w:rPr>
              <w:t>472</w:t>
            </w:r>
            <w:r>
              <w:rPr>
                <w:rFonts w:eastAsia="宋体"/>
                <w:color w:val="000000"/>
                <w:kern w:val="0"/>
                <w:sz w:val="20"/>
                <w:szCs w:val="20"/>
              </w:rPr>
              <w:t>人，农村学校占分配名额总数的</w:t>
            </w:r>
            <w:r>
              <w:rPr>
                <w:rFonts w:eastAsia="宋体"/>
                <w:color w:val="000000"/>
                <w:kern w:val="0"/>
                <w:sz w:val="20"/>
                <w:szCs w:val="20"/>
              </w:rPr>
              <w:t>60%</w:t>
            </w:r>
            <w:r>
              <w:rPr>
                <w:rFonts w:eastAsia="宋体"/>
                <w:color w:val="000000"/>
                <w:kern w:val="0"/>
                <w:sz w:val="20"/>
                <w:szCs w:val="20"/>
              </w:rPr>
              <w:t>。</w:t>
            </w:r>
          </w:p>
        </w:tc>
        <w:tc>
          <w:tcPr>
            <w:tcW w:w="5386"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没有高中段学校，每年市教育局将市直属优质高中招生名额的</w:t>
            </w:r>
            <w:r>
              <w:rPr>
                <w:rFonts w:eastAsia="宋体"/>
                <w:color w:val="000000"/>
                <w:kern w:val="0"/>
                <w:sz w:val="20"/>
                <w:szCs w:val="20"/>
              </w:rPr>
              <w:t>50%</w:t>
            </w:r>
            <w:r>
              <w:rPr>
                <w:rFonts w:eastAsia="宋体"/>
                <w:color w:val="000000"/>
                <w:kern w:val="0"/>
                <w:sz w:val="20"/>
                <w:szCs w:val="20"/>
              </w:rPr>
              <w:t>分配到区，并按各校毕业生人数分配到各校。</w:t>
            </w:r>
          </w:p>
        </w:tc>
      </w:tr>
      <w:tr w:rsidR="00883CD4" w:rsidTr="004A27FC">
        <w:trPr>
          <w:trHeight w:val="1077"/>
          <w:jc w:val="center"/>
        </w:trPr>
        <w:tc>
          <w:tcPr>
            <w:tcW w:w="3402" w:type="dxa"/>
            <w:shd w:val="clear" w:color="auto" w:fill="DBEEF3"/>
            <w:vAlign w:val="center"/>
          </w:tcPr>
          <w:p w:rsidR="00883CD4" w:rsidRDefault="00883CD4" w:rsidP="004A27FC">
            <w:pPr>
              <w:widowControl w:val="0"/>
              <w:spacing w:line="240" w:lineRule="exact"/>
              <w:ind w:firstLine="400"/>
              <w:rPr>
                <w:rFonts w:eastAsia="宋体"/>
                <w:color w:val="000000"/>
                <w:kern w:val="0"/>
                <w:sz w:val="20"/>
                <w:szCs w:val="20"/>
              </w:rPr>
            </w:pPr>
            <w:r>
              <w:rPr>
                <w:rFonts w:eastAsia="宋体"/>
                <w:color w:val="000000"/>
                <w:kern w:val="0"/>
                <w:sz w:val="20"/>
                <w:szCs w:val="20"/>
              </w:rPr>
              <w:t>15</w:t>
            </w:r>
            <w:r>
              <w:rPr>
                <w:rFonts w:eastAsia="宋体" w:hint="eastAsia"/>
                <w:color w:val="000000"/>
                <w:kern w:val="0"/>
                <w:sz w:val="20"/>
                <w:szCs w:val="20"/>
              </w:rPr>
              <w:t>．</w:t>
            </w:r>
            <w:r>
              <w:rPr>
                <w:rFonts w:eastAsia="宋体"/>
                <w:color w:val="000000"/>
                <w:kern w:val="0"/>
                <w:sz w:val="20"/>
                <w:szCs w:val="20"/>
              </w:rPr>
              <w:t>留守儿童关爱体系健全，全县符合条件的随迁子女在公办学校和政府购买服务的民办学校就读的比例不低于</w:t>
            </w:r>
            <w:r>
              <w:rPr>
                <w:rFonts w:eastAsia="宋体"/>
                <w:color w:val="000000"/>
                <w:kern w:val="0"/>
                <w:sz w:val="20"/>
                <w:szCs w:val="20"/>
              </w:rPr>
              <w:t>85%</w:t>
            </w:r>
          </w:p>
        </w:tc>
        <w:tc>
          <w:tcPr>
            <w:tcW w:w="5386" w:type="dxa"/>
            <w:vAlign w:val="center"/>
          </w:tcPr>
          <w:p w:rsidR="00883CD4" w:rsidRDefault="00883CD4" w:rsidP="004A27FC">
            <w:pPr>
              <w:widowControl w:val="0"/>
              <w:spacing w:line="240" w:lineRule="exact"/>
              <w:ind w:firstLine="400"/>
              <w:rPr>
                <w:rFonts w:eastAsia="宋体"/>
                <w:kern w:val="0"/>
                <w:sz w:val="20"/>
                <w:szCs w:val="20"/>
              </w:rPr>
            </w:pPr>
            <w:r>
              <w:rPr>
                <w:rFonts w:eastAsia="宋体"/>
                <w:kern w:val="0"/>
                <w:sz w:val="20"/>
                <w:szCs w:val="20"/>
              </w:rPr>
              <w:t>2019</w:t>
            </w:r>
            <w:r>
              <w:rPr>
                <w:rFonts w:eastAsia="宋体"/>
                <w:kern w:val="0"/>
                <w:sz w:val="20"/>
                <w:szCs w:val="20"/>
              </w:rPr>
              <w:t>年，符合条件的随迁子女共有</w:t>
            </w:r>
            <w:r>
              <w:rPr>
                <w:rFonts w:eastAsia="宋体"/>
                <w:kern w:val="0"/>
                <w:sz w:val="20"/>
                <w:szCs w:val="20"/>
              </w:rPr>
              <w:t>13796</w:t>
            </w:r>
            <w:r>
              <w:rPr>
                <w:rFonts w:eastAsia="宋体"/>
                <w:kern w:val="0"/>
                <w:sz w:val="20"/>
                <w:szCs w:val="20"/>
              </w:rPr>
              <w:t>人，在公办学校就读</w:t>
            </w:r>
            <w:r>
              <w:rPr>
                <w:rFonts w:eastAsia="宋体"/>
                <w:kern w:val="0"/>
                <w:sz w:val="20"/>
                <w:szCs w:val="20"/>
              </w:rPr>
              <w:t>13796</w:t>
            </w:r>
            <w:r>
              <w:rPr>
                <w:rFonts w:eastAsia="宋体"/>
                <w:kern w:val="0"/>
                <w:sz w:val="20"/>
                <w:szCs w:val="20"/>
              </w:rPr>
              <w:t>人，占比</w:t>
            </w:r>
            <w:r>
              <w:rPr>
                <w:rFonts w:eastAsia="宋体"/>
                <w:kern w:val="0"/>
                <w:sz w:val="20"/>
                <w:szCs w:val="20"/>
              </w:rPr>
              <w:t>100%</w:t>
            </w:r>
            <w:r>
              <w:rPr>
                <w:rFonts w:eastAsia="宋体"/>
                <w:kern w:val="0"/>
                <w:sz w:val="20"/>
                <w:szCs w:val="20"/>
              </w:rPr>
              <w:t>。</w:t>
            </w:r>
          </w:p>
        </w:tc>
        <w:tc>
          <w:tcPr>
            <w:tcW w:w="5386" w:type="dxa"/>
            <w:vAlign w:val="center"/>
          </w:tcPr>
          <w:p w:rsidR="00883CD4" w:rsidRDefault="00883CD4" w:rsidP="004A27FC">
            <w:pPr>
              <w:widowControl w:val="0"/>
              <w:spacing w:line="240" w:lineRule="exact"/>
              <w:ind w:firstLine="400"/>
              <w:rPr>
                <w:rFonts w:eastAsia="宋体"/>
                <w:kern w:val="0"/>
                <w:sz w:val="20"/>
                <w:szCs w:val="20"/>
              </w:rPr>
            </w:pPr>
            <w:r>
              <w:rPr>
                <w:rFonts w:eastAsia="宋体"/>
                <w:kern w:val="0"/>
                <w:sz w:val="20"/>
                <w:szCs w:val="20"/>
              </w:rPr>
              <w:t>2019</w:t>
            </w:r>
            <w:r>
              <w:rPr>
                <w:rFonts w:eastAsia="宋体"/>
                <w:kern w:val="0"/>
                <w:sz w:val="20"/>
                <w:szCs w:val="20"/>
              </w:rPr>
              <w:t>年，符合条件的随迁子女共有</w:t>
            </w:r>
            <w:r>
              <w:rPr>
                <w:rFonts w:eastAsia="宋体"/>
                <w:kern w:val="0"/>
                <w:sz w:val="20"/>
                <w:szCs w:val="20"/>
              </w:rPr>
              <w:t>9415</w:t>
            </w:r>
            <w:r>
              <w:rPr>
                <w:rFonts w:eastAsia="宋体"/>
                <w:kern w:val="0"/>
                <w:sz w:val="20"/>
                <w:szCs w:val="20"/>
              </w:rPr>
              <w:t>人，在公办学校就读</w:t>
            </w:r>
            <w:r>
              <w:rPr>
                <w:rFonts w:eastAsia="宋体"/>
                <w:kern w:val="0"/>
                <w:sz w:val="20"/>
                <w:szCs w:val="20"/>
              </w:rPr>
              <w:t>9415</w:t>
            </w:r>
            <w:r>
              <w:rPr>
                <w:rFonts w:eastAsia="宋体"/>
                <w:kern w:val="0"/>
                <w:sz w:val="20"/>
                <w:szCs w:val="20"/>
              </w:rPr>
              <w:t>人，占比</w:t>
            </w:r>
            <w:r>
              <w:rPr>
                <w:rFonts w:eastAsia="宋体"/>
                <w:kern w:val="0"/>
                <w:sz w:val="20"/>
                <w:szCs w:val="20"/>
              </w:rPr>
              <w:t>100%</w:t>
            </w:r>
            <w:r>
              <w:rPr>
                <w:rFonts w:eastAsia="宋体"/>
                <w:kern w:val="0"/>
                <w:sz w:val="20"/>
                <w:szCs w:val="20"/>
              </w:rPr>
              <w:t>。</w:t>
            </w:r>
          </w:p>
        </w:tc>
      </w:tr>
    </w:tbl>
    <w:p w:rsidR="00E76E80" w:rsidRPr="00883CD4" w:rsidRDefault="00883CD4" w:rsidP="00883CD4">
      <w:pPr>
        <w:ind w:firstLine="640"/>
      </w:pPr>
      <w:bookmarkStart w:id="0" w:name="_GoBack"/>
      <w:bookmarkEnd w:id="0"/>
    </w:p>
    <w:sectPr w:rsidR="00E76E80" w:rsidRPr="00883CD4" w:rsidSect="00883CD4">
      <w:pgSz w:w="16838" w:h="11906" w:orient="landscape"/>
      <w:pgMar w:top="1440" w:right="1080" w:bottom="1440" w:left="108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D4"/>
    <w:rsid w:val="0010107E"/>
    <w:rsid w:val="00494EC8"/>
    <w:rsid w:val="0088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83CD4"/>
    <w:pPr>
      <w:spacing w:line="600" w:lineRule="exact"/>
      <w:ind w:firstLineChars="200" w:firstLine="200"/>
      <w:jc w:val="both"/>
    </w:pPr>
    <w:rPr>
      <w:rFonts w:ascii="Times New Roman" w:eastAsia="仿宋_GB2312" w:hAnsi="Times New Roman" w:cs="Times New Roman"/>
      <w:sz w:val="32"/>
      <w:szCs w:val="24"/>
    </w:rPr>
  </w:style>
  <w:style w:type="paragraph" w:styleId="1">
    <w:name w:val="heading 1"/>
    <w:basedOn w:val="a"/>
    <w:next w:val="a"/>
    <w:link w:val="1Char"/>
    <w:qFormat/>
    <w:rsid w:val="00883CD4"/>
    <w:pPr>
      <w:ind w:firstLine="640"/>
      <w:jc w:val="left"/>
      <w:outlineLvl w:val="0"/>
    </w:pPr>
    <w:rPr>
      <w:rFonts w:eastAsia="黑体" w:hint="eastAsia"/>
      <w:kern w:val="44"/>
      <w:szCs w:val="32"/>
    </w:rPr>
  </w:style>
  <w:style w:type="paragraph" w:styleId="20">
    <w:name w:val="heading 2"/>
    <w:basedOn w:val="a"/>
    <w:next w:val="a"/>
    <w:link w:val="2Char"/>
    <w:qFormat/>
    <w:rsid w:val="00883CD4"/>
    <w:pPr>
      <w:keepLines/>
      <w:ind w:firstLine="643"/>
      <w:jc w:val="left"/>
      <w:outlineLvl w:val="1"/>
    </w:pPr>
    <w:rPr>
      <w:rFonts w:eastAsia="楷体_GB2312"/>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83CD4"/>
    <w:rPr>
      <w:rFonts w:ascii="Times New Roman" w:eastAsia="黑体" w:hAnsi="Times New Roman" w:cs="Times New Roman"/>
      <w:kern w:val="44"/>
      <w:sz w:val="32"/>
      <w:szCs w:val="32"/>
    </w:rPr>
  </w:style>
  <w:style w:type="character" w:customStyle="1" w:styleId="2Char">
    <w:name w:val="标题 2 Char"/>
    <w:basedOn w:val="a0"/>
    <w:link w:val="20"/>
    <w:qFormat/>
    <w:rsid w:val="00883CD4"/>
    <w:rPr>
      <w:rFonts w:ascii="Times New Roman" w:eastAsia="楷体_GB2312" w:hAnsi="Times New Roman" w:cs="Times New Roman"/>
      <w:b/>
      <w:bCs/>
      <w:sz w:val="32"/>
      <w:szCs w:val="24"/>
    </w:rPr>
  </w:style>
  <w:style w:type="paragraph" w:styleId="2">
    <w:name w:val="Body Text Indent 2"/>
    <w:basedOn w:val="a"/>
    <w:link w:val="2Char0"/>
    <w:uiPriority w:val="99"/>
    <w:semiHidden/>
    <w:unhideWhenUsed/>
    <w:rsid w:val="00883CD4"/>
    <w:pPr>
      <w:spacing w:after="120" w:line="480" w:lineRule="auto"/>
      <w:ind w:leftChars="200" w:left="420"/>
    </w:pPr>
  </w:style>
  <w:style w:type="character" w:customStyle="1" w:styleId="2Char0">
    <w:name w:val="正文文本缩进 2 Char"/>
    <w:basedOn w:val="a0"/>
    <w:link w:val="2"/>
    <w:uiPriority w:val="99"/>
    <w:semiHidden/>
    <w:rsid w:val="00883CD4"/>
    <w:rPr>
      <w:rFonts w:ascii="Times New Roman"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83CD4"/>
    <w:pPr>
      <w:spacing w:line="600" w:lineRule="exact"/>
      <w:ind w:firstLineChars="200" w:firstLine="200"/>
      <w:jc w:val="both"/>
    </w:pPr>
    <w:rPr>
      <w:rFonts w:ascii="Times New Roman" w:eastAsia="仿宋_GB2312" w:hAnsi="Times New Roman" w:cs="Times New Roman"/>
      <w:sz w:val="32"/>
      <w:szCs w:val="24"/>
    </w:rPr>
  </w:style>
  <w:style w:type="paragraph" w:styleId="1">
    <w:name w:val="heading 1"/>
    <w:basedOn w:val="a"/>
    <w:next w:val="a"/>
    <w:link w:val="1Char"/>
    <w:qFormat/>
    <w:rsid w:val="00883CD4"/>
    <w:pPr>
      <w:ind w:firstLine="640"/>
      <w:jc w:val="left"/>
      <w:outlineLvl w:val="0"/>
    </w:pPr>
    <w:rPr>
      <w:rFonts w:eastAsia="黑体" w:hint="eastAsia"/>
      <w:kern w:val="44"/>
      <w:szCs w:val="32"/>
    </w:rPr>
  </w:style>
  <w:style w:type="paragraph" w:styleId="20">
    <w:name w:val="heading 2"/>
    <w:basedOn w:val="a"/>
    <w:next w:val="a"/>
    <w:link w:val="2Char"/>
    <w:qFormat/>
    <w:rsid w:val="00883CD4"/>
    <w:pPr>
      <w:keepLines/>
      <w:ind w:firstLine="643"/>
      <w:jc w:val="left"/>
      <w:outlineLvl w:val="1"/>
    </w:pPr>
    <w:rPr>
      <w:rFonts w:eastAsia="楷体_GB2312"/>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83CD4"/>
    <w:rPr>
      <w:rFonts w:ascii="Times New Roman" w:eastAsia="黑体" w:hAnsi="Times New Roman" w:cs="Times New Roman"/>
      <w:kern w:val="44"/>
      <w:sz w:val="32"/>
      <w:szCs w:val="32"/>
    </w:rPr>
  </w:style>
  <w:style w:type="character" w:customStyle="1" w:styleId="2Char">
    <w:name w:val="标题 2 Char"/>
    <w:basedOn w:val="a0"/>
    <w:link w:val="20"/>
    <w:qFormat/>
    <w:rsid w:val="00883CD4"/>
    <w:rPr>
      <w:rFonts w:ascii="Times New Roman" w:eastAsia="楷体_GB2312" w:hAnsi="Times New Roman" w:cs="Times New Roman"/>
      <w:b/>
      <w:bCs/>
      <w:sz w:val="32"/>
      <w:szCs w:val="24"/>
    </w:rPr>
  </w:style>
  <w:style w:type="paragraph" w:styleId="2">
    <w:name w:val="Body Text Indent 2"/>
    <w:basedOn w:val="a"/>
    <w:link w:val="2Char0"/>
    <w:uiPriority w:val="99"/>
    <w:semiHidden/>
    <w:unhideWhenUsed/>
    <w:rsid w:val="00883CD4"/>
    <w:pPr>
      <w:spacing w:after="120" w:line="480" w:lineRule="auto"/>
      <w:ind w:leftChars="200" w:left="420"/>
    </w:pPr>
  </w:style>
  <w:style w:type="character" w:customStyle="1" w:styleId="2Char0">
    <w:name w:val="正文文本缩进 2 Char"/>
    <w:basedOn w:val="a0"/>
    <w:link w:val="2"/>
    <w:uiPriority w:val="99"/>
    <w:semiHidden/>
    <w:rsid w:val="00883CD4"/>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Company>CHINA</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2020-01-17T02:26:00Z</dcterms:created>
  <dcterms:modified xsi:type="dcterms:W3CDTF">2020-01-17T02:27:00Z</dcterms:modified>
</cp:coreProperties>
</file>