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C6" w:rsidRDefault="00D21FC6" w:rsidP="00D21FC6">
      <w:bookmarkStart w:id="0" w:name="_GoBack"/>
      <w:bookmarkEnd w:id="0"/>
    </w:p>
    <w:p w:rsidR="00D21FC6" w:rsidRDefault="00D21FC6" w:rsidP="00D21FC6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黑体" w:eastAsia="黑体" w:hAnsi="黑体"/>
          <w:color w:val="000000"/>
          <w:sz w:val="28"/>
          <w:szCs w:val="30"/>
        </w:rPr>
      </w:pPr>
      <w:r>
        <w:tab/>
      </w:r>
      <w:r>
        <w:rPr>
          <w:rFonts w:ascii="黑体" w:eastAsia="黑体" w:hAnsi="黑体" w:hint="eastAsia"/>
          <w:color w:val="000000"/>
          <w:sz w:val="28"/>
          <w:szCs w:val="30"/>
        </w:rPr>
        <w:t>表3  河南省19个县级人民政府推进义务教育均衡发展工作得分汇总表</w:t>
      </w:r>
    </w:p>
    <w:tbl>
      <w:tblPr>
        <w:tblW w:w="14048" w:type="dxa"/>
        <w:jc w:val="center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663"/>
        <w:gridCol w:w="2079"/>
        <w:gridCol w:w="601"/>
        <w:gridCol w:w="561"/>
        <w:gridCol w:w="529"/>
        <w:gridCol w:w="571"/>
        <w:gridCol w:w="588"/>
        <w:gridCol w:w="564"/>
        <w:gridCol w:w="562"/>
        <w:gridCol w:w="560"/>
        <w:gridCol w:w="565"/>
        <w:gridCol w:w="563"/>
        <w:gridCol w:w="562"/>
        <w:gridCol w:w="561"/>
        <w:gridCol w:w="565"/>
        <w:gridCol w:w="563"/>
        <w:gridCol w:w="564"/>
        <w:gridCol w:w="562"/>
        <w:gridCol w:w="568"/>
        <w:gridCol w:w="552"/>
        <w:gridCol w:w="9"/>
        <w:gridCol w:w="562"/>
        <w:gridCol w:w="574"/>
      </w:tblGrid>
      <w:tr w:rsidR="00D21FC6" w:rsidTr="00540B90">
        <w:trPr>
          <w:trHeight w:val="364"/>
          <w:tblHeader/>
          <w:jc w:val="center"/>
        </w:trPr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郑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州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洛</w:t>
            </w:r>
            <w:proofErr w:type="gramEnd"/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阳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安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阳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鹤壁市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焦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漯河市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三门峡市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南阳市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直管县</w:t>
            </w:r>
          </w:p>
        </w:tc>
      </w:tr>
      <w:tr w:rsidR="00D21FC6" w:rsidTr="00540B90">
        <w:trPr>
          <w:trHeight w:val="900"/>
          <w:tblHeader/>
          <w:jc w:val="center"/>
        </w:trPr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上街区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惠济区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西工区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涧</w:t>
            </w:r>
            <w:proofErr w:type="gramEnd"/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西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北关区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内黄县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山城区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卫滨区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红旗区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牧野区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解放区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山阳区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修武县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武陟县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魏都区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源汇区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湖滨区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宛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永城市</w:t>
            </w:r>
          </w:p>
        </w:tc>
      </w:tr>
      <w:tr w:rsidR="00D21FC6" w:rsidTr="00540B90">
        <w:trPr>
          <w:trHeight w:val="58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jc w:val="center"/>
            </w:pPr>
            <w:r w:rsidRPr="00B97BB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D21FC6" w:rsidTr="00540B90">
        <w:trPr>
          <w:trHeight w:hRule="exact" w:val="710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A1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入学机会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w w:val="80"/>
                <w:kern w:val="0"/>
                <w:sz w:val="18"/>
                <w:szCs w:val="18"/>
              </w:rPr>
              <w:t>20分</w:t>
            </w:r>
            <w:r>
              <w:rPr>
                <w:rFonts w:ascii="宋体" w:hAnsi="宋体" w:hint="eastAsia"/>
                <w:b/>
                <w:w w:val="80"/>
                <w:kern w:val="0"/>
                <w:sz w:val="18"/>
                <w:szCs w:val="18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1.将进城务工人员随迁子女就学纳入当地教育发展规划，纳入财政保障体系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4.5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21FC6" w:rsidTr="00540B90">
        <w:trPr>
          <w:trHeight w:hRule="exact" w:val="706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2.建立以政府为主导、社会各方面广泛参与的留守儿童关爱体系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21FC6" w:rsidTr="00540B90">
        <w:trPr>
          <w:trHeight w:val="493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3.三类残疾儿童少年入学率不低于80%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4.5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21FC6" w:rsidTr="00540B90">
        <w:trPr>
          <w:trHeight w:hRule="exact" w:val="709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4.优质普通高中招生名额分配到县域内各初中的比例逐步提高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21FC6" w:rsidTr="00540B90">
        <w:trPr>
          <w:trHeight w:hRule="exact" w:val="575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A2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保障机制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w w:val="80"/>
                <w:kern w:val="0"/>
                <w:sz w:val="18"/>
                <w:szCs w:val="18"/>
              </w:rPr>
              <w:t>25分</w:t>
            </w:r>
            <w:r>
              <w:rPr>
                <w:rFonts w:ascii="宋体" w:hAnsi="宋体" w:hint="eastAsia"/>
                <w:b/>
                <w:w w:val="80"/>
                <w:kern w:val="0"/>
                <w:sz w:val="18"/>
                <w:szCs w:val="18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1.建立义务教育均衡发展责任、监督和问责机制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21FC6" w:rsidTr="00540B90">
        <w:trPr>
          <w:trHeight w:hRule="exact" w:val="721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2.义务教育经费在财政预算中单列，近三年教育经费做到“三个增长”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8.8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7.1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6.3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9.7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9.5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8.5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9.7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9.5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9.5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8.5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9.5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</w:tr>
      <w:tr w:rsidR="00D21FC6" w:rsidTr="00540B90">
        <w:trPr>
          <w:trHeight w:hRule="exact" w:val="875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3.推进学校标准化建设，制定并有效实施了薄弱学校改造计划，财政性教育经费向薄弱学校倾斜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 w:hint="eastAsia"/>
                <w:kern w:val="0"/>
                <w:sz w:val="20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7.5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 w:hint="eastAsia"/>
                <w:kern w:val="0"/>
                <w:sz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8.5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7.5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7.5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</w:tr>
      <w:tr w:rsidR="00D21FC6" w:rsidTr="00540B90">
        <w:trPr>
          <w:trHeight w:hRule="exact" w:val="704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4.农村税费改革转移支付资金用于义务教育的比例达到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省级规定</w:t>
            </w:r>
            <w:proofErr w:type="gramEnd"/>
            <w:r>
              <w:rPr>
                <w:rFonts w:ascii="宋体" w:hAnsi="宋体" w:hint="eastAsia"/>
                <w:sz w:val="15"/>
                <w:szCs w:val="15"/>
              </w:rPr>
              <w:t>要求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21FC6" w:rsidTr="00540B90">
        <w:trPr>
          <w:trHeight w:hRule="exact" w:val="541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A3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教师队伍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w w:val="80"/>
                <w:kern w:val="0"/>
                <w:sz w:val="18"/>
                <w:szCs w:val="18"/>
              </w:rPr>
              <w:t>35分</w:t>
            </w:r>
            <w:r>
              <w:rPr>
                <w:rFonts w:ascii="宋体" w:hAnsi="宋体" w:hint="eastAsia"/>
                <w:b/>
                <w:w w:val="80"/>
                <w:kern w:val="0"/>
                <w:sz w:val="18"/>
                <w:szCs w:val="18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1.全面实施义务教育绩效工资制度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D21FC6" w:rsidTr="00540B90">
        <w:trPr>
          <w:trHeight w:hRule="exact" w:val="718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2.义务教育学校学科教师配备合理，生师比达到省定编制标准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9.5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8.5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9.5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8.5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7.5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D21FC6" w:rsidTr="00540B90">
        <w:trPr>
          <w:trHeight w:hRule="exact" w:val="717"/>
          <w:jc w:val="center"/>
        </w:trPr>
        <w:tc>
          <w:tcPr>
            <w:tcW w:w="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3.建立并有效实施了县域内义务教育学校校长和教师定期交流制度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6.5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6.5</w:t>
            </w:r>
          </w:p>
        </w:tc>
      </w:tr>
      <w:tr w:rsidR="00D21FC6" w:rsidTr="00540B90">
        <w:trPr>
          <w:trHeight w:hRule="exact" w:val="555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4.落实教师培训经费，加强教师培训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7.3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5.7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 w:hint="eastAsia"/>
                <w:kern w:val="0"/>
                <w:sz w:val="20"/>
              </w:rPr>
              <w:t>7.7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7.7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7.5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6.5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D21FC6" w:rsidTr="00540B90">
        <w:trPr>
          <w:trHeight w:hRule="exact" w:val="571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A4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质量与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管理</w:t>
            </w:r>
          </w:p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w w:val="80"/>
                <w:kern w:val="0"/>
                <w:sz w:val="18"/>
                <w:szCs w:val="18"/>
              </w:rPr>
              <w:t>20分</w:t>
            </w:r>
            <w:r>
              <w:rPr>
                <w:rFonts w:ascii="宋体" w:hAnsi="宋体" w:hint="eastAsia"/>
                <w:b/>
                <w:w w:val="80"/>
                <w:kern w:val="0"/>
                <w:sz w:val="18"/>
                <w:szCs w:val="18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1.按照国家规定的义务教育课程方案开齐开足课程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3.5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3.5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4.5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D21FC6" w:rsidTr="00540B90">
        <w:trPr>
          <w:trHeight w:hRule="exact" w:val="51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2.小学、初中巩固率达到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省级规定</w:t>
            </w:r>
            <w:proofErr w:type="gramEnd"/>
            <w:r>
              <w:rPr>
                <w:rFonts w:ascii="宋体" w:hAnsi="宋体" w:hint="eastAsia"/>
                <w:sz w:val="15"/>
                <w:szCs w:val="15"/>
              </w:rPr>
              <w:t>标准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4.5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4.5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D21FC6" w:rsidTr="00540B90">
        <w:trPr>
          <w:trHeight w:hRule="exact" w:val="52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3.小学、初中学生体质健康及格率达到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省级规定</w:t>
            </w:r>
            <w:proofErr w:type="gramEnd"/>
            <w:r>
              <w:rPr>
                <w:rFonts w:ascii="宋体" w:hAnsi="宋体" w:hint="eastAsia"/>
                <w:sz w:val="15"/>
                <w:szCs w:val="15"/>
              </w:rPr>
              <w:t>标准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2.5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2.5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D21FC6" w:rsidTr="00540B90">
        <w:trPr>
          <w:trHeight w:hRule="exact" w:val="745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4.义务教育阶段不存在重点校和重点班，公办义务教育择校现象得到基本遏制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3.5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3.5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3.5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3.5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</w:tr>
      <w:tr w:rsidR="00D21FC6" w:rsidTr="00540B90">
        <w:trPr>
          <w:trHeight w:hRule="exact" w:val="593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5.中小学生过重的课业负担得到有效减轻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rFonts w:eastAsia="华文仿宋"/>
                <w:kern w:val="0"/>
                <w:sz w:val="20"/>
              </w:rPr>
            </w:pPr>
            <w:r>
              <w:rPr>
                <w:rFonts w:eastAsia="华文仿宋"/>
                <w:kern w:val="0"/>
                <w:sz w:val="20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2.5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D21FC6" w:rsidTr="00540B90">
        <w:trPr>
          <w:trHeight w:val="539"/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1FC6" w:rsidRDefault="00D21FC6" w:rsidP="00540B9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napToGrid w:val="0"/>
              <w:jc w:val="center"/>
              <w:rPr>
                <w:rFonts w:ascii="黑体" w:eastAsia="黑体" w:hAnsi="华文仿宋" w:cs="宋体"/>
                <w:kern w:val="0"/>
                <w:sz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90.6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89.8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91.5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96.4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91.5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96.5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94.2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94.5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92.5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90.5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92.5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90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88.5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FC6" w:rsidRDefault="00D21FC6" w:rsidP="00540B90">
            <w:pPr>
              <w:widowControl/>
              <w:snapToGrid w:val="0"/>
              <w:spacing w:line="240" w:lineRule="exact"/>
              <w:ind w:leftChars="-48" w:left="-101" w:rightChars="-53" w:right="-111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85.5</w:t>
            </w:r>
          </w:p>
        </w:tc>
      </w:tr>
    </w:tbl>
    <w:p w:rsidR="00D21FC6" w:rsidRDefault="00D21FC6" w:rsidP="00D21FC6">
      <w:pPr>
        <w:rPr>
          <w:color w:val="FF0000"/>
        </w:rPr>
      </w:pPr>
    </w:p>
    <w:p w:rsidR="009D5E0B" w:rsidRPr="00D21FC6" w:rsidRDefault="009D5E0B" w:rsidP="00D21FC6">
      <w:pPr>
        <w:tabs>
          <w:tab w:val="left" w:pos="2100"/>
        </w:tabs>
      </w:pPr>
    </w:p>
    <w:sectPr w:rsidR="009D5E0B" w:rsidRPr="00D21FC6" w:rsidSect="006325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3F" w:rsidRDefault="00E46E3F" w:rsidP="00D21FC6">
      <w:r>
        <w:separator/>
      </w:r>
    </w:p>
  </w:endnote>
  <w:endnote w:type="continuationSeparator" w:id="0">
    <w:p w:rsidR="00E46E3F" w:rsidRDefault="00E46E3F" w:rsidP="00D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3F" w:rsidRDefault="00E46E3F" w:rsidP="00D21FC6">
      <w:r>
        <w:separator/>
      </w:r>
    </w:p>
  </w:footnote>
  <w:footnote w:type="continuationSeparator" w:id="0">
    <w:p w:rsidR="00E46E3F" w:rsidRDefault="00E46E3F" w:rsidP="00D2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5C"/>
    <w:rsid w:val="003A5D13"/>
    <w:rsid w:val="006325C2"/>
    <w:rsid w:val="009D5E0B"/>
    <w:rsid w:val="00D21FC6"/>
    <w:rsid w:val="00E05C5C"/>
    <w:rsid w:val="00E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门户网站编辑部</dc:creator>
  <cp:keywords/>
  <dc:description/>
  <cp:lastModifiedBy>门户网站编辑部</cp:lastModifiedBy>
  <cp:revision>3</cp:revision>
  <dcterms:created xsi:type="dcterms:W3CDTF">2016-01-11T01:02:00Z</dcterms:created>
  <dcterms:modified xsi:type="dcterms:W3CDTF">2016-01-11T01:32:00Z</dcterms:modified>
</cp:coreProperties>
</file>