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3D" w:rsidRPr="0062399A" w:rsidRDefault="000C083D" w:rsidP="000C083D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 w:rsidRPr="0062399A">
        <w:rPr>
          <w:rFonts w:ascii="黑体" w:eastAsia="黑体" w:hAnsi="黑体" w:hint="eastAsia"/>
          <w:color w:val="000000"/>
          <w:sz w:val="28"/>
          <w:szCs w:val="28"/>
        </w:rPr>
        <w:t>表</w:t>
      </w:r>
      <w:r w:rsidRPr="0062399A">
        <w:rPr>
          <w:rFonts w:ascii="黑体" w:eastAsia="黑体" w:hAnsi="黑体"/>
          <w:color w:val="000000"/>
          <w:sz w:val="28"/>
          <w:szCs w:val="28"/>
        </w:rPr>
        <w:t xml:space="preserve">2  </w:t>
      </w:r>
      <w:r w:rsidRPr="0062399A">
        <w:rPr>
          <w:rFonts w:ascii="黑体" w:eastAsia="黑体" w:hAnsi="黑体" w:hint="eastAsia"/>
          <w:color w:val="000000"/>
          <w:sz w:val="28"/>
          <w:szCs w:val="28"/>
        </w:rPr>
        <w:t>宁夏回族自治区2个县（区）义务教育学校校际差异系数表</w:t>
      </w:r>
    </w:p>
    <w:p w:rsidR="000C083D" w:rsidRPr="0062399A" w:rsidRDefault="000C083D" w:rsidP="000C083D">
      <w:pPr>
        <w:jc w:val="center"/>
        <w:rPr>
          <w:rFonts w:ascii="仿宋" w:eastAsia="仿宋" w:hAnsi="仿宋"/>
          <w:b/>
          <w:color w:val="000000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2"/>
        <w:gridCol w:w="1012"/>
        <w:gridCol w:w="1012"/>
        <w:gridCol w:w="669"/>
        <w:gridCol w:w="1355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8"/>
      </w:tblGrid>
      <w:tr w:rsidR="000C083D" w:rsidRPr="0062399A" w:rsidTr="008656F4">
        <w:trPr>
          <w:trHeight w:val="312"/>
          <w:jc w:val="center"/>
        </w:trPr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县区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指标</w:t>
            </w:r>
          </w:p>
          <w:p w:rsidR="000C083D" w:rsidRPr="0062399A" w:rsidRDefault="000C083D" w:rsidP="008656F4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0C083D" w:rsidRPr="0062399A" w:rsidRDefault="000C083D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</w:t>
            </w:r>
            <w:proofErr w:type="gramStart"/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均教学</w:t>
            </w:r>
            <w:proofErr w:type="gramEnd"/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及辅助用房面积（㎡）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生均体育运动场馆面积（㎡）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</w:t>
            </w:r>
            <w:proofErr w:type="gramStart"/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均教学</w:t>
            </w:r>
            <w:proofErr w:type="gramEnd"/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仪器设备值（元）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每百名学生拥有计算机台数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生均</w:t>
            </w:r>
          </w:p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图书</w:t>
            </w:r>
          </w:p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册数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师生比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生均高于规定学历教师数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综合</w:t>
            </w:r>
          </w:p>
        </w:tc>
      </w:tr>
      <w:tr w:rsidR="000C083D" w:rsidRPr="0062399A" w:rsidTr="008656F4">
        <w:trPr>
          <w:trHeight w:val="1202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吴忠市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盐池县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区县均值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4.64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10.16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2962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10.27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17.15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0.035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－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差异系数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0.579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0.589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0.486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0.186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0.635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0.569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0.500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区县均值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5.92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13.09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3670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11.87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29.11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0.074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0.047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－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差异系数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0.385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0.476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0.148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0.147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0.274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0.265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0.252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固原市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原州区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区县均值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4.09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12.55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2798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11.63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20.06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0.058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0.052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0.028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－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差异系数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0.444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0.608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0.279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0.552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0.521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0.929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0.489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区县均值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4.23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11.56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11.13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28.38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0.077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0.034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－</w:t>
            </w:r>
          </w:p>
        </w:tc>
      </w:tr>
      <w:tr w:rsidR="000C083D" w:rsidRPr="0062399A" w:rsidTr="008656F4">
        <w:trPr>
          <w:trHeight w:val="510"/>
          <w:jc w:val="center"/>
        </w:trPr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差异系数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0.326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0.319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0.211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0.205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0.291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0.245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83D" w:rsidRPr="0062399A" w:rsidRDefault="000C083D" w:rsidP="008656F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0.276</w:t>
            </w:r>
          </w:p>
        </w:tc>
      </w:tr>
    </w:tbl>
    <w:p w:rsidR="003D62AB" w:rsidRPr="000C083D" w:rsidRDefault="003D62AB" w:rsidP="000C083D">
      <w:bookmarkStart w:id="0" w:name="_GoBack"/>
      <w:bookmarkEnd w:id="0"/>
    </w:p>
    <w:sectPr w:rsidR="003D62AB" w:rsidRPr="000C083D" w:rsidSect="006168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0C083D"/>
    <w:rsid w:val="00235197"/>
    <w:rsid w:val="0023769F"/>
    <w:rsid w:val="002B6D4F"/>
    <w:rsid w:val="003D62AB"/>
    <w:rsid w:val="00482B54"/>
    <w:rsid w:val="006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2017-01-20T03:02:00Z</dcterms:created>
  <dcterms:modified xsi:type="dcterms:W3CDTF">2017-01-20T03:02:00Z</dcterms:modified>
</cp:coreProperties>
</file>