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59" w:rsidRDefault="00193259" w:rsidP="00193259">
      <w:pPr>
        <w:adjustRightInd w:val="0"/>
        <w:snapToGrid w:val="0"/>
        <w:spacing w:afterLines="50" w:after="120" w:line="480" w:lineRule="atLeast"/>
        <w:jc w:val="center"/>
        <w:rPr>
          <w:rFonts w:ascii="黑体" w:eastAsia="黑体" w:hAnsi="宋体" w:cs="黑体" w:hint="eastAsia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30"/>
        </w:rPr>
        <w:t>表3  云南省</w:t>
      </w:r>
      <w:r>
        <w:rPr>
          <w:rFonts w:ascii="黑体" w:eastAsia="黑体" w:hAnsi="宋体" w:cs="黑体" w:hint="eastAsia"/>
          <w:kern w:val="0"/>
          <w:sz w:val="28"/>
          <w:szCs w:val="28"/>
        </w:rPr>
        <w:t>45个县政府推进义务教育均衡发展工作得分情况表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261"/>
        <w:gridCol w:w="55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93259" w:rsidTr="008A2403">
        <w:trPr>
          <w:trHeight w:val="856"/>
          <w:tblHeader/>
          <w:jc w:val="center"/>
        </w:trPr>
        <w:tc>
          <w:tcPr>
            <w:tcW w:w="598" w:type="dxa"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3261" w:type="dxa"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555" w:type="dxa"/>
            <w:tcBorders>
              <w:tl2br w:val="single" w:sz="12" w:space="0" w:color="000000"/>
            </w:tcBorders>
            <w:shd w:val="clear" w:color="auto" w:fill="DAEEF3"/>
            <w:vAlign w:val="center"/>
          </w:tcPr>
          <w:p w:rsidR="00193259" w:rsidRDefault="00193259" w:rsidP="008A2403">
            <w:pPr>
              <w:widowControl/>
              <w:spacing w:line="200" w:lineRule="exact"/>
              <w:ind w:left="177" w:hangingChars="98" w:hanging="177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值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呈贡区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东川区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宜良县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嵩明县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禄劝县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寻甸县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师宗县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罗平县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通海县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华宁县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峨山县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元江县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隆阳区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龙陵县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鲁甸县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盐津县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大关县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威信县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永胜县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景东县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景谷县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镇沅县</w:t>
            </w:r>
          </w:p>
        </w:tc>
        <w:tc>
          <w:tcPr>
            <w:tcW w:w="425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永德县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 w:val="restart"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A1.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入学机会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3261" w:type="dxa"/>
            <w:shd w:val="clear" w:color="auto" w:fill="DAEEF3"/>
            <w:vAlign w:val="center"/>
          </w:tcPr>
          <w:p w:rsidR="00193259" w:rsidRDefault="00193259" w:rsidP="008A2403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B1.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将进城务工人员随迁子女就学纳入当地教育发展规划，纳入财政保障体系</w:t>
            </w:r>
          </w:p>
        </w:tc>
        <w:tc>
          <w:tcPr>
            <w:tcW w:w="55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93259" w:rsidRDefault="00193259" w:rsidP="008A2403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B2.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建立以政府为主导、社会各方面广泛参与的留守儿童关爱体系</w:t>
            </w:r>
          </w:p>
        </w:tc>
        <w:tc>
          <w:tcPr>
            <w:tcW w:w="55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B3.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三类残疾儿童少年入学率不低于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80%</w:t>
            </w:r>
          </w:p>
        </w:tc>
        <w:tc>
          <w:tcPr>
            <w:tcW w:w="55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93259" w:rsidRDefault="00193259" w:rsidP="008A2403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B4.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优质普通高中招生名额分配到县域内各初中的比例逐步提高</w:t>
            </w:r>
          </w:p>
        </w:tc>
        <w:tc>
          <w:tcPr>
            <w:tcW w:w="55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B5.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小学入学率达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99.5%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以上，初中毛入学率在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55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93259" w:rsidRDefault="00193259" w:rsidP="008A2403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B6.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小学、初中辍学率分别控制在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和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3%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以下。</w:t>
            </w:r>
          </w:p>
        </w:tc>
        <w:tc>
          <w:tcPr>
            <w:tcW w:w="55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2.5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 w:val="restart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</w:p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</w:p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</w:p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</w:p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A2.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保障机制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分）</w:t>
            </w:r>
          </w:p>
          <w:p w:rsidR="00193259" w:rsidRDefault="00193259" w:rsidP="008A240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93259" w:rsidRDefault="00193259" w:rsidP="008A240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A2.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保障机制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3261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B7.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建立义务教育均衡发展责任、监督和问责机制</w:t>
            </w:r>
          </w:p>
        </w:tc>
        <w:tc>
          <w:tcPr>
            <w:tcW w:w="55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93259" w:rsidRDefault="00193259" w:rsidP="008A2403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B8.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义务教育经费在财政预算中单列，近三年教育经费做到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三个增长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</w:p>
        </w:tc>
        <w:tc>
          <w:tcPr>
            <w:tcW w:w="55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  <w:r w:rsidRPr="00134429">
              <w:rPr>
                <w:rFonts w:ascii="Times New Roman" w:hAnsi="Times New Roman" w:cs="Times New Roman" w:hint="eastAsia"/>
                <w:spacing w:val="-20"/>
                <w:sz w:val="20"/>
                <w:szCs w:val="20"/>
              </w:rPr>
              <w:t>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  <w:r w:rsidRPr="00134429">
              <w:rPr>
                <w:rFonts w:ascii="Times New Roman" w:hAnsi="Times New Roman" w:cs="Times New Roman" w:hint="eastAsia"/>
                <w:spacing w:val="-20"/>
                <w:sz w:val="20"/>
                <w:szCs w:val="20"/>
              </w:rPr>
              <w:t>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 w:hint="eastAsia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B9.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推进学校标准化建设，制定并有效实施了薄弱学校改造计划，财政性教育经费向薄弱学校倾斜</w:t>
            </w:r>
          </w:p>
        </w:tc>
        <w:tc>
          <w:tcPr>
            <w:tcW w:w="55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  <w:r w:rsidRPr="00134429">
              <w:rPr>
                <w:rFonts w:ascii="Times New Roman" w:hAnsi="Times New Roman" w:cs="Times New Roman" w:hint="eastAsia"/>
                <w:spacing w:val="-20"/>
                <w:sz w:val="20"/>
                <w:szCs w:val="20"/>
              </w:rPr>
              <w:t>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  <w:r w:rsidRPr="00134429">
              <w:rPr>
                <w:rFonts w:ascii="Times New Roman" w:hAnsi="Times New Roman" w:cs="Times New Roman" w:hint="eastAsia"/>
                <w:spacing w:val="-20"/>
                <w:sz w:val="20"/>
                <w:szCs w:val="20"/>
              </w:rPr>
              <w:t>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B10.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农村税费改革转移支付资金用于义务教育的比例达到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50%</w:t>
            </w:r>
          </w:p>
        </w:tc>
        <w:tc>
          <w:tcPr>
            <w:tcW w:w="55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B11.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足额征收教育费附加，及时足额划拨教育，专款专用</w:t>
            </w:r>
          </w:p>
        </w:tc>
        <w:tc>
          <w:tcPr>
            <w:tcW w:w="55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B12.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从土地出让收益中按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10%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计提教育资金</w:t>
            </w:r>
          </w:p>
        </w:tc>
        <w:tc>
          <w:tcPr>
            <w:tcW w:w="55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B13.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根据城乡发展需要，学校布局合理，大班额（小学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≥46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人、初中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≥51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人）比例逐年降低</w:t>
            </w:r>
          </w:p>
        </w:tc>
        <w:tc>
          <w:tcPr>
            <w:tcW w:w="55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</w:tr>
      <w:tr w:rsidR="00193259" w:rsidTr="008A2403">
        <w:trPr>
          <w:trHeight w:val="335"/>
          <w:jc w:val="center"/>
        </w:trPr>
        <w:tc>
          <w:tcPr>
            <w:tcW w:w="598" w:type="dxa"/>
            <w:vMerge w:val="restart"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A3.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教师队伍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3261" w:type="dxa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B14.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全面实施义务教育绩效工资制度</w:t>
            </w:r>
          </w:p>
        </w:tc>
        <w:tc>
          <w:tcPr>
            <w:tcW w:w="55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B15.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义务教育学校学科教师配备合理，生师比分别为小学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≤26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、初中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≤21</w:t>
            </w:r>
          </w:p>
        </w:tc>
        <w:tc>
          <w:tcPr>
            <w:tcW w:w="55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B16.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建立并有效实施了县域内义务教育学校校长和教师定期交流制度</w:t>
            </w:r>
          </w:p>
        </w:tc>
        <w:tc>
          <w:tcPr>
            <w:tcW w:w="55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 w:hint="eastAsia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 w:hint="eastAsia"/>
                <w:spacing w:val="-2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8.5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B17.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落实教师培训经费，加强教师培训</w:t>
            </w:r>
          </w:p>
        </w:tc>
        <w:tc>
          <w:tcPr>
            <w:tcW w:w="55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</w:tr>
      <w:tr w:rsidR="00193259" w:rsidTr="008A2403">
        <w:trPr>
          <w:trHeight w:val="305"/>
          <w:jc w:val="center"/>
        </w:trPr>
        <w:tc>
          <w:tcPr>
            <w:tcW w:w="598" w:type="dxa"/>
            <w:vMerge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B18.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全面加强师德建设</w:t>
            </w:r>
          </w:p>
        </w:tc>
        <w:tc>
          <w:tcPr>
            <w:tcW w:w="55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 w:val="restart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A4.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质量与管理（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3261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B19.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按照国家规定的义务教育课程方案开齐开足课程</w:t>
            </w:r>
          </w:p>
        </w:tc>
        <w:tc>
          <w:tcPr>
            <w:tcW w:w="55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B20.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小学、初中巩固率分别达到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85%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以上</w:t>
            </w:r>
          </w:p>
        </w:tc>
        <w:tc>
          <w:tcPr>
            <w:tcW w:w="55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B21.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小学、初中学生体质健康及格率分别达到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85%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55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B22.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义务教育阶段不存在重点校和重点班，公办义务教育择校现象得到基本遏制</w:t>
            </w:r>
          </w:p>
        </w:tc>
        <w:tc>
          <w:tcPr>
            <w:tcW w:w="55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B23.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中小学生过重的课业负担得到有效减轻</w:t>
            </w:r>
          </w:p>
        </w:tc>
        <w:tc>
          <w:tcPr>
            <w:tcW w:w="55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3.5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</w:tr>
      <w:tr w:rsidR="00193259" w:rsidTr="008A2403">
        <w:trPr>
          <w:trHeight w:val="515"/>
          <w:jc w:val="center"/>
        </w:trPr>
        <w:tc>
          <w:tcPr>
            <w:tcW w:w="3859" w:type="dxa"/>
            <w:gridSpan w:val="2"/>
            <w:vAlign w:val="center"/>
          </w:tcPr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总计</w:t>
            </w:r>
          </w:p>
        </w:tc>
        <w:tc>
          <w:tcPr>
            <w:tcW w:w="55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100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  <w:r w:rsidRPr="00134429">
              <w:rPr>
                <w:rFonts w:ascii="Times New Roman" w:hAnsi="Times New Roman" w:cs="Times New Roman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  <w:r w:rsidRPr="00134429">
              <w:rPr>
                <w:rFonts w:ascii="Times New Roman" w:hAnsi="Times New Roman" w:cs="Times New Roman" w:hint="eastAsia"/>
                <w:spacing w:val="-20"/>
                <w:sz w:val="20"/>
                <w:szCs w:val="20"/>
              </w:rPr>
              <w:t>4</w:t>
            </w: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96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90.5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92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93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  <w:r w:rsidRPr="00134429">
              <w:rPr>
                <w:rFonts w:ascii="Times New Roman" w:hAnsi="Times New Roman" w:cs="Times New Roman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95.5</w:t>
            </w:r>
          </w:p>
        </w:tc>
        <w:tc>
          <w:tcPr>
            <w:tcW w:w="425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</w:t>
            </w:r>
          </w:p>
        </w:tc>
      </w:tr>
    </w:tbl>
    <w:p w:rsidR="00193259" w:rsidRDefault="00193259" w:rsidP="00193259">
      <w:pPr>
        <w:adjustRightInd w:val="0"/>
        <w:snapToGrid w:val="0"/>
        <w:spacing w:afterLines="50" w:after="120" w:line="480" w:lineRule="exact"/>
        <w:jc w:val="center"/>
        <w:rPr>
          <w:rFonts w:ascii="黑体" w:eastAsia="黑体" w:hAnsi="宋体" w:cs="黑体" w:hint="eastAsia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30"/>
        </w:rPr>
        <w:lastRenderedPageBreak/>
        <w:t>表3  云南省</w:t>
      </w:r>
      <w:r>
        <w:rPr>
          <w:rFonts w:ascii="黑体" w:eastAsia="黑体" w:hAnsi="宋体" w:cs="黑体" w:hint="eastAsia"/>
          <w:kern w:val="0"/>
          <w:sz w:val="28"/>
          <w:szCs w:val="28"/>
        </w:rPr>
        <w:t>45个县政府推进义务教育均衡发展工作得分情况表（续表）</w:t>
      </w:r>
    </w:p>
    <w:tbl>
      <w:tblPr>
        <w:tblpPr w:leftFromText="180" w:rightFromText="180" w:vertAnchor="text" w:horzAnchor="margin" w:tblpXSpec="center" w:tblpY="245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4148"/>
        <w:gridCol w:w="55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3259" w:rsidTr="008A2403">
        <w:trPr>
          <w:trHeight w:hRule="exact" w:val="975"/>
          <w:tblHeader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193259" w:rsidRDefault="00193259" w:rsidP="008A2403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指标</w:t>
            </w:r>
          </w:p>
        </w:tc>
        <w:tc>
          <w:tcPr>
            <w:tcW w:w="4148" w:type="dxa"/>
            <w:shd w:val="clear" w:color="auto" w:fill="DAEEF3"/>
            <w:vAlign w:val="center"/>
          </w:tcPr>
          <w:p w:rsidR="00193259" w:rsidRDefault="00193259" w:rsidP="008A2403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评估标准</w:t>
            </w:r>
          </w:p>
        </w:tc>
        <w:tc>
          <w:tcPr>
            <w:tcW w:w="554" w:type="dxa"/>
            <w:tcBorders>
              <w:tl2br w:val="single" w:sz="12" w:space="0" w:color="000000"/>
            </w:tcBorders>
            <w:shd w:val="clear" w:color="auto" w:fill="DAEEF3"/>
            <w:vAlign w:val="center"/>
          </w:tcPr>
          <w:p w:rsidR="00193259" w:rsidRDefault="00193259" w:rsidP="008A2403">
            <w:pPr>
              <w:widowControl/>
              <w:spacing w:line="220" w:lineRule="exact"/>
              <w:ind w:left="295" w:hangingChars="147" w:hanging="295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县</w:t>
            </w:r>
          </w:p>
          <w:p w:rsidR="00193259" w:rsidRDefault="00193259" w:rsidP="008A2403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耿马县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双柏县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牟定县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姚安县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元谋县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石屏县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泸西县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河口县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文山市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西畴县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马关县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丘北县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勐海县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勐腊县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大理市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永平县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洱源县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漾濞县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盈江县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陇川县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贡山县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维西县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 w:val="restart"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入学机会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4148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将进城务工人员随迁子女就学纳入当地教育发展规划，纳入财政保障体系</w:t>
            </w:r>
          </w:p>
        </w:tc>
        <w:tc>
          <w:tcPr>
            <w:tcW w:w="554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建立以政府为主导、社会各方面广泛参与的留守儿童关爱体系</w:t>
            </w:r>
          </w:p>
        </w:tc>
        <w:tc>
          <w:tcPr>
            <w:tcW w:w="554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OLE_LINK1" w:colFirst="3" w:colLast="15"/>
          </w:p>
        </w:tc>
        <w:tc>
          <w:tcPr>
            <w:tcW w:w="4148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三类残疾儿童少年入学率不低于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80%</w:t>
            </w:r>
          </w:p>
        </w:tc>
        <w:tc>
          <w:tcPr>
            <w:tcW w:w="554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</w:tr>
      <w:bookmarkEnd w:id="0"/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B4.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优质普通高中招生名额分配到县域内各初中的比例逐步提高</w:t>
            </w:r>
          </w:p>
        </w:tc>
        <w:tc>
          <w:tcPr>
            <w:tcW w:w="554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B5.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小学入学率达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99.5%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以上，初中毛入学率在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99%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54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B6.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小学、初中辍学率分别控制在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和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以下。</w:t>
            </w:r>
          </w:p>
        </w:tc>
        <w:tc>
          <w:tcPr>
            <w:tcW w:w="554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2.5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2</w:t>
            </w:r>
            <w:r w:rsidRPr="00134429">
              <w:rPr>
                <w:rFonts w:ascii="Times New Roman" w:hAnsi="Times New Roman" w:cs="Times New Roman" w:hint="eastAsia"/>
                <w:color w:val="000000"/>
                <w:spacing w:val="-20"/>
                <w:sz w:val="20"/>
                <w:szCs w:val="20"/>
              </w:rPr>
              <w:t>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2.5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 w:val="restart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保障机制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B7.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建立义务教育均衡发展责任、监督和问责机制</w:t>
            </w:r>
          </w:p>
        </w:tc>
        <w:tc>
          <w:tcPr>
            <w:tcW w:w="554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/>
            <w:shd w:val="clear" w:color="000000" w:fill="D2EAF1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B8.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义务教育经费在财政预算中单列，近三年教育经费做到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三个增长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554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5</w:t>
            </w:r>
            <w:r w:rsidRPr="00134429">
              <w:rPr>
                <w:rFonts w:ascii="Times New Roman" w:hAnsi="Times New Roman" w:cs="Times New Roman" w:hint="eastAsia"/>
                <w:color w:val="000000"/>
                <w:spacing w:val="-20"/>
                <w:sz w:val="20"/>
                <w:szCs w:val="20"/>
              </w:rPr>
              <w:t>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/>
            <w:shd w:val="clear" w:color="000000" w:fill="D2EAF1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B9.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推进学校标准化建设，制定并有效实施了薄弱学校改造计划，财政性教育经费向薄弱学校倾斜</w:t>
            </w:r>
          </w:p>
        </w:tc>
        <w:tc>
          <w:tcPr>
            <w:tcW w:w="554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 w:hint="eastAsia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 w:hint="eastAsia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3.5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/>
            <w:shd w:val="clear" w:color="000000" w:fill="D2EAF1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B10.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农村税费改革转移支付资金用于义务教育的比例达到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54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</w:tr>
      <w:tr w:rsidR="00193259" w:rsidTr="008A2403">
        <w:trPr>
          <w:trHeight w:val="850"/>
          <w:tblHeader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193259" w:rsidRDefault="00193259" w:rsidP="008A2403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指标</w:t>
            </w:r>
          </w:p>
        </w:tc>
        <w:tc>
          <w:tcPr>
            <w:tcW w:w="4148" w:type="dxa"/>
            <w:shd w:val="clear" w:color="auto" w:fill="DAEEF3"/>
            <w:vAlign w:val="center"/>
          </w:tcPr>
          <w:p w:rsidR="00193259" w:rsidRDefault="00193259" w:rsidP="008A2403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评估标准</w:t>
            </w:r>
          </w:p>
        </w:tc>
        <w:tc>
          <w:tcPr>
            <w:tcW w:w="554" w:type="dxa"/>
            <w:tcBorders>
              <w:tl2br w:val="single" w:sz="12" w:space="0" w:color="000000"/>
            </w:tcBorders>
            <w:shd w:val="clear" w:color="auto" w:fill="DAEEF3"/>
            <w:vAlign w:val="center"/>
          </w:tcPr>
          <w:p w:rsidR="00193259" w:rsidRDefault="00193259" w:rsidP="008A2403">
            <w:pPr>
              <w:widowControl/>
              <w:spacing w:line="220" w:lineRule="exact"/>
              <w:ind w:left="295" w:hangingChars="147" w:hanging="295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县</w:t>
            </w:r>
          </w:p>
          <w:p w:rsidR="00193259" w:rsidRDefault="00193259" w:rsidP="008A2403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耿马县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双柏县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牟定县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姚安县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元谋县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石屏县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泸西县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河口县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文山市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西畴县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马关县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丘北县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勐海县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勐腊县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大理市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永平县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洱源县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漾濞县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盈江县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陇川县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贡山县</w:t>
            </w:r>
          </w:p>
        </w:tc>
        <w:tc>
          <w:tcPr>
            <w:tcW w:w="397" w:type="dxa"/>
            <w:shd w:val="clear" w:color="auto" w:fill="DAEEF3"/>
            <w:vAlign w:val="center"/>
          </w:tcPr>
          <w:p w:rsidR="00193259" w:rsidRDefault="00193259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维西县</w:t>
            </w:r>
          </w:p>
        </w:tc>
      </w:tr>
      <w:tr w:rsidR="00193259" w:rsidTr="008A2403">
        <w:trPr>
          <w:trHeight w:val="470"/>
          <w:tblHeader/>
          <w:jc w:val="center"/>
        </w:trPr>
        <w:tc>
          <w:tcPr>
            <w:tcW w:w="705" w:type="dxa"/>
            <w:vMerge w:val="restart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保障机制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4148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B11.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足额征收教育费附加，及时足额划拨教育，专款专用</w:t>
            </w:r>
          </w:p>
        </w:tc>
        <w:tc>
          <w:tcPr>
            <w:tcW w:w="554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/>
            <w:shd w:val="clear" w:color="000000" w:fill="D2EAF1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B12.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从土地出让收益中按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计提教育资金</w:t>
            </w:r>
          </w:p>
        </w:tc>
        <w:tc>
          <w:tcPr>
            <w:tcW w:w="554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2.5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/>
            <w:shd w:val="clear" w:color="000000" w:fill="D2EAF1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B13.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根据城乡发展需要，学校布局合理，大班额（小学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≥46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人、初中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≥51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人）比例逐年降低</w:t>
            </w:r>
          </w:p>
        </w:tc>
        <w:tc>
          <w:tcPr>
            <w:tcW w:w="554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2.5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</w:tr>
      <w:tr w:rsidR="00193259" w:rsidTr="008A2403">
        <w:trPr>
          <w:trHeight w:val="215"/>
          <w:tblHeader/>
          <w:jc w:val="center"/>
        </w:trPr>
        <w:tc>
          <w:tcPr>
            <w:tcW w:w="705" w:type="dxa"/>
            <w:vMerge w:val="restart"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教师队伍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4148" w:type="dxa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B14.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全面实施义务教育绩效工资制度</w:t>
            </w:r>
          </w:p>
        </w:tc>
        <w:tc>
          <w:tcPr>
            <w:tcW w:w="554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B15.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义务教育学校学科教师配备合理，生师比分别为小学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≤26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、初中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≤21</w:t>
            </w:r>
          </w:p>
        </w:tc>
        <w:tc>
          <w:tcPr>
            <w:tcW w:w="554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8</w:t>
            </w:r>
            <w:r w:rsidRPr="00134429">
              <w:rPr>
                <w:rFonts w:ascii="Times New Roman" w:hAnsi="Times New Roman" w:cs="Times New Roman" w:hint="eastAsia"/>
                <w:color w:val="000000"/>
                <w:spacing w:val="-20"/>
                <w:sz w:val="18"/>
                <w:szCs w:val="18"/>
              </w:rPr>
              <w:t>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B16.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建立并有效实施了县域内义务教育学校校长和教师定期交流制度</w:t>
            </w:r>
          </w:p>
        </w:tc>
        <w:tc>
          <w:tcPr>
            <w:tcW w:w="554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B17.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落实教师培训经费，加强教师培训</w:t>
            </w:r>
          </w:p>
        </w:tc>
        <w:tc>
          <w:tcPr>
            <w:tcW w:w="554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6.5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</w:t>
            </w:r>
          </w:p>
        </w:tc>
      </w:tr>
      <w:tr w:rsidR="00193259" w:rsidTr="008A2403">
        <w:trPr>
          <w:trHeight w:val="500"/>
          <w:tblHeader/>
          <w:jc w:val="center"/>
        </w:trPr>
        <w:tc>
          <w:tcPr>
            <w:tcW w:w="705" w:type="dxa"/>
            <w:vMerge/>
            <w:shd w:val="clear" w:color="auto" w:fill="DAEEF3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B18.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全面加强师德建设</w:t>
            </w:r>
          </w:p>
        </w:tc>
        <w:tc>
          <w:tcPr>
            <w:tcW w:w="554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4.5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 w:val="restart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A4.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质量与管理（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4148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B19.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按照国家规定的义务教育课程方案开齐开足课程</w:t>
            </w:r>
          </w:p>
        </w:tc>
        <w:tc>
          <w:tcPr>
            <w:tcW w:w="554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1.5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1.5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1.5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705" w:type="dxa"/>
            <w:vMerge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B20.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小学、初中巩固率分别达到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85%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以上</w:t>
            </w:r>
          </w:p>
        </w:tc>
        <w:tc>
          <w:tcPr>
            <w:tcW w:w="554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</w:tr>
      <w:tr w:rsidR="00193259" w:rsidTr="008A2403">
        <w:trPr>
          <w:trHeight w:val="445"/>
          <w:tblHeader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B21.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小学、初中学生体质健康及格率分别达到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85%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54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</w:tr>
      <w:tr w:rsidR="00193259" w:rsidTr="008A2403">
        <w:trPr>
          <w:trHeight w:val="395"/>
          <w:tblHeader/>
          <w:jc w:val="center"/>
        </w:trPr>
        <w:tc>
          <w:tcPr>
            <w:tcW w:w="705" w:type="dxa"/>
            <w:vMerge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B22.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义务教育阶段不存在重点校和重点班，公办义务教育择校现象得到基本遏制</w:t>
            </w:r>
          </w:p>
        </w:tc>
        <w:tc>
          <w:tcPr>
            <w:tcW w:w="554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</w:p>
        </w:tc>
      </w:tr>
      <w:tr w:rsidR="00193259" w:rsidTr="008A2403">
        <w:trPr>
          <w:trHeight w:val="260"/>
          <w:tblHeader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:rsidR="00193259" w:rsidRDefault="00193259" w:rsidP="008A240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shd w:val="clear" w:color="000000" w:fill="D2EAF1"/>
            <w:vAlign w:val="center"/>
          </w:tcPr>
          <w:p w:rsidR="00193259" w:rsidRDefault="00193259" w:rsidP="008A2403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B23.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中小学生过重的课业负担得到有效减轻</w:t>
            </w:r>
          </w:p>
        </w:tc>
        <w:tc>
          <w:tcPr>
            <w:tcW w:w="554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000000" w:fill="D2EAF1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</w:tr>
      <w:tr w:rsidR="00193259" w:rsidTr="008A2403">
        <w:trPr>
          <w:trHeight w:val="515"/>
          <w:tblHeader/>
          <w:jc w:val="center"/>
        </w:trPr>
        <w:tc>
          <w:tcPr>
            <w:tcW w:w="4853" w:type="dxa"/>
            <w:gridSpan w:val="2"/>
            <w:vAlign w:val="center"/>
          </w:tcPr>
          <w:p w:rsidR="0019325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554" w:type="dxa"/>
            <w:vAlign w:val="center"/>
          </w:tcPr>
          <w:p w:rsidR="00193259" w:rsidRPr="00134429" w:rsidRDefault="00193259" w:rsidP="008A2403">
            <w:pPr>
              <w:widowControl/>
              <w:jc w:val="center"/>
              <w:rPr>
                <w:rFonts w:ascii="Times New Roman" w:hAnsi="Times New Roman" w:cs="Times New Roman"/>
                <w:spacing w:val="-20"/>
                <w:kern w:val="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kern w:val="0"/>
                <w:sz w:val="18"/>
                <w:szCs w:val="18"/>
              </w:rPr>
              <w:t>100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91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92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93.5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93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94.5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97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94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92.5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91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92.5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92.5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91.5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94.5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</w:t>
            </w:r>
            <w:r w:rsidRPr="00134429">
              <w:rPr>
                <w:rFonts w:ascii="Times New Roman" w:hAnsi="Times New Roman" w:cs="Times New Roman" w:hint="eastAsia"/>
                <w:color w:val="000000"/>
                <w:spacing w:val="-20"/>
                <w:sz w:val="18"/>
                <w:szCs w:val="18"/>
              </w:rPr>
              <w:t>5.5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93.5</w:t>
            </w:r>
          </w:p>
        </w:tc>
        <w:tc>
          <w:tcPr>
            <w:tcW w:w="397" w:type="dxa"/>
            <w:vAlign w:val="center"/>
          </w:tcPr>
          <w:p w:rsidR="00193259" w:rsidRPr="00134429" w:rsidRDefault="00193259" w:rsidP="008A2403"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3442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94</w:t>
            </w:r>
          </w:p>
        </w:tc>
      </w:tr>
    </w:tbl>
    <w:p w:rsidR="00193259" w:rsidRDefault="00193259" w:rsidP="00193259">
      <w:pPr>
        <w:tabs>
          <w:tab w:val="left" w:pos="10915"/>
          <w:tab w:val="left" w:pos="11057"/>
        </w:tabs>
        <w:adjustRightInd w:val="0"/>
        <w:snapToGrid w:val="0"/>
        <w:spacing w:beforeLines="50" w:before="120" w:line="600" w:lineRule="exact"/>
        <w:rPr>
          <w:rFonts w:ascii="楷体" w:eastAsia="楷体" w:hAnsi="楷体" w:cs="Times New Roman"/>
          <w:b/>
          <w:bCs/>
          <w:sz w:val="32"/>
          <w:szCs w:val="32"/>
        </w:rPr>
        <w:sectPr w:rsidR="00193259">
          <w:headerReference w:type="default" r:id="rId6"/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0C5152" w:rsidRDefault="000C5152">
      <w:bookmarkStart w:id="1" w:name="_GoBack"/>
      <w:bookmarkEnd w:id="1"/>
    </w:p>
    <w:sectPr w:rsidR="000C5152" w:rsidSect="001932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82" w:rsidRDefault="00193259">
    <w:pPr>
      <w:pStyle w:val="ae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AB0D"/>
    <w:multiLevelType w:val="singleLevel"/>
    <w:tmpl w:val="5A32AB0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59"/>
    <w:rsid w:val="000C5152"/>
    <w:rsid w:val="0019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5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ext w:val="a4"/>
    <w:rsid w:val="00193259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5">
    <w:name w:val="Strong"/>
    <w:qFormat/>
    <w:rsid w:val="00193259"/>
    <w:rPr>
      <w:rFonts w:cs="Times New Roman"/>
      <w:b/>
      <w:bCs/>
    </w:rPr>
  </w:style>
  <w:style w:type="character" w:styleId="a6">
    <w:name w:val="Hyperlink"/>
    <w:semiHidden/>
    <w:rsid w:val="00193259"/>
    <w:rPr>
      <w:rFonts w:cs="Times New Roman"/>
      <w:color w:val="0000FF"/>
      <w:u w:val="single"/>
    </w:rPr>
  </w:style>
  <w:style w:type="character" w:styleId="a7">
    <w:name w:val="page number"/>
    <w:rsid w:val="00193259"/>
    <w:rPr>
      <w:rFonts w:cs="Times New Roman"/>
    </w:rPr>
  </w:style>
  <w:style w:type="character" w:styleId="a8">
    <w:name w:val="annotation reference"/>
    <w:semiHidden/>
    <w:rsid w:val="00193259"/>
    <w:rPr>
      <w:rFonts w:eastAsia="仿宋_GB2312" w:cs="Times New Roman"/>
      <w:sz w:val="21"/>
      <w:szCs w:val="21"/>
    </w:rPr>
  </w:style>
  <w:style w:type="character" w:customStyle="1" w:styleId="Char">
    <w:name w:val="纯文本 Char"/>
    <w:link w:val="a9"/>
    <w:locked/>
    <w:rsid w:val="00193259"/>
    <w:rPr>
      <w:rFonts w:ascii="宋体" w:eastAsia="宋体" w:hAnsi="Courier New" w:cs="宋体"/>
      <w:szCs w:val="21"/>
    </w:rPr>
  </w:style>
  <w:style w:type="character" w:customStyle="1" w:styleId="Char0">
    <w:name w:val="文档结构图 Char"/>
    <w:link w:val="aa"/>
    <w:semiHidden/>
    <w:locked/>
    <w:rsid w:val="00193259"/>
    <w:rPr>
      <w:rFonts w:ascii="宋体" w:eastAsia="宋体" w:hAnsi="Calibri" w:cs="宋体"/>
      <w:sz w:val="18"/>
      <w:szCs w:val="18"/>
    </w:rPr>
  </w:style>
  <w:style w:type="character" w:customStyle="1" w:styleId="CharChar5">
    <w:name w:val="Char Char5"/>
    <w:rsid w:val="00193259"/>
    <w:rPr>
      <w:rFonts w:ascii="宋体" w:eastAsia="宋体"/>
      <w:kern w:val="2"/>
      <w:sz w:val="18"/>
    </w:rPr>
  </w:style>
  <w:style w:type="character" w:customStyle="1" w:styleId="Char1">
    <w:name w:val="批注文字 Char"/>
    <w:link w:val="ab"/>
    <w:semiHidden/>
    <w:locked/>
    <w:rsid w:val="00193259"/>
    <w:rPr>
      <w:rFonts w:ascii="Calibri" w:eastAsia="宋体" w:hAnsi="Calibri" w:cs="Calibri"/>
      <w:szCs w:val="21"/>
    </w:rPr>
  </w:style>
  <w:style w:type="character" w:customStyle="1" w:styleId="Char2">
    <w:name w:val="日期 Char"/>
    <w:link w:val="ac"/>
    <w:semiHidden/>
    <w:locked/>
    <w:rsid w:val="00193259"/>
    <w:rPr>
      <w:rFonts w:ascii="Calibri" w:eastAsia="宋体" w:hAnsi="Calibri" w:cs="Calibri"/>
      <w:szCs w:val="21"/>
    </w:rPr>
  </w:style>
  <w:style w:type="character" w:customStyle="1" w:styleId="Char3">
    <w:name w:val="批注框文本 Char"/>
    <w:link w:val="ad"/>
    <w:semiHidden/>
    <w:locked/>
    <w:rsid w:val="00193259"/>
    <w:rPr>
      <w:rFonts w:ascii="Calibri" w:eastAsia="宋体" w:hAnsi="Calibri" w:cs="Calibri"/>
      <w:sz w:val="18"/>
      <w:szCs w:val="18"/>
    </w:rPr>
  </w:style>
  <w:style w:type="character" w:customStyle="1" w:styleId="Char4">
    <w:name w:val="页眉 Char"/>
    <w:link w:val="ae"/>
    <w:locked/>
    <w:rsid w:val="00193259"/>
    <w:rPr>
      <w:rFonts w:ascii="Calibri" w:eastAsia="宋体" w:hAnsi="Calibri" w:cs="Calibri"/>
      <w:sz w:val="18"/>
      <w:szCs w:val="18"/>
    </w:rPr>
  </w:style>
  <w:style w:type="character" w:customStyle="1" w:styleId="Char5">
    <w:name w:val="页脚 Char"/>
    <w:link w:val="af"/>
    <w:locked/>
    <w:rsid w:val="00193259"/>
    <w:rPr>
      <w:rFonts w:ascii="Calibri" w:eastAsia="宋体" w:hAnsi="Calibri" w:cs="Calibri"/>
      <w:sz w:val="18"/>
      <w:szCs w:val="18"/>
    </w:rPr>
  </w:style>
  <w:style w:type="paragraph" w:styleId="a9">
    <w:name w:val="Plain Text"/>
    <w:basedOn w:val="a"/>
    <w:link w:val="Char"/>
    <w:rsid w:val="00193259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193259"/>
    <w:rPr>
      <w:rFonts w:ascii="宋体" w:eastAsia="宋体" w:hAnsi="Courier New" w:cs="Courier New"/>
      <w:szCs w:val="21"/>
    </w:rPr>
  </w:style>
  <w:style w:type="paragraph" w:styleId="af0">
    <w:name w:val="Normal (Web)"/>
    <w:basedOn w:val="a"/>
    <w:rsid w:val="0019325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Balloon Text"/>
    <w:basedOn w:val="a"/>
    <w:link w:val="Char3"/>
    <w:semiHidden/>
    <w:rsid w:val="00193259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193259"/>
    <w:rPr>
      <w:rFonts w:ascii="Calibri" w:eastAsia="宋体" w:hAnsi="Calibri" w:cs="Calibri"/>
      <w:sz w:val="18"/>
      <w:szCs w:val="18"/>
    </w:rPr>
  </w:style>
  <w:style w:type="paragraph" w:styleId="ac">
    <w:name w:val="Date"/>
    <w:basedOn w:val="a"/>
    <w:next w:val="a"/>
    <w:link w:val="Char2"/>
    <w:semiHidden/>
    <w:rsid w:val="00193259"/>
    <w:pPr>
      <w:ind w:leftChars="2500" w:left="100"/>
    </w:pPr>
  </w:style>
  <w:style w:type="character" w:customStyle="1" w:styleId="Char12">
    <w:name w:val="日期 Char1"/>
    <w:basedOn w:val="a0"/>
    <w:uiPriority w:val="99"/>
    <w:semiHidden/>
    <w:rsid w:val="00193259"/>
    <w:rPr>
      <w:rFonts w:ascii="Calibri" w:eastAsia="宋体" w:hAnsi="Calibri" w:cs="Calibri"/>
      <w:szCs w:val="21"/>
    </w:rPr>
  </w:style>
  <w:style w:type="paragraph" w:styleId="ae">
    <w:name w:val="header"/>
    <w:basedOn w:val="a"/>
    <w:link w:val="Char4"/>
    <w:rsid w:val="00193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193259"/>
    <w:rPr>
      <w:rFonts w:ascii="Calibri" w:eastAsia="宋体" w:hAnsi="Calibri" w:cs="Calibri"/>
      <w:sz w:val="18"/>
      <w:szCs w:val="18"/>
    </w:rPr>
  </w:style>
  <w:style w:type="paragraph" w:styleId="af">
    <w:name w:val="footer"/>
    <w:basedOn w:val="a"/>
    <w:link w:val="Char5"/>
    <w:rsid w:val="00193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193259"/>
    <w:rPr>
      <w:rFonts w:ascii="Calibri" w:eastAsia="宋体" w:hAnsi="Calibri" w:cs="Calibri"/>
      <w:sz w:val="18"/>
      <w:szCs w:val="18"/>
    </w:rPr>
  </w:style>
  <w:style w:type="paragraph" w:styleId="aa">
    <w:name w:val="Document Map"/>
    <w:basedOn w:val="a"/>
    <w:link w:val="Char0"/>
    <w:semiHidden/>
    <w:rsid w:val="00193259"/>
    <w:rPr>
      <w:rFonts w:ascii="宋体" w:cs="宋体"/>
      <w:sz w:val="18"/>
      <w:szCs w:val="18"/>
    </w:rPr>
  </w:style>
  <w:style w:type="character" w:customStyle="1" w:styleId="Char15">
    <w:name w:val="文档结构图 Char1"/>
    <w:basedOn w:val="a0"/>
    <w:uiPriority w:val="99"/>
    <w:semiHidden/>
    <w:rsid w:val="00193259"/>
    <w:rPr>
      <w:rFonts w:ascii="宋体" w:eastAsia="宋体" w:hAnsi="Calibri" w:cs="Calibri"/>
      <w:sz w:val="18"/>
      <w:szCs w:val="18"/>
    </w:rPr>
  </w:style>
  <w:style w:type="paragraph" w:styleId="ab">
    <w:name w:val="annotation text"/>
    <w:basedOn w:val="a"/>
    <w:link w:val="Char1"/>
    <w:semiHidden/>
    <w:rsid w:val="00193259"/>
    <w:pPr>
      <w:jc w:val="left"/>
    </w:pPr>
  </w:style>
  <w:style w:type="character" w:customStyle="1" w:styleId="Char16">
    <w:name w:val="批注文字 Char1"/>
    <w:basedOn w:val="a0"/>
    <w:uiPriority w:val="99"/>
    <w:semiHidden/>
    <w:rsid w:val="00193259"/>
    <w:rPr>
      <w:rFonts w:ascii="Calibri" w:eastAsia="宋体" w:hAnsi="Calibri" w:cs="Calibri"/>
      <w:szCs w:val="21"/>
    </w:rPr>
  </w:style>
  <w:style w:type="paragraph" w:customStyle="1" w:styleId="xl78">
    <w:name w:val="xl78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1932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932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3">
    <w:name w:val="Char Char3"/>
    <w:basedOn w:val="a"/>
    <w:rsid w:val="00193259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19325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1">
    <w:name w:val="xl71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tyle7">
    <w:name w:val="_Style 7"/>
    <w:basedOn w:val="a"/>
    <w:rsid w:val="00193259"/>
    <w:rPr>
      <w:rFonts w:ascii="宋体" w:hAnsi="宋体" w:cs="宋体"/>
      <w:sz w:val="32"/>
      <w:szCs w:val="32"/>
    </w:rPr>
  </w:style>
  <w:style w:type="paragraph" w:customStyle="1" w:styleId="xl84">
    <w:name w:val="xl84"/>
    <w:basedOn w:val="a"/>
    <w:rsid w:val="001932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1">
    <w:name w:val="font1"/>
    <w:basedOn w:val="a"/>
    <w:rsid w:val="001932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93259"/>
    <w:pPr>
      <w:widowControl/>
    </w:pPr>
    <w:rPr>
      <w:rFonts w:ascii="Times New Roman" w:hAnsi="Times New Roman" w:cs="Times New Roman"/>
      <w:kern w:val="0"/>
    </w:rPr>
  </w:style>
  <w:style w:type="paragraph" w:customStyle="1" w:styleId="Char6">
    <w:name w:val="Char"/>
    <w:basedOn w:val="a"/>
    <w:rsid w:val="0019325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1">
    <w:name w:val="样式"/>
    <w:rsid w:val="00193259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68">
    <w:name w:val="xl68"/>
    <w:basedOn w:val="a"/>
    <w:rsid w:val="001932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193259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xl66">
    <w:name w:val="xl66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193259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CharChar">
    <w:name w:val="Char Char"/>
    <w:basedOn w:val="a"/>
    <w:rsid w:val="00193259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1">
    <w:name w:val="Char Char1"/>
    <w:basedOn w:val="a"/>
    <w:rsid w:val="00193259"/>
    <w:rPr>
      <w:rFonts w:ascii="Times New Roman" w:hAnsi="Times New Roman" w:cs="Times New Roman"/>
    </w:rPr>
  </w:style>
  <w:style w:type="paragraph" w:customStyle="1" w:styleId="Char20">
    <w:name w:val="Char2"/>
    <w:basedOn w:val="a"/>
    <w:rsid w:val="00193259"/>
  </w:style>
  <w:style w:type="paragraph" w:customStyle="1" w:styleId="CharChar2">
    <w:name w:val="Char Char2"/>
    <w:basedOn w:val="a"/>
    <w:rsid w:val="00193259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91">
    <w:name w:val="xl91"/>
    <w:basedOn w:val="a"/>
    <w:rsid w:val="001932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193259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Default">
    <w:name w:val="Default"/>
    <w:rsid w:val="0019325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1932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ListParagraph">
    <w:name w:val="List Paragraph"/>
    <w:basedOn w:val="a"/>
    <w:rsid w:val="00193259"/>
    <w:pPr>
      <w:ind w:firstLineChars="200" w:firstLine="420"/>
    </w:pPr>
  </w:style>
  <w:style w:type="paragraph" w:customStyle="1" w:styleId="xl77">
    <w:name w:val="xl77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1932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">
    <w:name w:val="正文 New New New New"/>
    <w:rsid w:val="001932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67">
    <w:name w:val="xl67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1932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7">
    <w:name w:val="font7"/>
    <w:basedOn w:val="a"/>
    <w:rsid w:val="001932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a"/>
    <w:rsid w:val="00193259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88">
    <w:name w:val="xl88"/>
    <w:basedOn w:val="a"/>
    <w:rsid w:val="001932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1932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40">
    <w:name w:val="Char4"/>
    <w:basedOn w:val="a"/>
    <w:rsid w:val="00193259"/>
  </w:style>
  <w:style w:type="paragraph" w:customStyle="1" w:styleId="xl75">
    <w:name w:val="xl75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">
    <w:name w:val="Char Char Char Char"/>
    <w:basedOn w:val="a"/>
    <w:rsid w:val="00193259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79">
    <w:name w:val="xl79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193259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1">
    <w:name w:val="列出段落1"/>
    <w:basedOn w:val="a"/>
    <w:rsid w:val="00193259"/>
    <w:pPr>
      <w:ind w:firstLineChars="200" w:firstLine="420"/>
    </w:pPr>
  </w:style>
  <w:style w:type="paragraph" w:customStyle="1" w:styleId="Char30">
    <w:name w:val="Char3"/>
    <w:basedOn w:val="a"/>
    <w:semiHidden/>
    <w:rsid w:val="00193259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p17">
    <w:name w:val="p17"/>
    <w:basedOn w:val="a"/>
    <w:rsid w:val="00193259"/>
    <w:pPr>
      <w:widowControl/>
    </w:pPr>
    <w:rPr>
      <w:rFonts w:ascii="Times New Roman" w:hAnsi="Times New Roman" w:cs="Times New Roman"/>
      <w:kern w:val="0"/>
    </w:rPr>
  </w:style>
  <w:style w:type="paragraph" w:customStyle="1" w:styleId="font6">
    <w:name w:val="font6"/>
    <w:basedOn w:val="a"/>
    <w:rsid w:val="001932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NewNewNewNewNewNew">
    <w:name w:val="正文 New New New New New New"/>
    <w:rsid w:val="001932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76">
    <w:name w:val="xl76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17">
    <w:name w:val="Char1"/>
    <w:basedOn w:val="a"/>
    <w:rsid w:val="00193259"/>
    <w:rPr>
      <w:rFonts w:ascii="Times New Roman" w:hAnsi="Times New Roman" w:cs="Times New Roman"/>
    </w:rPr>
  </w:style>
  <w:style w:type="table" w:styleId="af2">
    <w:name w:val="Table Grid"/>
    <w:basedOn w:val="a1"/>
    <w:rsid w:val="001932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rsid w:val="00193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5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ext w:val="a4"/>
    <w:rsid w:val="00193259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5">
    <w:name w:val="Strong"/>
    <w:qFormat/>
    <w:rsid w:val="00193259"/>
    <w:rPr>
      <w:rFonts w:cs="Times New Roman"/>
      <w:b/>
      <w:bCs/>
    </w:rPr>
  </w:style>
  <w:style w:type="character" w:styleId="a6">
    <w:name w:val="Hyperlink"/>
    <w:semiHidden/>
    <w:rsid w:val="00193259"/>
    <w:rPr>
      <w:rFonts w:cs="Times New Roman"/>
      <w:color w:val="0000FF"/>
      <w:u w:val="single"/>
    </w:rPr>
  </w:style>
  <w:style w:type="character" w:styleId="a7">
    <w:name w:val="page number"/>
    <w:rsid w:val="00193259"/>
    <w:rPr>
      <w:rFonts w:cs="Times New Roman"/>
    </w:rPr>
  </w:style>
  <w:style w:type="character" w:styleId="a8">
    <w:name w:val="annotation reference"/>
    <w:semiHidden/>
    <w:rsid w:val="00193259"/>
    <w:rPr>
      <w:rFonts w:eastAsia="仿宋_GB2312" w:cs="Times New Roman"/>
      <w:sz w:val="21"/>
      <w:szCs w:val="21"/>
    </w:rPr>
  </w:style>
  <w:style w:type="character" w:customStyle="1" w:styleId="Char">
    <w:name w:val="纯文本 Char"/>
    <w:link w:val="a9"/>
    <w:locked/>
    <w:rsid w:val="00193259"/>
    <w:rPr>
      <w:rFonts w:ascii="宋体" w:eastAsia="宋体" w:hAnsi="Courier New" w:cs="宋体"/>
      <w:szCs w:val="21"/>
    </w:rPr>
  </w:style>
  <w:style w:type="character" w:customStyle="1" w:styleId="Char0">
    <w:name w:val="文档结构图 Char"/>
    <w:link w:val="aa"/>
    <w:semiHidden/>
    <w:locked/>
    <w:rsid w:val="00193259"/>
    <w:rPr>
      <w:rFonts w:ascii="宋体" w:eastAsia="宋体" w:hAnsi="Calibri" w:cs="宋体"/>
      <w:sz w:val="18"/>
      <w:szCs w:val="18"/>
    </w:rPr>
  </w:style>
  <w:style w:type="character" w:customStyle="1" w:styleId="CharChar5">
    <w:name w:val="Char Char5"/>
    <w:rsid w:val="00193259"/>
    <w:rPr>
      <w:rFonts w:ascii="宋体" w:eastAsia="宋体"/>
      <w:kern w:val="2"/>
      <w:sz w:val="18"/>
    </w:rPr>
  </w:style>
  <w:style w:type="character" w:customStyle="1" w:styleId="Char1">
    <w:name w:val="批注文字 Char"/>
    <w:link w:val="ab"/>
    <w:semiHidden/>
    <w:locked/>
    <w:rsid w:val="00193259"/>
    <w:rPr>
      <w:rFonts w:ascii="Calibri" w:eastAsia="宋体" w:hAnsi="Calibri" w:cs="Calibri"/>
      <w:szCs w:val="21"/>
    </w:rPr>
  </w:style>
  <w:style w:type="character" w:customStyle="1" w:styleId="Char2">
    <w:name w:val="日期 Char"/>
    <w:link w:val="ac"/>
    <w:semiHidden/>
    <w:locked/>
    <w:rsid w:val="00193259"/>
    <w:rPr>
      <w:rFonts w:ascii="Calibri" w:eastAsia="宋体" w:hAnsi="Calibri" w:cs="Calibri"/>
      <w:szCs w:val="21"/>
    </w:rPr>
  </w:style>
  <w:style w:type="character" w:customStyle="1" w:styleId="Char3">
    <w:name w:val="批注框文本 Char"/>
    <w:link w:val="ad"/>
    <w:semiHidden/>
    <w:locked/>
    <w:rsid w:val="00193259"/>
    <w:rPr>
      <w:rFonts w:ascii="Calibri" w:eastAsia="宋体" w:hAnsi="Calibri" w:cs="Calibri"/>
      <w:sz w:val="18"/>
      <w:szCs w:val="18"/>
    </w:rPr>
  </w:style>
  <w:style w:type="character" w:customStyle="1" w:styleId="Char4">
    <w:name w:val="页眉 Char"/>
    <w:link w:val="ae"/>
    <w:locked/>
    <w:rsid w:val="00193259"/>
    <w:rPr>
      <w:rFonts w:ascii="Calibri" w:eastAsia="宋体" w:hAnsi="Calibri" w:cs="Calibri"/>
      <w:sz w:val="18"/>
      <w:szCs w:val="18"/>
    </w:rPr>
  </w:style>
  <w:style w:type="character" w:customStyle="1" w:styleId="Char5">
    <w:name w:val="页脚 Char"/>
    <w:link w:val="af"/>
    <w:locked/>
    <w:rsid w:val="00193259"/>
    <w:rPr>
      <w:rFonts w:ascii="Calibri" w:eastAsia="宋体" w:hAnsi="Calibri" w:cs="Calibri"/>
      <w:sz w:val="18"/>
      <w:szCs w:val="18"/>
    </w:rPr>
  </w:style>
  <w:style w:type="paragraph" w:styleId="a9">
    <w:name w:val="Plain Text"/>
    <w:basedOn w:val="a"/>
    <w:link w:val="Char"/>
    <w:rsid w:val="00193259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193259"/>
    <w:rPr>
      <w:rFonts w:ascii="宋体" w:eastAsia="宋体" w:hAnsi="Courier New" w:cs="Courier New"/>
      <w:szCs w:val="21"/>
    </w:rPr>
  </w:style>
  <w:style w:type="paragraph" w:styleId="af0">
    <w:name w:val="Normal (Web)"/>
    <w:basedOn w:val="a"/>
    <w:rsid w:val="0019325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Balloon Text"/>
    <w:basedOn w:val="a"/>
    <w:link w:val="Char3"/>
    <w:semiHidden/>
    <w:rsid w:val="00193259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193259"/>
    <w:rPr>
      <w:rFonts w:ascii="Calibri" w:eastAsia="宋体" w:hAnsi="Calibri" w:cs="Calibri"/>
      <w:sz w:val="18"/>
      <w:szCs w:val="18"/>
    </w:rPr>
  </w:style>
  <w:style w:type="paragraph" w:styleId="ac">
    <w:name w:val="Date"/>
    <w:basedOn w:val="a"/>
    <w:next w:val="a"/>
    <w:link w:val="Char2"/>
    <w:semiHidden/>
    <w:rsid w:val="00193259"/>
    <w:pPr>
      <w:ind w:leftChars="2500" w:left="100"/>
    </w:pPr>
  </w:style>
  <w:style w:type="character" w:customStyle="1" w:styleId="Char12">
    <w:name w:val="日期 Char1"/>
    <w:basedOn w:val="a0"/>
    <w:uiPriority w:val="99"/>
    <w:semiHidden/>
    <w:rsid w:val="00193259"/>
    <w:rPr>
      <w:rFonts w:ascii="Calibri" w:eastAsia="宋体" w:hAnsi="Calibri" w:cs="Calibri"/>
      <w:szCs w:val="21"/>
    </w:rPr>
  </w:style>
  <w:style w:type="paragraph" w:styleId="ae">
    <w:name w:val="header"/>
    <w:basedOn w:val="a"/>
    <w:link w:val="Char4"/>
    <w:rsid w:val="00193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193259"/>
    <w:rPr>
      <w:rFonts w:ascii="Calibri" w:eastAsia="宋体" w:hAnsi="Calibri" w:cs="Calibri"/>
      <w:sz w:val="18"/>
      <w:szCs w:val="18"/>
    </w:rPr>
  </w:style>
  <w:style w:type="paragraph" w:styleId="af">
    <w:name w:val="footer"/>
    <w:basedOn w:val="a"/>
    <w:link w:val="Char5"/>
    <w:rsid w:val="00193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193259"/>
    <w:rPr>
      <w:rFonts w:ascii="Calibri" w:eastAsia="宋体" w:hAnsi="Calibri" w:cs="Calibri"/>
      <w:sz w:val="18"/>
      <w:szCs w:val="18"/>
    </w:rPr>
  </w:style>
  <w:style w:type="paragraph" w:styleId="aa">
    <w:name w:val="Document Map"/>
    <w:basedOn w:val="a"/>
    <w:link w:val="Char0"/>
    <w:semiHidden/>
    <w:rsid w:val="00193259"/>
    <w:rPr>
      <w:rFonts w:ascii="宋体" w:cs="宋体"/>
      <w:sz w:val="18"/>
      <w:szCs w:val="18"/>
    </w:rPr>
  </w:style>
  <w:style w:type="character" w:customStyle="1" w:styleId="Char15">
    <w:name w:val="文档结构图 Char1"/>
    <w:basedOn w:val="a0"/>
    <w:uiPriority w:val="99"/>
    <w:semiHidden/>
    <w:rsid w:val="00193259"/>
    <w:rPr>
      <w:rFonts w:ascii="宋体" w:eastAsia="宋体" w:hAnsi="Calibri" w:cs="Calibri"/>
      <w:sz w:val="18"/>
      <w:szCs w:val="18"/>
    </w:rPr>
  </w:style>
  <w:style w:type="paragraph" w:styleId="ab">
    <w:name w:val="annotation text"/>
    <w:basedOn w:val="a"/>
    <w:link w:val="Char1"/>
    <w:semiHidden/>
    <w:rsid w:val="00193259"/>
    <w:pPr>
      <w:jc w:val="left"/>
    </w:pPr>
  </w:style>
  <w:style w:type="character" w:customStyle="1" w:styleId="Char16">
    <w:name w:val="批注文字 Char1"/>
    <w:basedOn w:val="a0"/>
    <w:uiPriority w:val="99"/>
    <w:semiHidden/>
    <w:rsid w:val="00193259"/>
    <w:rPr>
      <w:rFonts w:ascii="Calibri" w:eastAsia="宋体" w:hAnsi="Calibri" w:cs="Calibri"/>
      <w:szCs w:val="21"/>
    </w:rPr>
  </w:style>
  <w:style w:type="paragraph" w:customStyle="1" w:styleId="xl78">
    <w:name w:val="xl78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1932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932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3">
    <w:name w:val="Char Char3"/>
    <w:basedOn w:val="a"/>
    <w:rsid w:val="00193259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19325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1">
    <w:name w:val="xl71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tyle7">
    <w:name w:val="_Style 7"/>
    <w:basedOn w:val="a"/>
    <w:rsid w:val="00193259"/>
    <w:rPr>
      <w:rFonts w:ascii="宋体" w:hAnsi="宋体" w:cs="宋体"/>
      <w:sz w:val="32"/>
      <w:szCs w:val="32"/>
    </w:rPr>
  </w:style>
  <w:style w:type="paragraph" w:customStyle="1" w:styleId="xl84">
    <w:name w:val="xl84"/>
    <w:basedOn w:val="a"/>
    <w:rsid w:val="001932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1">
    <w:name w:val="font1"/>
    <w:basedOn w:val="a"/>
    <w:rsid w:val="001932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93259"/>
    <w:pPr>
      <w:widowControl/>
    </w:pPr>
    <w:rPr>
      <w:rFonts w:ascii="Times New Roman" w:hAnsi="Times New Roman" w:cs="Times New Roman"/>
      <w:kern w:val="0"/>
    </w:rPr>
  </w:style>
  <w:style w:type="paragraph" w:customStyle="1" w:styleId="Char6">
    <w:name w:val="Char"/>
    <w:basedOn w:val="a"/>
    <w:rsid w:val="0019325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1">
    <w:name w:val="样式"/>
    <w:rsid w:val="00193259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68">
    <w:name w:val="xl68"/>
    <w:basedOn w:val="a"/>
    <w:rsid w:val="001932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193259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xl66">
    <w:name w:val="xl66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193259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CharChar">
    <w:name w:val="Char Char"/>
    <w:basedOn w:val="a"/>
    <w:rsid w:val="00193259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1">
    <w:name w:val="Char Char1"/>
    <w:basedOn w:val="a"/>
    <w:rsid w:val="00193259"/>
    <w:rPr>
      <w:rFonts w:ascii="Times New Roman" w:hAnsi="Times New Roman" w:cs="Times New Roman"/>
    </w:rPr>
  </w:style>
  <w:style w:type="paragraph" w:customStyle="1" w:styleId="Char20">
    <w:name w:val="Char2"/>
    <w:basedOn w:val="a"/>
    <w:rsid w:val="00193259"/>
  </w:style>
  <w:style w:type="paragraph" w:customStyle="1" w:styleId="CharChar2">
    <w:name w:val="Char Char2"/>
    <w:basedOn w:val="a"/>
    <w:rsid w:val="00193259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91">
    <w:name w:val="xl91"/>
    <w:basedOn w:val="a"/>
    <w:rsid w:val="001932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193259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Default">
    <w:name w:val="Default"/>
    <w:rsid w:val="0019325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1932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ListParagraph">
    <w:name w:val="List Paragraph"/>
    <w:basedOn w:val="a"/>
    <w:rsid w:val="00193259"/>
    <w:pPr>
      <w:ind w:firstLineChars="200" w:firstLine="420"/>
    </w:pPr>
  </w:style>
  <w:style w:type="paragraph" w:customStyle="1" w:styleId="xl77">
    <w:name w:val="xl77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1932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">
    <w:name w:val="正文 New New New New"/>
    <w:rsid w:val="001932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67">
    <w:name w:val="xl67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1932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7">
    <w:name w:val="font7"/>
    <w:basedOn w:val="a"/>
    <w:rsid w:val="001932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a"/>
    <w:rsid w:val="00193259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88">
    <w:name w:val="xl88"/>
    <w:basedOn w:val="a"/>
    <w:rsid w:val="0019325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1932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40">
    <w:name w:val="Char4"/>
    <w:basedOn w:val="a"/>
    <w:rsid w:val="00193259"/>
  </w:style>
  <w:style w:type="paragraph" w:customStyle="1" w:styleId="xl75">
    <w:name w:val="xl75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">
    <w:name w:val="Char Char Char Char"/>
    <w:basedOn w:val="a"/>
    <w:rsid w:val="00193259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79">
    <w:name w:val="xl79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193259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1">
    <w:name w:val="列出段落1"/>
    <w:basedOn w:val="a"/>
    <w:rsid w:val="00193259"/>
    <w:pPr>
      <w:ind w:firstLineChars="200" w:firstLine="420"/>
    </w:pPr>
  </w:style>
  <w:style w:type="paragraph" w:customStyle="1" w:styleId="Char30">
    <w:name w:val="Char3"/>
    <w:basedOn w:val="a"/>
    <w:semiHidden/>
    <w:rsid w:val="00193259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p17">
    <w:name w:val="p17"/>
    <w:basedOn w:val="a"/>
    <w:rsid w:val="00193259"/>
    <w:pPr>
      <w:widowControl/>
    </w:pPr>
    <w:rPr>
      <w:rFonts w:ascii="Times New Roman" w:hAnsi="Times New Roman" w:cs="Times New Roman"/>
      <w:kern w:val="0"/>
    </w:rPr>
  </w:style>
  <w:style w:type="paragraph" w:customStyle="1" w:styleId="font6">
    <w:name w:val="font6"/>
    <w:basedOn w:val="a"/>
    <w:rsid w:val="001932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NewNewNewNewNewNew">
    <w:name w:val="正文 New New New New New New"/>
    <w:rsid w:val="001932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76">
    <w:name w:val="xl76"/>
    <w:basedOn w:val="a"/>
    <w:rsid w:val="001932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17">
    <w:name w:val="Char1"/>
    <w:basedOn w:val="a"/>
    <w:rsid w:val="00193259"/>
    <w:rPr>
      <w:rFonts w:ascii="Times New Roman" w:hAnsi="Times New Roman" w:cs="Times New Roman"/>
    </w:rPr>
  </w:style>
  <w:style w:type="table" w:styleId="af2">
    <w:name w:val="Table Grid"/>
    <w:basedOn w:val="a1"/>
    <w:rsid w:val="001932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rsid w:val="00193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2018-01-05T00:54:00Z</dcterms:created>
  <dcterms:modified xsi:type="dcterms:W3CDTF">2018-01-05T00:54:00Z</dcterms:modified>
</cp:coreProperties>
</file>