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E7" w:rsidRPr="00944A3D" w:rsidRDefault="00673BE7" w:rsidP="00673BE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0"/>
          <w:sz w:val="30"/>
          <w:szCs w:val="30"/>
        </w:rPr>
      </w:pP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>表</w:t>
      </w: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 xml:space="preserve">3   </w:t>
      </w: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>江西省</w:t>
      </w: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>28</w:t>
      </w: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>个县政府推进义务教育均衡发展工作得分情况表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9"/>
        <w:gridCol w:w="1134"/>
        <w:gridCol w:w="826"/>
        <w:gridCol w:w="631"/>
        <w:gridCol w:w="607"/>
        <w:gridCol w:w="631"/>
        <w:gridCol w:w="753"/>
        <w:gridCol w:w="632"/>
        <w:gridCol w:w="606"/>
        <w:gridCol w:w="607"/>
        <w:gridCol w:w="631"/>
        <w:gridCol w:w="630"/>
        <w:gridCol w:w="607"/>
        <w:gridCol w:w="630"/>
        <w:gridCol w:w="607"/>
        <w:gridCol w:w="631"/>
        <w:gridCol w:w="631"/>
        <w:gridCol w:w="607"/>
        <w:gridCol w:w="748"/>
        <w:gridCol w:w="732"/>
        <w:gridCol w:w="709"/>
        <w:gridCol w:w="727"/>
      </w:tblGrid>
      <w:tr w:rsidR="00673BE7" w:rsidRPr="00944A3D" w:rsidTr="00007D43">
        <w:trPr>
          <w:cantSplit/>
          <w:trHeight w:val="1673"/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ind w:firstLineChars="147" w:firstLine="266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  <w:proofErr w:type="gramStart"/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和</w:t>
            </w:r>
            <w:proofErr w:type="gramEnd"/>
          </w:p>
          <w:p w:rsidR="00673BE7" w:rsidRPr="00944A3D" w:rsidRDefault="00673BE7" w:rsidP="00007D43">
            <w:pPr>
              <w:widowControl/>
              <w:adjustRightInd w:val="0"/>
              <w:snapToGrid w:val="0"/>
              <w:ind w:firstLineChars="245" w:firstLine="443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  <w:p w:rsidR="00673BE7" w:rsidRPr="00944A3D" w:rsidRDefault="00673BE7" w:rsidP="00007D43">
            <w:pPr>
              <w:widowControl/>
              <w:adjustRightInd w:val="0"/>
              <w:snapToGrid w:val="0"/>
              <w:ind w:firstLineChars="98" w:firstLine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73BE7" w:rsidRPr="00944A3D" w:rsidRDefault="00673BE7" w:rsidP="00007D43">
            <w:pPr>
              <w:widowControl/>
              <w:adjustRightInd w:val="0"/>
              <w:snapToGrid w:val="0"/>
              <w:ind w:firstLineChars="98" w:firstLine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73BE7" w:rsidRPr="00944A3D" w:rsidRDefault="00673BE7" w:rsidP="00007D43">
            <w:pPr>
              <w:widowControl/>
              <w:adjustRightInd w:val="0"/>
              <w:snapToGrid w:val="0"/>
              <w:ind w:firstLineChars="147" w:firstLine="266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73BE7" w:rsidRPr="00944A3D" w:rsidRDefault="00673BE7" w:rsidP="00007D43">
            <w:pPr>
              <w:widowControl/>
              <w:adjustRightInd w:val="0"/>
              <w:snapToGrid w:val="0"/>
              <w:ind w:firstLineChars="147" w:firstLine="266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73BE7" w:rsidRPr="00944A3D" w:rsidRDefault="00673BE7" w:rsidP="00007D43">
            <w:pPr>
              <w:widowControl/>
              <w:adjustRightInd w:val="0"/>
              <w:snapToGrid w:val="0"/>
              <w:ind w:firstLineChars="147" w:firstLine="266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 w:rsidR="00673BE7" w:rsidRPr="00944A3D" w:rsidRDefault="00673BE7" w:rsidP="00007D43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spacing w:val="6"/>
                <w:w w:val="66"/>
                <w:kern w:val="0"/>
                <w:sz w:val="18"/>
                <w:szCs w:val="18"/>
              </w:rPr>
              <w:t>（市、区</w:t>
            </w:r>
            <w:r w:rsidRPr="00944A3D">
              <w:rPr>
                <w:rFonts w:ascii="Times New Roman" w:hAnsi="宋体"/>
                <w:b/>
                <w:bCs/>
                <w:color w:val="000000"/>
                <w:spacing w:val="4"/>
                <w:w w:val="66"/>
                <w:kern w:val="0"/>
                <w:sz w:val="18"/>
                <w:szCs w:val="18"/>
              </w:rPr>
              <w:t>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随迁子女就学纳入保障体系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建立留守儿童关爱体系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三类残疾儿童入学率（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优质高中招生分配名额比例提高（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义务均衡发展责任监督和问责机制（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标准化和薄弱校改造及经费倾斜（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经费单列做到三个增长及农税改专项转移支付教育</w:t>
            </w:r>
            <w:r w:rsidRPr="00944A3D">
              <w:rPr>
                <w:rFonts w:ascii="Times New Roman" w:hAnsi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（</w:t>
            </w:r>
            <w:r w:rsidRPr="00944A3D">
              <w:rPr>
                <w:rFonts w:ascii="Times New Roman" w:hAnsi="Times New Roman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10</w:t>
            </w:r>
            <w:r w:rsidRPr="00944A3D">
              <w:rPr>
                <w:rFonts w:ascii="Times New Roman" w:hAnsi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）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规范经费管理（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实施教师绩效工资制度（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学科教师配备合理生师比达标（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校长和教师交流制度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培训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师德师风建设（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建立教师长效补充机制（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开齐开足课程（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在校生巩固率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遏制重点校与重点班及择校课业负担有效减轻（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学生体质健康合格率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学校安全工作（</w:t>
            </w: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73BE7" w:rsidRPr="00944A3D" w:rsidRDefault="00673BE7" w:rsidP="00007D4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(100)</w:t>
            </w:r>
          </w:p>
        </w:tc>
      </w:tr>
      <w:tr w:rsidR="00673BE7" w:rsidRPr="00944A3D" w:rsidTr="00007D43">
        <w:trPr>
          <w:trHeight w:val="419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L19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安义县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南昌高新开发区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景德镇市昌江区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乐平市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91.5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浮梁县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91.5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萍乡市</w:t>
            </w:r>
          </w:p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湘东区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莲花县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新余高新开发区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90.5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鹰潭高新技术产业开发区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90.1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瑞金市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安远县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92.2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龙南县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92.5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定南县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86.5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兴国县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89.5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会昌县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井冈山市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92.9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吉水县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万安县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91.6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宜春市</w:t>
            </w:r>
          </w:p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袁州区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90.5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南城县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94.8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崇仁县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94.5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乐安县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90.5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宜黄县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94.3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资溪县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广昌县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94.6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弋阳县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95.5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万年县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673BE7" w:rsidRPr="00944A3D" w:rsidTr="00007D43">
        <w:trPr>
          <w:trHeight w:val="34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宋体"/>
                <w:color w:val="000000"/>
                <w:sz w:val="18"/>
                <w:szCs w:val="18"/>
              </w:rPr>
              <w:t>三清山风景名胜区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E7" w:rsidRPr="00944A3D" w:rsidRDefault="00673BE7" w:rsidP="00007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</w:tbl>
    <w:p w:rsidR="0003525C" w:rsidRDefault="0003525C" w:rsidP="00673BE7">
      <w:pPr>
        <w:adjustRightInd w:val="0"/>
        <w:snapToGrid w:val="0"/>
        <w:spacing w:afterLines="50" w:after="120" w:line="440" w:lineRule="exact"/>
        <w:jc w:val="left"/>
      </w:pPr>
      <w:bookmarkStart w:id="0" w:name="_GoBack"/>
      <w:bookmarkEnd w:id="0"/>
    </w:p>
    <w:sectPr w:rsidR="0003525C" w:rsidSect="00673BE7">
      <w:pgSz w:w="16838" w:h="11906" w:orient="landscape"/>
      <w:pgMar w:top="1134" w:right="1440" w:bottom="850" w:left="1440" w:header="850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E7"/>
    <w:rsid w:val="0003525C"/>
    <w:rsid w:val="006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2018-01-05T00:55:00Z</dcterms:created>
  <dcterms:modified xsi:type="dcterms:W3CDTF">2018-01-05T00:55:00Z</dcterms:modified>
</cp:coreProperties>
</file>