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37" w:rsidRPr="001421D6" w:rsidRDefault="00375637" w:rsidP="00375637">
      <w:pPr>
        <w:snapToGrid w:val="0"/>
        <w:spacing w:line="540" w:lineRule="exact"/>
        <w:ind w:right="397"/>
        <w:rPr>
          <w:rFonts w:ascii="仿宋_GB2312" w:eastAsia="仿宋_GB2312"/>
          <w:sz w:val="32"/>
          <w:szCs w:val="32"/>
        </w:rPr>
      </w:pPr>
    </w:p>
    <w:p w:rsidR="00375637" w:rsidRDefault="00375637" w:rsidP="00375637">
      <w:pPr>
        <w:snapToGrid w:val="0"/>
        <w:spacing w:line="540" w:lineRule="exact"/>
        <w:ind w:right="397"/>
        <w:rPr>
          <w:rFonts w:ascii="仿宋_GB2312" w:eastAsia="仿宋_GB2312"/>
          <w:sz w:val="32"/>
          <w:szCs w:val="32"/>
        </w:rPr>
      </w:pPr>
    </w:p>
    <w:p w:rsidR="00375637" w:rsidRDefault="00375637" w:rsidP="00375637">
      <w:pPr>
        <w:snapToGrid w:val="0"/>
        <w:spacing w:line="540" w:lineRule="exact"/>
        <w:ind w:right="397"/>
        <w:rPr>
          <w:rFonts w:ascii="仿宋_GB2312" w:eastAsia="仿宋_GB2312"/>
          <w:sz w:val="32"/>
          <w:szCs w:val="32"/>
        </w:rPr>
      </w:pPr>
    </w:p>
    <w:p w:rsidR="00375637" w:rsidRDefault="00375637" w:rsidP="00375637">
      <w:pPr>
        <w:snapToGrid w:val="0"/>
        <w:spacing w:line="540" w:lineRule="exact"/>
        <w:ind w:right="397"/>
        <w:rPr>
          <w:rFonts w:ascii="仿宋_GB2312" w:eastAsia="仿宋_GB2312"/>
          <w:sz w:val="32"/>
          <w:szCs w:val="32"/>
        </w:rPr>
      </w:pPr>
    </w:p>
    <w:p w:rsidR="00375637" w:rsidRPr="006F0FCB" w:rsidRDefault="00375637" w:rsidP="00375637">
      <w:pPr>
        <w:pStyle w:val="a5"/>
        <w:rPr>
          <w:rFonts w:ascii="仿宋_GB2312" w:eastAsia="仿宋_GB2312" w:hAnsi="华文楷体" w:cs="宋体"/>
          <w:sz w:val="32"/>
          <w:szCs w:val="32"/>
        </w:rPr>
      </w:pPr>
      <w:r w:rsidRPr="006F0FCB">
        <w:rPr>
          <w:rFonts w:ascii="仿宋_GB2312" w:eastAsia="仿宋_GB2312" w:hAnsi="华文楷体" w:cs="宋体" w:hint="eastAsia"/>
          <w:sz w:val="32"/>
          <w:szCs w:val="32"/>
        </w:rPr>
        <w:t>东师校报字[2016]104号</w:t>
      </w:r>
      <w:r w:rsidR="006F0FCB">
        <w:rPr>
          <w:rFonts w:ascii="仿宋_GB2312" w:eastAsia="仿宋_GB2312" w:hAnsi="华文楷体" w:cs="宋体" w:hint="eastAsia"/>
          <w:sz w:val="32"/>
          <w:szCs w:val="32"/>
        </w:rPr>
        <w:t xml:space="preserve">               </w:t>
      </w:r>
      <w:r w:rsidRPr="006F0FCB">
        <w:rPr>
          <w:rFonts w:ascii="仿宋_GB2312" w:eastAsia="仿宋_GB2312" w:hAnsi="华文楷体" w:cs="宋体" w:hint="eastAsia"/>
          <w:sz w:val="32"/>
          <w:szCs w:val="32"/>
        </w:rPr>
        <w:t xml:space="preserve"> 签发人：刘益春</w:t>
      </w:r>
    </w:p>
    <w:p w:rsidR="00375637" w:rsidRPr="00F1235B" w:rsidRDefault="00375637" w:rsidP="00375637">
      <w:pPr>
        <w:pStyle w:val="a5"/>
        <w:rPr>
          <w:rFonts w:ascii="华文楷体" w:eastAsia="华文楷体" w:hAnsi="华文楷体" w:cs="宋体"/>
          <w:sz w:val="32"/>
          <w:szCs w:val="32"/>
        </w:rPr>
      </w:pPr>
    </w:p>
    <w:p w:rsidR="00375637" w:rsidRDefault="00375637" w:rsidP="00375637">
      <w:pPr>
        <w:jc w:val="center"/>
        <w:rPr>
          <w:rFonts w:ascii="华文中宋" w:eastAsia="华文中宋" w:hAnsi="华文中宋"/>
          <w:b/>
          <w:sz w:val="36"/>
          <w:szCs w:val="36"/>
        </w:rPr>
      </w:pPr>
    </w:p>
    <w:p w:rsidR="006F0FCB" w:rsidRDefault="00375637" w:rsidP="00375637">
      <w:pPr>
        <w:jc w:val="center"/>
        <w:rPr>
          <w:rFonts w:ascii="华文中宋" w:eastAsia="华文中宋" w:hAnsi="华文中宋"/>
          <w:b/>
          <w:sz w:val="36"/>
          <w:szCs w:val="36"/>
        </w:rPr>
      </w:pPr>
      <w:r w:rsidRPr="00A06584">
        <w:rPr>
          <w:rFonts w:ascii="华文中宋" w:eastAsia="华文中宋" w:hAnsi="华文中宋" w:hint="eastAsia"/>
          <w:b/>
          <w:sz w:val="36"/>
          <w:szCs w:val="36"/>
        </w:rPr>
        <w:t>关于报送</w:t>
      </w:r>
    </w:p>
    <w:p w:rsidR="006F0FCB" w:rsidRDefault="006F0FCB" w:rsidP="006F0FCB">
      <w:pPr>
        <w:jc w:val="center"/>
        <w:rPr>
          <w:rFonts w:ascii="华文中宋" w:eastAsia="华文中宋" w:hAnsi="华文中宋"/>
          <w:b/>
          <w:sz w:val="36"/>
          <w:szCs w:val="36"/>
        </w:rPr>
      </w:pPr>
      <w:r>
        <w:rPr>
          <w:rFonts w:ascii="华文中宋" w:eastAsia="华文中宋" w:hAnsi="华文中宋" w:hint="eastAsia"/>
          <w:b/>
          <w:sz w:val="36"/>
          <w:szCs w:val="36"/>
        </w:rPr>
        <w:t>《</w:t>
      </w:r>
      <w:r w:rsidR="00375637" w:rsidRPr="00375637">
        <w:rPr>
          <w:rFonts w:ascii="华文中宋" w:eastAsia="华文中宋" w:hAnsi="华文中宋" w:hint="eastAsia"/>
          <w:b/>
          <w:sz w:val="36"/>
          <w:szCs w:val="36"/>
        </w:rPr>
        <w:t>东北师范大学教育对外开放战略规划</w:t>
      </w:r>
      <w:r>
        <w:rPr>
          <w:rFonts w:ascii="华文中宋" w:eastAsia="华文中宋" w:hAnsi="华文中宋" w:hint="eastAsia"/>
          <w:b/>
          <w:sz w:val="36"/>
          <w:szCs w:val="36"/>
        </w:rPr>
        <w:t>》</w:t>
      </w:r>
      <w:r w:rsidR="00375637" w:rsidRPr="00A06584">
        <w:rPr>
          <w:rFonts w:ascii="华文中宋" w:eastAsia="华文中宋" w:hAnsi="华文中宋" w:hint="eastAsia"/>
          <w:b/>
          <w:sz w:val="36"/>
          <w:szCs w:val="36"/>
        </w:rPr>
        <w:t>的</w:t>
      </w:r>
    </w:p>
    <w:p w:rsidR="00375637" w:rsidRPr="00A06584" w:rsidRDefault="00375637" w:rsidP="006F0FCB">
      <w:pPr>
        <w:jc w:val="center"/>
        <w:rPr>
          <w:rFonts w:ascii="华文中宋" w:eastAsia="华文中宋" w:hAnsi="华文中宋"/>
          <w:b/>
          <w:sz w:val="36"/>
          <w:szCs w:val="36"/>
        </w:rPr>
      </w:pPr>
      <w:r w:rsidRPr="00A06584">
        <w:rPr>
          <w:rFonts w:ascii="华文中宋" w:eastAsia="华文中宋" w:hAnsi="华文中宋" w:hint="eastAsia"/>
          <w:b/>
          <w:sz w:val="36"/>
          <w:szCs w:val="36"/>
        </w:rPr>
        <w:t>报</w:t>
      </w:r>
      <w:r w:rsidR="006F0FCB">
        <w:rPr>
          <w:rFonts w:ascii="华文中宋" w:eastAsia="华文中宋" w:hAnsi="华文中宋" w:hint="eastAsia"/>
          <w:b/>
          <w:sz w:val="36"/>
          <w:szCs w:val="36"/>
        </w:rPr>
        <w:t xml:space="preserve"> </w:t>
      </w:r>
      <w:r w:rsidRPr="00A06584">
        <w:rPr>
          <w:rFonts w:ascii="华文中宋" w:eastAsia="华文中宋" w:hAnsi="华文中宋" w:hint="eastAsia"/>
          <w:b/>
          <w:sz w:val="36"/>
          <w:szCs w:val="36"/>
        </w:rPr>
        <w:t>告</w:t>
      </w:r>
    </w:p>
    <w:p w:rsidR="00375637" w:rsidRDefault="00375637" w:rsidP="00375637">
      <w:pPr>
        <w:spacing w:line="480" w:lineRule="exact"/>
        <w:ind w:firstLineChars="200" w:firstLine="420"/>
      </w:pPr>
    </w:p>
    <w:p w:rsidR="00375637" w:rsidRPr="00A06584" w:rsidRDefault="00375637" w:rsidP="00375637">
      <w:pPr>
        <w:spacing w:line="480" w:lineRule="exact"/>
        <w:ind w:firstLineChars="200" w:firstLine="420"/>
      </w:pPr>
    </w:p>
    <w:p w:rsidR="00375637" w:rsidRPr="00A06584" w:rsidRDefault="00375637" w:rsidP="00375637">
      <w:pPr>
        <w:spacing w:line="480" w:lineRule="exact"/>
        <w:rPr>
          <w:rFonts w:ascii="仿宋_GB2312" w:eastAsia="仿宋_GB2312"/>
          <w:sz w:val="30"/>
          <w:szCs w:val="30"/>
        </w:rPr>
      </w:pPr>
      <w:r w:rsidRPr="00A06584">
        <w:rPr>
          <w:rFonts w:ascii="仿宋_GB2312" w:eastAsia="仿宋_GB2312" w:hint="eastAsia"/>
          <w:sz w:val="30"/>
          <w:szCs w:val="30"/>
        </w:rPr>
        <w:t>教育部</w:t>
      </w:r>
      <w:r w:rsidR="006F0FCB">
        <w:rPr>
          <w:rFonts w:ascii="仿宋_GB2312" w:eastAsia="仿宋_GB2312" w:hint="eastAsia"/>
          <w:sz w:val="30"/>
          <w:szCs w:val="30"/>
        </w:rPr>
        <w:t>国际</w:t>
      </w:r>
      <w:r w:rsidR="006F0FCB">
        <w:rPr>
          <w:rFonts w:ascii="仿宋_GB2312" w:eastAsia="仿宋_GB2312"/>
          <w:sz w:val="30"/>
          <w:szCs w:val="30"/>
        </w:rPr>
        <w:t>合作与交流</w:t>
      </w:r>
      <w:r w:rsidRPr="00A06584">
        <w:rPr>
          <w:rFonts w:ascii="仿宋_GB2312" w:eastAsia="仿宋_GB2312" w:hint="eastAsia"/>
          <w:sz w:val="30"/>
          <w:szCs w:val="30"/>
        </w:rPr>
        <w:t>司：</w:t>
      </w:r>
    </w:p>
    <w:p w:rsidR="00375637" w:rsidRDefault="006F0FCB" w:rsidP="00375637">
      <w:pPr>
        <w:spacing w:line="480" w:lineRule="exact"/>
        <w:ind w:firstLineChars="200" w:firstLine="600"/>
        <w:rPr>
          <w:rFonts w:ascii="仿宋_GB2312" w:eastAsia="仿宋_GB2312"/>
          <w:sz w:val="30"/>
          <w:szCs w:val="30"/>
        </w:rPr>
      </w:pPr>
      <w:r>
        <w:rPr>
          <w:rFonts w:ascii="仿宋_GB2312" w:eastAsia="仿宋_GB2312" w:hint="eastAsia"/>
          <w:sz w:val="30"/>
          <w:szCs w:val="30"/>
        </w:rPr>
        <w:t>我校</w:t>
      </w:r>
      <w:r>
        <w:rPr>
          <w:rFonts w:ascii="仿宋_GB2312" w:eastAsia="仿宋_GB2312"/>
          <w:sz w:val="30"/>
          <w:szCs w:val="30"/>
        </w:rPr>
        <w:t>收悉</w:t>
      </w:r>
      <w:r>
        <w:rPr>
          <w:rFonts w:ascii="仿宋_GB2312" w:eastAsia="仿宋_GB2312" w:hint="eastAsia"/>
          <w:sz w:val="30"/>
          <w:szCs w:val="30"/>
        </w:rPr>
        <w:t>《关于</w:t>
      </w:r>
      <w:r>
        <w:rPr>
          <w:rFonts w:ascii="仿宋_GB2312" w:eastAsia="仿宋_GB2312"/>
          <w:sz w:val="30"/>
          <w:szCs w:val="30"/>
        </w:rPr>
        <w:t>印</w:t>
      </w:r>
      <w:r>
        <w:rPr>
          <w:rFonts w:ascii="仿宋_GB2312" w:eastAsia="仿宋_GB2312" w:hint="eastAsia"/>
          <w:sz w:val="30"/>
          <w:szCs w:val="30"/>
        </w:rPr>
        <w:t>发</w:t>
      </w:r>
      <w:r>
        <w:rPr>
          <w:rFonts w:ascii="仿宋_GB2312" w:eastAsia="仿宋_GB2312"/>
          <w:sz w:val="30"/>
          <w:szCs w:val="30"/>
        </w:rPr>
        <w:t>贯彻落实</w:t>
      </w:r>
      <w:r>
        <w:rPr>
          <w:rFonts w:ascii="仿宋_GB2312" w:eastAsia="仿宋_GB2312" w:hint="eastAsia"/>
          <w:sz w:val="30"/>
          <w:szCs w:val="30"/>
        </w:rPr>
        <w:t>&lt;关</w:t>
      </w:r>
      <w:r>
        <w:rPr>
          <w:rFonts w:ascii="仿宋_GB2312" w:eastAsia="仿宋_GB2312"/>
          <w:sz w:val="30"/>
          <w:szCs w:val="30"/>
        </w:rPr>
        <w:t>于做好</w:t>
      </w:r>
      <w:r>
        <w:rPr>
          <w:rFonts w:ascii="仿宋_GB2312" w:eastAsia="仿宋_GB2312" w:hint="eastAsia"/>
          <w:sz w:val="30"/>
          <w:szCs w:val="30"/>
        </w:rPr>
        <w:t>新</w:t>
      </w:r>
      <w:r>
        <w:rPr>
          <w:rFonts w:ascii="仿宋_GB2312" w:eastAsia="仿宋_GB2312"/>
          <w:sz w:val="30"/>
          <w:szCs w:val="30"/>
        </w:rPr>
        <w:t>时期教育对外开放工作的若干意见</w:t>
      </w:r>
      <w:r>
        <w:rPr>
          <w:rFonts w:ascii="仿宋_GB2312" w:eastAsia="仿宋_GB2312" w:hint="eastAsia"/>
          <w:sz w:val="30"/>
          <w:szCs w:val="30"/>
        </w:rPr>
        <w:t>&gt;研讨</w:t>
      </w:r>
      <w:r>
        <w:rPr>
          <w:rFonts w:ascii="仿宋_GB2312" w:eastAsia="仿宋_GB2312"/>
          <w:sz w:val="30"/>
          <w:szCs w:val="30"/>
        </w:rPr>
        <w:t>培训班纪要的通知</w:t>
      </w:r>
      <w:r>
        <w:rPr>
          <w:rFonts w:ascii="仿宋_GB2312" w:eastAsia="仿宋_GB2312" w:hint="eastAsia"/>
          <w:sz w:val="30"/>
          <w:szCs w:val="30"/>
        </w:rPr>
        <w:t>》（教</w:t>
      </w:r>
      <w:r>
        <w:rPr>
          <w:rFonts w:ascii="仿宋_GB2312" w:eastAsia="仿宋_GB2312"/>
          <w:sz w:val="30"/>
          <w:szCs w:val="30"/>
        </w:rPr>
        <w:t>外</w:t>
      </w:r>
      <w:proofErr w:type="gramStart"/>
      <w:r>
        <w:rPr>
          <w:rFonts w:ascii="仿宋_GB2312" w:eastAsia="仿宋_GB2312"/>
          <w:sz w:val="30"/>
          <w:szCs w:val="30"/>
        </w:rPr>
        <w:t>司综[</w:t>
      </w:r>
      <w:proofErr w:type="gramEnd"/>
      <w:r>
        <w:rPr>
          <w:rFonts w:ascii="仿宋_GB2312" w:eastAsia="仿宋_GB2312"/>
          <w:sz w:val="30"/>
          <w:szCs w:val="30"/>
        </w:rPr>
        <w:t>2016]855</w:t>
      </w:r>
      <w:r>
        <w:rPr>
          <w:rFonts w:ascii="仿宋_GB2312" w:eastAsia="仿宋_GB2312" w:hint="eastAsia"/>
          <w:sz w:val="30"/>
          <w:szCs w:val="30"/>
        </w:rPr>
        <w:t>号</w:t>
      </w:r>
      <w:r>
        <w:rPr>
          <w:rFonts w:ascii="仿宋_GB2312" w:eastAsia="仿宋_GB2312"/>
          <w:sz w:val="30"/>
          <w:szCs w:val="30"/>
        </w:rPr>
        <w:t>）</w:t>
      </w:r>
      <w:r>
        <w:rPr>
          <w:rFonts w:ascii="仿宋_GB2312" w:eastAsia="仿宋_GB2312" w:hint="eastAsia"/>
          <w:sz w:val="30"/>
          <w:szCs w:val="30"/>
        </w:rPr>
        <w:t>后</w:t>
      </w:r>
      <w:r>
        <w:rPr>
          <w:rFonts w:ascii="仿宋_GB2312" w:eastAsia="仿宋_GB2312"/>
          <w:sz w:val="30"/>
          <w:szCs w:val="30"/>
        </w:rPr>
        <w:t>，高度重视，在认真组织学习《</w:t>
      </w:r>
      <w:r>
        <w:rPr>
          <w:rFonts w:ascii="仿宋_GB2312" w:eastAsia="仿宋_GB2312" w:hint="eastAsia"/>
          <w:sz w:val="30"/>
          <w:szCs w:val="30"/>
        </w:rPr>
        <w:t>关</w:t>
      </w:r>
      <w:r>
        <w:rPr>
          <w:rFonts w:ascii="仿宋_GB2312" w:eastAsia="仿宋_GB2312"/>
          <w:sz w:val="30"/>
          <w:szCs w:val="30"/>
        </w:rPr>
        <w:t>于做好</w:t>
      </w:r>
      <w:r>
        <w:rPr>
          <w:rFonts w:ascii="仿宋_GB2312" w:eastAsia="仿宋_GB2312" w:hint="eastAsia"/>
          <w:sz w:val="30"/>
          <w:szCs w:val="30"/>
        </w:rPr>
        <w:t>新</w:t>
      </w:r>
      <w:r>
        <w:rPr>
          <w:rFonts w:ascii="仿宋_GB2312" w:eastAsia="仿宋_GB2312"/>
          <w:sz w:val="30"/>
          <w:szCs w:val="30"/>
        </w:rPr>
        <w:t>时期教育对外开放工作的若干意见》</w:t>
      </w:r>
      <w:r>
        <w:rPr>
          <w:rFonts w:ascii="仿宋_GB2312" w:eastAsia="仿宋_GB2312" w:hint="eastAsia"/>
          <w:sz w:val="30"/>
          <w:szCs w:val="30"/>
        </w:rPr>
        <w:t>和</w:t>
      </w:r>
      <w:r>
        <w:rPr>
          <w:rFonts w:ascii="仿宋_GB2312" w:eastAsia="仿宋_GB2312"/>
          <w:sz w:val="30"/>
          <w:szCs w:val="30"/>
        </w:rPr>
        <w:t>《</w:t>
      </w:r>
      <w:r>
        <w:rPr>
          <w:rFonts w:ascii="仿宋_GB2312" w:eastAsia="仿宋_GB2312" w:hint="eastAsia"/>
          <w:sz w:val="30"/>
          <w:szCs w:val="30"/>
        </w:rPr>
        <w:t>推进</w:t>
      </w:r>
      <w:r>
        <w:rPr>
          <w:rFonts w:ascii="仿宋_GB2312" w:eastAsia="仿宋_GB2312"/>
          <w:sz w:val="30"/>
          <w:szCs w:val="30"/>
        </w:rPr>
        <w:t>共建</w:t>
      </w:r>
      <w:r>
        <w:rPr>
          <w:rFonts w:ascii="仿宋_GB2312" w:eastAsia="仿宋_GB2312" w:hint="eastAsia"/>
          <w:sz w:val="30"/>
          <w:szCs w:val="30"/>
        </w:rPr>
        <w:t>“一</w:t>
      </w:r>
      <w:r>
        <w:rPr>
          <w:rFonts w:ascii="仿宋_GB2312" w:eastAsia="仿宋_GB2312"/>
          <w:sz w:val="30"/>
          <w:szCs w:val="30"/>
        </w:rPr>
        <w:t>带一路</w:t>
      </w:r>
      <w:r>
        <w:rPr>
          <w:rFonts w:ascii="仿宋_GB2312" w:eastAsia="仿宋_GB2312" w:hint="eastAsia"/>
          <w:sz w:val="30"/>
          <w:szCs w:val="30"/>
        </w:rPr>
        <w:t>”</w:t>
      </w:r>
      <w:r>
        <w:rPr>
          <w:rFonts w:ascii="仿宋_GB2312" w:eastAsia="仿宋_GB2312"/>
          <w:sz w:val="30"/>
          <w:szCs w:val="30"/>
        </w:rPr>
        <w:t>教育行动》</w:t>
      </w:r>
      <w:r>
        <w:rPr>
          <w:rFonts w:ascii="仿宋_GB2312" w:eastAsia="仿宋_GB2312" w:hint="eastAsia"/>
          <w:sz w:val="30"/>
          <w:szCs w:val="30"/>
        </w:rPr>
        <w:t>相关</w:t>
      </w:r>
      <w:r>
        <w:rPr>
          <w:rFonts w:ascii="仿宋_GB2312" w:eastAsia="仿宋_GB2312"/>
          <w:sz w:val="30"/>
          <w:szCs w:val="30"/>
        </w:rPr>
        <w:t>文件的基础上，研究制定了</w:t>
      </w:r>
      <w:r>
        <w:rPr>
          <w:rFonts w:ascii="仿宋_GB2312" w:eastAsia="仿宋_GB2312" w:hint="eastAsia"/>
          <w:sz w:val="30"/>
          <w:szCs w:val="30"/>
        </w:rPr>
        <w:t>《</w:t>
      </w:r>
      <w:r w:rsidRPr="006F0FCB">
        <w:rPr>
          <w:rFonts w:ascii="仿宋_GB2312" w:eastAsia="仿宋_GB2312" w:hint="eastAsia"/>
          <w:sz w:val="30"/>
          <w:szCs w:val="30"/>
        </w:rPr>
        <w:t>东北师范大学教育对外开放战略规划</w:t>
      </w:r>
      <w:r>
        <w:rPr>
          <w:rFonts w:ascii="仿宋_GB2312" w:eastAsia="仿宋_GB2312"/>
          <w:sz w:val="30"/>
          <w:szCs w:val="30"/>
        </w:rPr>
        <w:t>》</w:t>
      </w:r>
      <w:r>
        <w:rPr>
          <w:rFonts w:ascii="仿宋_GB2312" w:eastAsia="仿宋_GB2312" w:hint="eastAsia"/>
          <w:sz w:val="30"/>
          <w:szCs w:val="30"/>
        </w:rPr>
        <w:t>，</w:t>
      </w:r>
      <w:r w:rsidR="00375637" w:rsidRPr="00A06584">
        <w:rPr>
          <w:rFonts w:ascii="仿宋_GB2312" w:eastAsia="仿宋_GB2312" w:hint="eastAsia"/>
          <w:sz w:val="30"/>
          <w:szCs w:val="30"/>
        </w:rPr>
        <w:t>现报</w:t>
      </w:r>
      <w:r>
        <w:rPr>
          <w:rFonts w:ascii="仿宋_GB2312" w:eastAsia="仿宋_GB2312" w:hint="eastAsia"/>
          <w:sz w:val="30"/>
          <w:szCs w:val="30"/>
        </w:rPr>
        <w:t>送贵</w:t>
      </w:r>
      <w:r>
        <w:rPr>
          <w:rFonts w:ascii="仿宋_GB2312" w:eastAsia="仿宋_GB2312"/>
          <w:sz w:val="30"/>
          <w:szCs w:val="30"/>
        </w:rPr>
        <w:t>司</w:t>
      </w:r>
      <w:r w:rsidR="00375637" w:rsidRPr="00A06584">
        <w:rPr>
          <w:rFonts w:ascii="仿宋_GB2312" w:eastAsia="仿宋_GB2312" w:hint="eastAsia"/>
          <w:sz w:val="30"/>
          <w:szCs w:val="30"/>
        </w:rPr>
        <w:t>，请审示。</w:t>
      </w:r>
    </w:p>
    <w:p w:rsidR="00375637" w:rsidRDefault="00375637" w:rsidP="00375637">
      <w:pPr>
        <w:spacing w:line="480" w:lineRule="exact"/>
        <w:ind w:firstLineChars="200" w:firstLine="600"/>
        <w:rPr>
          <w:rFonts w:ascii="仿宋_GB2312" w:eastAsia="仿宋_GB2312"/>
          <w:sz w:val="30"/>
          <w:szCs w:val="30"/>
        </w:rPr>
      </w:pPr>
    </w:p>
    <w:p w:rsidR="00375637" w:rsidRPr="00A06584" w:rsidRDefault="00375637" w:rsidP="00375637">
      <w:pPr>
        <w:spacing w:line="480" w:lineRule="exact"/>
        <w:ind w:firstLineChars="200" w:firstLine="600"/>
        <w:rPr>
          <w:rFonts w:ascii="仿宋_GB2312" w:eastAsia="仿宋_GB2312"/>
          <w:sz w:val="30"/>
          <w:szCs w:val="30"/>
        </w:rPr>
      </w:pPr>
      <w:r w:rsidRPr="00A06584">
        <w:rPr>
          <w:rFonts w:ascii="仿宋_GB2312" w:eastAsia="仿宋_GB2312" w:hint="eastAsia"/>
          <w:sz w:val="30"/>
          <w:szCs w:val="30"/>
        </w:rPr>
        <w:t>附件：</w:t>
      </w:r>
      <w:r w:rsidRPr="00375637">
        <w:rPr>
          <w:rFonts w:ascii="仿宋_GB2312" w:eastAsia="仿宋_GB2312" w:hint="eastAsia"/>
          <w:sz w:val="30"/>
          <w:szCs w:val="30"/>
        </w:rPr>
        <w:t>东北师范大学教育对外开放战略规划</w:t>
      </w:r>
    </w:p>
    <w:p w:rsidR="00375637" w:rsidRDefault="00375637" w:rsidP="00375637">
      <w:pPr>
        <w:spacing w:line="480" w:lineRule="exact"/>
        <w:ind w:firstLineChars="200" w:firstLine="600"/>
        <w:rPr>
          <w:rFonts w:ascii="仿宋_GB2312" w:eastAsia="仿宋_GB2312"/>
          <w:sz w:val="30"/>
          <w:szCs w:val="30"/>
        </w:rPr>
      </w:pPr>
    </w:p>
    <w:p w:rsidR="00375637" w:rsidRDefault="00375637" w:rsidP="00375637">
      <w:pPr>
        <w:spacing w:line="480" w:lineRule="exact"/>
        <w:ind w:firstLineChars="200" w:firstLine="600"/>
        <w:rPr>
          <w:rFonts w:ascii="仿宋_GB2312" w:eastAsia="仿宋_GB2312"/>
          <w:sz w:val="30"/>
          <w:szCs w:val="30"/>
        </w:rPr>
      </w:pPr>
    </w:p>
    <w:p w:rsidR="00375637" w:rsidRPr="00A06584" w:rsidRDefault="00375637" w:rsidP="00375637">
      <w:pPr>
        <w:spacing w:line="480" w:lineRule="exact"/>
        <w:ind w:firstLineChars="200" w:firstLine="600"/>
        <w:rPr>
          <w:rFonts w:ascii="仿宋_GB2312" w:eastAsia="仿宋_GB2312"/>
          <w:sz w:val="30"/>
          <w:szCs w:val="30"/>
        </w:rPr>
      </w:pPr>
    </w:p>
    <w:p w:rsidR="00375637" w:rsidRPr="00A06584" w:rsidRDefault="00375637" w:rsidP="00375637">
      <w:pPr>
        <w:spacing w:line="480" w:lineRule="exact"/>
        <w:ind w:firstLineChars="200" w:firstLine="600"/>
        <w:jc w:val="right"/>
        <w:rPr>
          <w:rFonts w:ascii="仿宋_GB2312" w:eastAsia="仿宋_GB2312"/>
          <w:sz w:val="30"/>
          <w:szCs w:val="30"/>
        </w:rPr>
      </w:pPr>
      <w:r w:rsidRPr="00A06584">
        <w:rPr>
          <w:rFonts w:ascii="仿宋_GB2312" w:eastAsia="仿宋_GB2312" w:hint="eastAsia"/>
          <w:sz w:val="30"/>
          <w:szCs w:val="30"/>
        </w:rPr>
        <w:t xml:space="preserve">                                   东北师范大学</w:t>
      </w:r>
    </w:p>
    <w:p w:rsidR="006F0FCB" w:rsidRDefault="00375637" w:rsidP="00375637">
      <w:pPr>
        <w:spacing w:line="480" w:lineRule="exact"/>
        <w:ind w:firstLineChars="200" w:firstLine="600"/>
        <w:jc w:val="right"/>
        <w:rPr>
          <w:rFonts w:ascii="仿宋_GB2312" w:eastAsia="仿宋_GB2312"/>
          <w:sz w:val="30"/>
          <w:szCs w:val="30"/>
        </w:rPr>
      </w:pPr>
      <w:r w:rsidRPr="00A06584">
        <w:rPr>
          <w:rFonts w:ascii="仿宋_GB2312" w:eastAsia="仿宋_GB2312" w:hint="eastAsia"/>
          <w:sz w:val="30"/>
          <w:szCs w:val="30"/>
        </w:rPr>
        <w:t xml:space="preserve">                                  2016年</w:t>
      </w:r>
      <w:r>
        <w:rPr>
          <w:rFonts w:ascii="仿宋_GB2312" w:eastAsia="仿宋_GB2312"/>
          <w:sz w:val="30"/>
          <w:szCs w:val="30"/>
        </w:rPr>
        <w:t>9</w:t>
      </w:r>
      <w:r w:rsidRPr="00A06584">
        <w:rPr>
          <w:rFonts w:ascii="仿宋_GB2312" w:eastAsia="仿宋_GB2312" w:hint="eastAsia"/>
          <w:sz w:val="30"/>
          <w:szCs w:val="30"/>
        </w:rPr>
        <w:t>月</w:t>
      </w:r>
      <w:r w:rsidR="006F0FCB">
        <w:rPr>
          <w:rFonts w:ascii="仿宋_GB2312" w:eastAsia="仿宋_GB2312"/>
          <w:sz w:val="30"/>
          <w:szCs w:val="30"/>
        </w:rPr>
        <w:t>26</w:t>
      </w:r>
      <w:r w:rsidRPr="00A06584">
        <w:rPr>
          <w:rFonts w:ascii="仿宋_GB2312" w:eastAsia="仿宋_GB2312" w:hint="eastAsia"/>
          <w:sz w:val="30"/>
          <w:szCs w:val="30"/>
        </w:rPr>
        <w:t>日</w:t>
      </w:r>
    </w:p>
    <w:p w:rsidR="006F0FCB" w:rsidRDefault="006F0FCB" w:rsidP="006F0FCB">
      <w:pPr>
        <w:widowControl/>
        <w:jc w:val="left"/>
        <w:rPr>
          <w:rFonts w:ascii="仿宋_GB2312" w:eastAsia="仿宋_GB2312"/>
          <w:sz w:val="30"/>
          <w:szCs w:val="30"/>
        </w:rPr>
      </w:pPr>
      <w:r>
        <w:rPr>
          <w:rFonts w:ascii="仿宋_GB2312" w:eastAsia="仿宋_GB2312"/>
          <w:sz w:val="30"/>
          <w:szCs w:val="30"/>
        </w:rPr>
        <w:br w:type="page"/>
      </w:r>
      <w:r>
        <w:rPr>
          <w:rFonts w:ascii="仿宋_GB2312" w:eastAsia="仿宋_GB2312" w:hint="eastAsia"/>
          <w:sz w:val="30"/>
          <w:szCs w:val="30"/>
        </w:rPr>
        <w:lastRenderedPageBreak/>
        <w:t>附件</w:t>
      </w:r>
      <w:r>
        <w:rPr>
          <w:rFonts w:ascii="仿宋_GB2312" w:eastAsia="仿宋_GB2312"/>
          <w:sz w:val="30"/>
          <w:szCs w:val="30"/>
        </w:rPr>
        <w:t>：</w:t>
      </w:r>
    </w:p>
    <w:p w:rsidR="006F0FCB" w:rsidRPr="00212E67" w:rsidRDefault="006F0FCB" w:rsidP="006F0FCB">
      <w:pPr>
        <w:widowControl/>
        <w:jc w:val="center"/>
        <w:rPr>
          <w:rFonts w:ascii="黑体" w:eastAsia="黑体" w:hAnsi="黑体"/>
          <w:sz w:val="36"/>
          <w:szCs w:val="36"/>
        </w:rPr>
      </w:pPr>
      <w:r w:rsidRPr="00212E67">
        <w:rPr>
          <w:rFonts w:ascii="黑体" w:eastAsia="黑体" w:hAnsi="黑体" w:hint="eastAsia"/>
          <w:sz w:val="36"/>
          <w:szCs w:val="36"/>
        </w:rPr>
        <w:t>东北师范大学教育对外开放战略规划</w:t>
      </w:r>
    </w:p>
    <w:p w:rsidR="006F0FCB" w:rsidRDefault="006F0FCB" w:rsidP="006F0FCB">
      <w:pPr>
        <w:rPr>
          <w:rFonts w:ascii="黑体" w:eastAsia="黑体" w:hAnsi="黑体"/>
          <w:sz w:val="32"/>
          <w:szCs w:val="32"/>
        </w:rPr>
      </w:pPr>
    </w:p>
    <w:p w:rsidR="006F0FCB" w:rsidRDefault="006F0FCB" w:rsidP="006F0FCB">
      <w:pPr>
        <w:ind w:firstLine="555"/>
        <w:rPr>
          <w:rFonts w:ascii="仿宋_GB2312" w:eastAsia="仿宋_GB2312" w:hAnsi="黑体"/>
          <w:sz w:val="28"/>
          <w:szCs w:val="28"/>
        </w:rPr>
      </w:pPr>
      <w:r>
        <w:rPr>
          <w:rFonts w:ascii="仿宋_GB2312" w:eastAsia="仿宋_GB2312" w:hAnsi="黑体" w:hint="eastAsia"/>
          <w:sz w:val="28"/>
          <w:szCs w:val="28"/>
        </w:rPr>
        <w:t>教育开放是国家对外开放的重要组成部分，高校教育开放肩负着优秀人才培养、促进人文交流、服务国家战略的重要使命。中央《关于做好新时期教育对外开放工作的若干意见》（以下简称《意见》）是新中国成立以来第一份全面指导我国教育开放事业发展的纲领性文件，具有承前启后、继往开来的划时代意义。为深入贯彻落实《意见》精神，进一步做好学校新时期教育对外开放工作，更好地服务国家外交战略和发展布局，服务学校自身发展，现结合我校办学特色及发展目标，特制订东北师范大学教育对外开放战略规划。</w:t>
      </w:r>
    </w:p>
    <w:p w:rsidR="006F0FCB" w:rsidRPr="008269CA" w:rsidRDefault="006F0FCB" w:rsidP="006F0FCB">
      <w:pPr>
        <w:rPr>
          <w:rFonts w:ascii="黑体" w:eastAsia="黑体" w:hAnsi="黑体"/>
          <w:sz w:val="28"/>
          <w:szCs w:val="28"/>
        </w:rPr>
      </w:pPr>
      <w:r w:rsidRPr="008269CA">
        <w:rPr>
          <w:rFonts w:ascii="黑体" w:eastAsia="黑体" w:hAnsi="黑体" w:hint="eastAsia"/>
          <w:sz w:val="28"/>
          <w:szCs w:val="28"/>
        </w:rPr>
        <w:t>一、总体思路</w:t>
      </w:r>
    </w:p>
    <w:p w:rsidR="006F0FCB" w:rsidRDefault="006F0FCB" w:rsidP="006F0FCB">
      <w:pPr>
        <w:ind w:firstLine="555"/>
        <w:rPr>
          <w:rFonts w:ascii="仿宋_GB2312" w:eastAsia="仿宋_GB2312" w:hAnsi="黑体"/>
          <w:sz w:val="28"/>
          <w:szCs w:val="28"/>
        </w:rPr>
      </w:pPr>
      <w:r>
        <w:rPr>
          <w:rFonts w:ascii="仿宋_GB2312" w:eastAsia="仿宋_GB2312" w:hAnsi="黑体" w:hint="eastAsia"/>
          <w:sz w:val="28"/>
          <w:szCs w:val="28"/>
        </w:rPr>
        <w:t>（一）指导思想</w:t>
      </w:r>
    </w:p>
    <w:p w:rsidR="006F0FCB" w:rsidRDefault="006F0FCB" w:rsidP="006F0FCB">
      <w:pPr>
        <w:ind w:firstLine="555"/>
        <w:rPr>
          <w:rFonts w:ascii="仿宋_GB2312" w:eastAsia="仿宋_GB2312" w:hAnsi="黑体"/>
          <w:sz w:val="28"/>
          <w:szCs w:val="28"/>
        </w:rPr>
      </w:pPr>
      <w:r>
        <w:rPr>
          <w:rFonts w:ascii="仿宋_GB2312" w:eastAsia="仿宋_GB2312" w:hAnsi="黑体" w:hint="eastAsia"/>
          <w:sz w:val="28"/>
          <w:szCs w:val="28"/>
        </w:rPr>
        <w:t>全面贯彻党的十八大和十八届三中、四中、五中全会精神，以邓小平理论、三个代表重要思想，科学发展观为指导，深入贯彻习近平总书记系列重要讲话精神，坚持“四个全面”的对内战略和“人类命运共同体”的对外布局，以服务党和国家的总体工作为宗旨，</w:t>
      </w:r>
      <w:r w:rsidRPr="008269CA">
        <w:rPr>
          <w:rFonts w:ascii="仿宋_GB2312" w:eastAsia="仿宋_GB2312" w:hAnsi="黑体" w:hint="eastAsia"/>
          <w:sz w:val="28"/>
          <w:szCs w:val="28"/>
        </w:rPr>
        <w:t>统筹考虑和综合运用国际国内两个市场、国际国内两种资源、国际国内两类规则</w:t>
      </w:r>
      <w:r>
        <w:rPr>
          <w:rFonts w:ascii="仿宋_GB2312" w:eastAsia="仿宋_GB2312" w:hAnsi="黑体" w:hint="eastAsia"/>
          <w:sz w:val="28"/>
          <w:szCs w:val="28"/>
        </w:rPr>
        <w:t>，坚持扩大开放，推进人文交流，不断提升学校教育质量和国际影响，为实现“两个一百年”奋斗目标和中华民族伟大复兴的中国梦提供有力保障。</w:t>
      </w:r>
    </w:p>
    <w:p w:rsidR="006F0FCB" w:rsidRDefault="006F0FCB" w:rsidP="006F0FCB">
      <w:pPr>
        <w:ind w:firstLine="555"/>
        <w:rPr>
          <w:rFonts w:ascii="仿宋_GB2312" w:eastAsia="仿宋_GB2312" w:hAnsi="黑体"/>
          <w:sz w:val="28"/>
          <w:szCs w:val="28"/>
        </w:rPr>
      </w:pPr>
      <w:r>
        <w:rPr>
          <w:rFonts w:ascii="仿宋_GB2312" w:eastAsia="仿宋_GB2312" w:hAnsi="黑体" w:hint="eastAsia"/>
          <w:sz w:val="28"/>
          <w:szCs w:val="28"/>
        </w:rPr>
        <w:t>（二）基本原则</w:t>
      </w:r>
    </w:p>
    <w:p w:rsidR="006F0FCB" w:rsidRDefault="006F0FCB" w:rsidP="006F0FCB">
      <w:pPr>
        <w:ind w:firstLine="555"/>
        <w:rPr>
          <w:rFonts w:ascii="仿宋_GB2312" w:eastAsia="仿宋_GB2312" w:hAnsi="黑体"/>
          <w:sz w:val="28"/>
          <w:szCs w:val="28"/>
        </w:rPr>
      </w:pPr>
      <w:r w:rsidRPr="00056F9B">
        <w:rPr>
          <w:rFonts w:ascii="仿宋_GB2312" w:eastAsia="仿宋_GB2312" w:hAnsi="黑体" w:hint="eastAsia"/>
          <w:b/>
          <w:sz w:val="28"/>
          <w:szCs w:val="28"/>
        </w:rPr>
        <w:lastRenderedPageBreak/>
        <w:t>1.围绕中心、</w:t>
      </w:r>
      <w:r>
        <w:rPr>
          <w:rFonts w:ascii="仿宋_GB2312" w:eastAsia="仿宋_GB2312" w:hAnsi="黑体" w:hint="eastAsia"/>
          <w:b/>
          <w:sz w:val="28"/>
          <w:szCs w:val="28"/>
        </w:rPr>
        <w:t>顾全</w:t>
      </w:r>
      <w:r w:rsidRPr="00056F9B">
        <w:rPr>
          <w:rFonts w:ascii="仿宋_GB2312" w:eastAsia="仿宋_GB2312" w:hAnsi="黑体" w:hint="eastAsia"/>
          <w:b/>
          <w:sz w:val="28"/>
          <w:szCs w:val="28"/>
        </w:rPr>
        <w:t>大局</w:t>
      </w:r>
      <w:r>
        <w:rPr>
          <w:rFonts w:ascii="仿宋_GB2312" w:eastAsia="仿宋_GB2312" w:hAnsi="黑体" w:hint="eastAsia"/>
          <w:b/>
          <w:sz w:val="28"/>
          <w:szCs w:val="28"/>
        </w:rPr>
        <w:t>，为国家发展战略提供精准服务</w:t>
      </w:r>
      <w:r w:rsidRPr="00056F9B">
        <w:rPr>
          <w:rFonts w:ascii="仿宋_GB2312" w:eastAsia="仿宋_GB2312" w:hAnsi="黑体" w:hint="eastAsia"/>
          <w:b/>
          <w:sz w:val="28"/>
          <w:szCs w:val="28"/>
        </w:rPr>
        <w:t>。</w:t>
      </w:r>
      <w:r>
        <w:rPr>
          <w:rFonts w:ascii="仿宋_GB2312" w:eastAsia="仿宋_GB2312" w:hAnsi="黑体" w:hint="eastAsia"/>
          <w:sz w:val="28"/>
          <w:szCs w:val="28"/>
        </w:rPr>
        <w:t>按照国家对外工作总体布局，自觉服务“一带一路”建设，发挥学校古典学、亚述学、埃及学、亚洲学等比较文明研究优势，培养 “带”、“路”国家及其周边世界的优秀人才，为国家外交和我国基础教育服务。</w:t>
      </w:r>
    </w:p>
    <w:p w:rsidR="006F0FCB" w:rsidRDefault="006F0FCB" w:rsidP="006F0FCB">
      <w:pPr>
        <w:ind w:firstLine="555"/>
        <w:rPr>
          <w:rFonts w:ascii="仿宋_GB2312" w:eastAsia="仿宋_GB2312" w:hAnsi="黑体"/>
          <w:sz w:val="28"/>
          <w:szCs w:val="28"/>
        </w:rPr>
      </w:pPr>
      <w:r w:rsidRPr="00056F9B">
        <w:rPr>
          <w:rFonts w:ascii="仿宋_GB2312" w:eastAsia="仿宋_GB2312" w:hAnsi="黑体" w:hint="eastAsia"/>
          <w:b/>
          <w:sz w:val="28"/>
          <w:szCs w:val="28"/>
        </w:rPr>
        <w:t>2.以我为主，兼容并蓄</w:t>
      </w:r>
      <w:r>
        <w:rPr>
          <w:rFonts w:ascii="仿宋_GB2312" w:eastAsia="仿宋_GB2312" w:hAnsi="黑体" w:hint="eastAsia"/>
          <w:b/>
          <w:sz w:val="28"/>
          <w:szCs w:val="28"/>
        </w:rPr>
        <w:t>，实现中国教育经验和模式的国际互动与相互借鉴</w:t>
      </w:r>
      <w:r w:rsidRPr="00056F9B">
        <w:rPr>
          <w:rFonts w:ascii="仿宋_GB2312" w:eastAsia="仿宋_GB2312" w:hAnsi="黑体" w:hint="eastAsia"/>
          <w:b/>
          <w:sz w:val="28"/>
          <w:szCs w:val="28"/>
        </w:rPr>
        <w:t>。</w:t>
      </w:r>
      <w:r>
        <w:rPr>
          <w:rFonts w:ascii="仿宋_GB2312" w:eastAsia="仿宋_GB2312" w:hAnsi="黑体" w:hint="eastAsia"/>
          <w:sz w:val="28"/>
          <w:szCs w:val="28"/>
        </w:rPr>
        <w:t>立足学校实际，结合国家和地方教育事业发展现状，将我校率先推出、且被实践证明行之有效的</w:t>
      </w:r>
      <w:r w:rsidRPr="00810187">
        <w:rPr>
          <w:rFonts w:ascii="仿宋_GB2312" w:eastAsia="仿宋_GB2312" w:hAnsi="黑体" w:hint="eastAsia"/>
          <w:sz w:val="28"/>
          <w:szCs w:val="28"/>
        </w:rPr>
        <w:t>“师范大学—地方政府—中小学校” （U-G-S</w:t>
      </w:r>
      <w:r>
        <w:rPr>
          <w:rFonts w:ascii="仿宋_GB2312" w:eastAsia="仿宋_GB2312" w:hAnsi="黑体" w:hint="eastAsia"/>
          <w:sz w:val="28"/>
          <w:szCs w:val="28"/>
        </w:rPr>
        <w:t>）三方合作的开放、协同办学模式推广到国际领域</w:t>
      </w:r>
      <w:r w:rsidRPr="00810187">
        <w:rPr>
          <w:rFonts w:ascii="仿宋_GB2312" w:eastAsia="仿宋_GB2312" w:hAnsi="黑体" w:hint="eastAsia"/>
          <w:sz w:val="28"/>
          <w:szCs w:val="28"/>
        </w:rPr>
        <w:t>。</w:t>
      </w:r>
      <w:r>
        <w:rPr>
          <w:rFonts w:ascii="仿宋_GB2312" w:eastAsia="仿宋_GB2312" w:hAnsi="黑体" w:hint="eastAsia"/>
          <w:sz w:val="28"/>
          <w:szCs w:val="28"/>
        </w:rPr>
        <w:t>同时，积极借鉴世界知名高校的先进做法和成功经验，加快“双一流”建设，为实现“世界一流师范大学”的宏伟目标而不懈努力。</w:t>
      </w:r>
    </w:p>
    <w:p w:rsidR="006F0FCB" w:rsidRDefault="006F0FCB" w:rsidP="006F0FCB">
      <w:pPr>
        <w:ind w:firstLine="555"/>
        <w:rPr>
          <w:rFonts w:ascii="仿宋_GB2312" w:eastAsia="仿宋_GB2312" w:hAnsi="黑体"/>
          <w:sz w:val="28"/>
          <w:szCs w:val="28"/>
        </w:rPr>
      </w:pPr>
      <w:r w:rsidRPr="00056F9B">
        <w:rPr>
          <w:rFonts w:ascii="仿宋_GB2312" w:eastAsia="仿宋_GB2312" w:hAnsi="黑体" w:hint="eastAsia"/>
          <w:b/>
          <w:sz w:val="28"/>
          <w:szCs w:val="28"/>
        </w:rPr>
        <w:t>3.提升水平、内涵发展</w:t>
      </w:r>
      <w:r>
        <w:rPr>
          <w:rFonts w:ascii="仿宋_GB2312" w:eastAsia="仿宋_GB2312" w:hAnsi="黑体" w:hint="eastAsia"/>
          <w:b/>
          <w:sz w:val="28"/>
          <w:szCs w:val="28"/>
        </w:rPr>
        <w:t>，大幅实现来校留学人员由语言生向学历生的转变</w:t>
      </w:r>
      <w:r w:rsidRPr="00056F9B">
        <w:rPr>
          <w:rFonts w:ascii="仿宋_GB2312" w:eastAsia="仿宋_GB2312" w:hAnsi="黑体" w:hint="eastAsia"/>
          <w:b/>
          <w:sz w:val="28"/>
          <w:szCs w:val="28"/>
        </w:rPr>
        <w:t>。</w:t>
      </w:r>
      <w:r>
        <w:rPr>
          <w:rFonts w:ascii="仿宋_GB2312" w:eastAsia="仿宋_GB2312" w:hAnsi="黑体" w:hint="eastAsia"/>
          <w:sz w:val="28"/>
          <w:szCs w:val="28"/>
        </w:rPr>
        <w:t>注重教育对外开放的内涵建设、质量提升和品牌发展，调整结构，优化布局，吸引优质教育资源，创新体制机制，着重提高人才培养质量和科学研究水平，不断提升学校教育的国际竞争力和影响力。</w:t>
      </w:r>
    </w:p>
    <w:p w:rsidR="006F0FCB" w:rsidRDefault="006F0FCB" w:rsidP="006F0FCB">
      <w:pPr>
        <w:ind w:firstLine="555"/>
        <w:rPr>
          <w:rFonts w:ascii="仿宋_GB2312" w:eastAsia="仿宋_GB2312" w:hAnsi="黑体"/>
          <w:sz w:val="28"/>
          <w:szCs w:val="28"/>
        </w:rPr>
      </w:pPr>
      <w:r w:rsidRPr="00056F9B">
        <w:rPr>
          <w:rFonts w:ascii="仿宋_GB2312" w:eastAsia="仿宋_GB2312" w:hAnsi="黑体" w:hint="eastAsia"/>
          <w:b/>
          <w:sz w:val="28"/>
          <w:szCs w:val="28"/>
        </w:rPr>
        <w:t>4.平等合作、保障安全</w:t>
      </w:r>
      <w:r>
        <w:rPr>
          <w:rFonts w:ascii="仿宋_GB2312" w:eastAsia="仿宋_GB2312" w:hAnsi="黑体" w:hint="eastAsia"/>
          <w:b/>
          <w:sz w:val="28"/>
          <w:szCs w:val="28"/>
        </w:rPr>
        <w:t>，实现国家利益和国际规则的完美结合</w:t>
      </w:r>
      <w:r w:rsidRPr="00056F9B">
        <w:rPr>
          <w:rFonts w:ascii="仿宋_GB2312" w:eastAsia="仿宋_GB2312" w:hAnsi="黑体" w:hint="eastAsia"/>
          <w:b/>
          <w:sz w:val="28"/>
          <w:szCs w:val="28"/>
        </w:rPr>
        <w:t>。</w:t>
      </w:r>
      <w:r>
        <w:rPr>
          <w:rFonts w:ascii="仿宋_GB2312" w:eastAsia="仿宋_GB2312" w:hAnsi="黑体" w:hint="eastAsia"/>
          <w:sz w:val="28"/>
          <w:szCs w:val="28"/>
        </w:rPr>
        <w:t>加强教育国际交流，促进合作共赢。依法依规做好教育对外开放监管工作，维护教育主权，保障国家安全。</w:t>
      </w:r>
    </w:p>
    <w:p w:rsidR="006F0FCB" w:rsidRPr="002436E8" w:rsidRDefault="006F0FCB" w:rsidP="006F0FCB">
      <w:pPr>
        <w:ind w:firstLine="555"/>
        <w:rPr>
          <w:rFonts w:ascii="黑体" w:eastAsia="黑体" w:hAnsi="黑体"/>
          <w:sz w:val="28"/>
          <w:szCs w:val="28"/>
        </w:rPr>
      </w:pPr>
      <w:r w:rsidRPr="002436E8">
        <w:rPr>
          <w:rFonts w:ascii="黑体" w:eastAsia="黑体" w:hAnsi="黑体" w:hint="eastAsia"/>
          <w:sz w:val="28"/>
          <w:szCs w:val="28"/>
        </w:rPr>
        <w:t>二、</w:t>
      </w:r>
      <w:r>
        <w:rPr>
          <w:rFonts w:ascii="黑体" w:eastAsia="黑体" w:hAnsi="黑体" w:hint="eastAsia"/>
          <w:sz w:val="28"/>
          <w:szCs w:val="28"/>
        </w:rPr>
        <w:t>学校</w:t>
      </w:r>
      <w:r w:rsidRPr="002436E8">
        <w:rPr>
          <w:rFonts w:ascii="黑体" w:eastAsia="黑体" w:hAnsi="黑体" w:hint="eastAsia"/>
          <w:sz w:val="28"/>
          <w:szCs w:val="28"/>
        </w:rPr>
        <w:t>教育开放重点工作及目标</w:t>
      </w:r>
    </w:p>
    <w:p w:rsidR="006F0FCB" w:rsidRPr="002436E8" w:rsidRDefault="006F0FCB" w:rsidP="006F0FCB">
      <w:pPr>
        <w:ind w:firstLine="555"/>
        <w:rPr>
          <w:rFonts w:ascii="仿宋_GB2312" w:eastAsia="仿宋_GB2312" w:hAnsi="黑体"/>
          <w:b/>
          <w:sz w:val="28"/>
          <w:szCs w:val="28"/>
        </w:rPr>
      </w:pPr>
      <w:r w:rsidRPr="002436E8">
        <w:rPr>
          <w:rFonts w:ascii="仿宋_GB2312" w:eastAsia="仿宋_GB2312" w:hAnsi="黑体" w:hint="eastAsia"/>
          <w:b/>
          <w:sz w:val="28"/>
          <w:szCs w:val="28"/>
        </w:rPr>
        <w:t>（一）教育开放要从“扩大发展”阶段向“提质增效”阶段转变，以促进学校内涵式发展。</w:t>
      </w:r>
    </w:p>
    <w:p w:rsidR="006F0FCB" w:rsidRDefault="006F0FCB" w:rsidP="006F0FCB">
      <w:pPr>
        <w:ind w:firstLine="555"/>
        <w:rPr>
          <w:rFonts w:ascii="仿宋_GB2312" w:eastAsia="仿宋_GB2312" w:hAnsi="黑体"/>
          <w:sz w:val="28"/>
          <w:szCs w:val="28"/>
        </w:rPr>
      </w:pPr>
      <w:r>
        <w:rPr>
          <w:rFonts w:ascii="仿宋_GB2312" w:eastAsia="仿宋_GB2312" w:hAnsi="黑体" w:hint="eastAsia"/>
          <w:sz w:val="28"/>
          <w:szCs w:val="28"/>
        </w:rPr>
        <w:t>东北师范大学对外合作交流工作始于上世纪80年代初，30多年</w:t>
      </w:r>
      <w:r>
        <w:rPr>
          <w:rFonts w:ascii="仿宋_GB2312" w:eastAsia="仿宋_GB2312" w:hAnsi="黑体" w:hint="eastAsia"/>
          <w:sz w:val="28"/>
          <w:szCs w:val="28"/>
        </w:rPr>
        <w:lastRenderedPageBreak/>
        <w:t>来已与世界上38个国家或地区的254所大学或科研机构建立了学术合作交流关系，内容包括学术共同研究、学生联合培养、信息资源共享、联合举办学术活动等。近年来，学校的国际合作与交流工作已从单纯的数量增加、规模扩大逐渐向质量提高、层次提升转变。特别是在提出了</w:t>
      </w:r>
      <w:r w:rsidRPr="00DF024B">
        <w:rPr>
          <w:rFonts w:ascii="仿宋_GB2312" w:eastAsia="仿宋_GB2312" w:hAnsi="黑体" w:hint="eastAsia"/>
          <w:sz w:val="28"/>
          <w:szCs w:val="28"/>
        </w:rPr>
        <w:t>建成世界一流师范大学</w:t>
      </w:r>
      <w:r>
        <w:rPr>
          <w:rFonts w:ascii="仿宋_GB2312" w:eastAsia="仿宋_GB2312" w:hAnsi="黑体" w:hint="eastAsia"/>
          <w:sz w:val="28"/>
          <w:szCs w:val="28"/>
        </w:rPr>
        <w:t>的奋斗目标（</w:t>
      </w:r>
      <w:r w:rsidRPr="00DF024B">
        <w:rPr>
          <w:rFonts w:ascii="仿宋_GB2312" w:eastAsia="仿宋_GB2312" w:hAnsi="黑体" w:hint="eastAsia"/>
          <w:sz w:val="28"/>
          <w:szCs w:val="28"/>
        </w:rPr>
        <w:t>其内涵是教师教育达到世界一流水平、若干学科达到国内一流水平，具有研究型、综合性、国际化的显著特征</w:t>
      </w:r>
      <w:r>
        <w:rPr>
          <w:rFonts w:ascii="仿宋_GB2312" w:eastAsia="仿宋_GB2312" w:hAnsi="黑体" w:hint="eastAsia"/>
          <w:sz w:val="28"/>
          <w:szCs w:val="28"/>
        </w:rPr>
        <w:t>）后，开展“实质、高效、深入”的教育合作将成为学校今后相当一段时间内教育开放工作的奋斗方向和行动指南。</w:t>
      </w:r>
    </w:p>
    <w:p w:rsidR="006F0FCB" w:rsidRDefault="006F0FCB" w:rsidP="006F0FCB">
      <w:pPr>
        <w:ind w:firstLine="555"/>
        <w:rPr>
          <w:rFonts w:ascii="仿宋_GB2312" w:eastAsia="仿宋_GB2312" w:hAnsi="黑体"/>
          <w:sz w:val="28"/>
          <w:szCs w:val="28"/>
        </w:rPr>
      </w:pPr>
      <w:r>
        <w:rPr>
          <w:rFonts w:ascii="仿宋_GB2312" w:eastAsia="仿宋_GB2312" w:hAnsi="黑体" w:hint="eastAsia"/>
          <w:sz w:val="28"/>
          <w:szCs w:val="28"/>
        </w:rPr>
        <w:t>《意见》明确指出，我国教育对外开放事业开始从改革开放以来的“扩大”发展阶段，进入以“提质增效”为主要特征的“做好”发展阶段。根据这一根本要求和政策主线，学校将进一步</w:t>
      </w:r>
      <w:r w:rsidRPr="008106B0">
        <w:rPr>
          <w:rFonts w:ascii="仿宋_GB2312" w:eastAsia="仿宋_GB2312" w:hAnsi="黑体" w:hint="eastAsia"/>
          <w:sz w:val="28"/>
          <w:szCs w:val="28"/>
        </w:rPr>
        <w:t>加强与国外高水平大学合作，开展合作办学和建立教学科研合作平台，联合推进高水平基础研究和高技术研究，引进国外优质课程资源和科研成果，重点拓展与世界排名前500名的大学合作，力争每个学科专业都与国际高水平的相应学科专业开展合作交流。加强与港澳台地区的合作与交流，与1-2所世界排名前200的香港大学建立校际间合作关系，每年举办3-4个学生文化体验活动并加大力度开展由学院牵头的具有学术研究性质的学生交流活动。继续保持并扩大与台湾知名大学的合作关系，在政策允许的情况下，与台湾知名高校开展双联学位项目，共同培养优秀学生。建设好东北师范大学纽瓦克学院，不断探索与高水平大学合作办学的管理经验和人才培养经验。</w:t>
      </w:r>
    </w:p>
    <w:p w:rsidR="006F0FCB" w:rsidRPr="002436E8" w:rsidRDefault="006F0FCB" w:rsidP="006F0FCB">
      <w:pPr>
        <w:ind w:firstLineChars="200" w:firstLine="562"/>
        <w:rPr>
          <w:rFonts w:ascii="仿宋_GB2312" w:eastAsia="仿宋_GB2312" w:hAnsi="黑体"/>
          <w:b/>
          <w:sz w:val="28"/>
          <w:szCs w:val="28"/>
        </w:rPr>
      </w:pPr>
      <w:r w:rsidRPr="002436E8">
        <w:rPr>
          <w:rFonts w:ascii="仿宋_GB2312" w:eastAsia="仿宋_GB2312" w:hAnsi="黑体" w:hint="eastAsia"/>
          <w:b/>
          <w:sz w:val="28"/>
          <w:szCs w:val="28"/>
        </w:rPr>
        <w:t>（二）健全出国留学服务体系，提高来华留学质量。</w:t>
      </w:r>
    </w:p>
    <w:p w:rsidR="006F0FCB" w:rsidRDefault="006F0FCB" w:rsidP="006F0FCB">
      <w:pPr>
        <w:ind w:firstLine="555"/>
        <w:rPr>
          <w:rFonts w:ascii="仿宋_GB2312" w:eastAsia="仿宋_GB2312" w:hAnsi="黑体"/>
          <w:sz w:val="28"/>
          <w:szCs w:val="28"/>
        </w:rPr>
      </w:pPr>
      <w:r>
        <w:rPr>
          <w:rFonts w:ascii="仿宋_GB2312" w:eastAsia="仿宋_GB2312" w:hAnsi="黑体" w:hint="eastAsia"/>
          <w:sz w:val="28"/>
          <w:szCs w:val="28"/>
        </w:rPr>
        <w:lastRenderedPageBreak/>
        <w:t>全方位</w:t>
      </w:r>
      <w:r w:rsidRPr="00A35561">
        <w:rPr>
          <w:rFonts w:ascii="仿宋_GB2312" w:eastAsia="仿宋_GB2312" w:hAnsi="黑体" w:hint="eastAsia"/>
          <w:sz w:val="28"/>
          <w:szCs w:val="28"/>
        </w:rPr>
        <w:t>拓宽</w:t>
      </w:r>
      <w:r>
        <w:rPr>
          <w:rFonts w:ascii="仿宋_GB2312" w:eastAsia="仿宋_GB2312" w:hAnsi="黑体" w:hint="eastAsia"/>
          <w:sz w:val="28"/>
          <w:szCs w:val="28"/>
        </w:rPr>
        <w:t>学校</w:t>
      </w:r>
      <w:r w:rsidRPr="00A35561">
        <w:rPr>
          <w:rFonts w:ascii="仿宋_GB2312" w:eastAsia="仿宋_GB2312" w:hAnsi="黑体" w:hint="eastAsia"/>
          <w:sz w:val="28"/>
          <w:szCs w:val="28"/>
        </w:rPr>
        <w:t>学生出国（境）实习、交流、研修和攻读学位的渠道，</w:t>
      </w:r>
      <w:r>
        <w:rPr>
          <w:rFonts w:ascii="仿宋_GB2312" w:eastAsia="仿宋_GB2312" w:hAnsi="黑体" w:hint="eastAsia"/>
          <w:sz w:val="28"/>
          <w:szCs w:val="28"/>
        </w:rPr>
        <w:t>为研究生到海外高水平大学深造争取更多便利条件，对学生留学进行全程跟踪服务和指导。</w:t>
      </w:r>
    </w:p>
    <w:p w:rsidR="006F0FCB" w:rsidRPr="00DC5EA2" w:rsidRDefault="006F0FCB" w:rsidP="006F0FCB">
      <w:pPr>
        <w:ind w:firstLine="555"/>
        <w:rPr>
          <w:rFonts w:ascii="仿宋_GB2312" w:eastAsia="仿宋_GB2312" w:hAnsi="黑体"/>
          <w:sz w:val="28"/>
          <w:szCs w:val="28"/>
        </w:rPr>
      </w:pPr>
      <w:r w:rsidRPr="00A35561">
        <w:rPr>
          <w:rFonts w:ascii="仿宋_GB2312" w:eastAsia="仿宋_GB2312" w:hAnsi="黑体" w:hint="eastAsia"/>
          <w:sz w:val="28"/>
          <w:szCs w:val="28"/>
        </w:rPr>
        <w:t>扩大来华留学生</w:t>
      </w:r>
      <w:r>
        <w:rPr>
          <w:rFonts w:ascii="仿宋_GB2312" w:eastAsia="仿宋_GB2312" w:hAnsi="黑体" w:hint="eastAsia"/>
          <w:sz w:val="28"/>
          <w:szCs w:val="28"/>
        </w:rPr>
        <w:t>规模，</w:t>
      </w:r>
      <w:r w:rsidRPr="00A35561">
        <w:rPr>
          <w:rFonts w:ascii="仿宋_GB2312" w:eastAsia="仿宋_GB2312" w:hAnsi="黑体" w:hint="eastAsia"/>
          <w:sz w:val="28"/>
          <w:szCs w:val="28"/>
        </w:rPr>
        <w:t>力争到2020年，全日制长期在校留学生达2000人，</w:t>
      </w:r>
      <w:r>
        <w:rPr>
          <w:rFonts w:ascii="仿宋_GB2312" w:eastAsia="仿宋_GB2312" w:hAnsi="黑体" w:hint="eastAsia"/>
          <w:sz w:val="28"/>
          <w:szCs w:val="28"/>
        </w:rPr>
        <w:t>使</w:t>
      </w:r>
      <w:r w:rsidRPr="00A35561">
        <w:rPr>
          <w:rFonts w:ascii="仿宋_GB2312" w:eastAsia="仿宋_GB2312" w:hAnsi="黑体" w:hint="eastAsia"/>
          <w:sz w:val="28"/>
          <w:szCs w:val="28"/>
        </w:rPr>
        <w:t>生源质量明显提高。建立质量保障体系，对国际学生培养质量进行有效监控。</w:t>
      </w:r>
      <w:r w:rsidRPr="00DC5EA2">
        <w:rPr>
          <w:rFonts w:ascii="仿宋_GB2312" w:eastAsia="仿宋_GB2312" w:hAnsi="黑体" w:hint="eastAsia"/>
          <w:sz w:val="28"/>
          <w:szCs w:val="28"/>
        </w:rPr>
        <w:t>发挥学校优势，打造来华留学品牌专业。当前预科教育取得丰硕成果，所培养国际学生的结业考试在国内10所院校中名列前茅。为实施“留学中国品牌”计划和建设100门英文授课品牌专业，</w:t>
      </w:r>
      <w:r>
        <w:rPr>
          <w:rFonts w:ascii="仿宋_GB2312" w:eastAsia="仿宋_GB2312" w:hAnsi="黑体" w:hint="eastAsia"/>
          <w:sz w:val="28"/>
          <w:szCs w:val="28"/>
        </w:rPr>
        <w:t>学校已</w:t>
      </w:r>
      <w:r w:rsidRPr="00DC5EA2">
        <w:rPr>
          <w:rFonts w:ascii="仿宋_GB2312" w:eastAsia="仿宋_GB2312" w:hAnsi="黑体" w:hint="eastAsia"/>
          <w:sz w:val="28"/>
          <w:szCs w:val="28"/>
        </w:rPr>
        <w:t>率先开设5门英文授课硕</w:t>
      </w:r>
      <w:proofErr w:type="gramStart"/>
      <w:r w:rsidRPr="00DC5EA2">
        <w:rPr>
          <w:rFonts w:ascii="仿宋_GB2312" w:eastAsia="仿宋_GB2312" w:hAnsi="黑体" w:hint="eastAsia"/>
          <w:sz w:val="28"/>
          <w:szCs w:val="28"/>
        </w:rPr>
        <w:t>博培养</w:t>
      </w:r>
      <w:proofErr w:type="gramEnd"/>
      <w:r w:rsidRPr="00DC5EA2">
        <w:rPr>
          <w:rFonts w:ascii="仿宋_GB2312" w:eastAsia="仿宋_GB2312" w:hAnsi="黑体" w:hint="eastAsia"/>
          <w:sz w:val="28"/>
          <w:szCs w:val="28"/>
        </w:rPr>
        <w:t>项目。学生各项管理逐步实现趋同化，针对来华留学生教学课程实施基础改革。</w:t>
      </w:r>
    </w:p>
    <w:p w:rsidR="006F0FCB" w:rsidRPr="00DC5EA2" w:rsidRDefault="006F0FCB" w:rsidP="006F0FCB">
      <w:pPr>
        <w:ind w:firstLineChars="200" w:firstLine="560"/>
        <w:rPr>
          <w:rFonts w:ascii="仿宋_GB2312" w:eastAsia="仿宋_GB2312" w:hAnsi="黑体"/>
          <w:sz w:val="28"/>
          <w:szCs w:val="28"/>
        </w:rPr>
      </w:pPr>
      <w:r w:rsidRPr="00DC5EA2">
        <w:rPr>
          <w:rFonts w:ascii="仿宋_GB2312" w:eastAsia="仿宋_GB2312" w:hAnsi="黑体" w:hint="eastAsia"/>
          <w:sz w:val="28"/>
          <w:szCs w:val="28"/>
        </w:rPr>
        <w:t>随着中国融入全球经济体系的程度日益加深，国家利益所在体现在世界各个区域，不仅是西方国家，也包括“一带一路”沿线的其他发展中国家。</w:t>
      </w:r>
      <w:r>
        <w:rPr>
          <w:rFonts w:ascii="仿宋_GB2312" w:eastAsia="仿宋_GB2312" w:hAnsi="黑体" w:hint="eastAsia"/>
          <w:sz w:val="28"/>
          <w:szCs w:val="28"/>
        </w:rPr>
        <w:t>学校</w:t>
      </w:r>
      <w:r w:rsidRPr="00DC5EA2">
        <w:rPr>
          <w:rFonts w:ascii="仿宋_GB2312" w:eastAsia="仿宋_GB2312" w:hAnsi="黑体" w:hint="eastAsia"/>
          <w:sz w:val="28"/>
          <w:szCs w:val="28"/>
        </w:rPr>
        <w:t>将积极参与国家“一带一路”的沿线国家的教育交流与合作，做好学生双向国际化。在学习西方发达国家的先进理念同时，也要讲好中国故事，推动西方及“一带一路”沿线国家了解中国社会发展现状，人才培养经验。基于</w:t>
      </w:r>
      <w:r>
        <w:rPr>
          <w:rFonts w:ascii="仿宋_GB2312" w:eastAsia="仿宋_GB2312" w:hAnsi="黑体" w:hint="eastAsia"/>
          <w:sz w:val="28"/>
          <w:szCs w:val="28"/>
        </w:rPr>
        <w:t>学校</w:t>
      </w:r>
      <w:r w:rsidRPr="00DC5EA2">
        <w:rPr>
          <w:rFonts w:ascii="仿宋_GB2312" w:eastAsia="仿宋_GB2312" w:hAnsi="黑体" w:hint="eastAsia"/>
          <w:sz w:val="28"/>
          <w:szCs w:val="28"/>
        </w:rPr>
        <w:t>现有优势学科，招收这些国家的留学生来华学习，为这些国家培养高级的专门人才。</w:t>
      </w:r>
    </w:p>
    <w:p w:rsidR="006F0FCB" w:rsidRDefault="006F0FCB" w:rsidP="006F0FCB">
      <w:pPr>
        <w:ind w:firstLineChars="200" w:firstLine="560"/>
        <w:rPr>
          <w:rFonts w:ascii="仿宋_GB2312" w:eastAsia="仿宋_GB2312" w:hAnsi="黑体"/>
          <w:sz w:val="28"/>
          <w:szCs w:val="28"/>
        </w:rPr>
      </w:pPr>
      <w:r w:rsidRPr="00DC5EA2">
        <w:rPr>
          <w:rFonts w:ascii="仿宋_GB2312" w:eastAsia="仿宋_GB2312" w:hAnsi="黑体" w:hint="eastAsia"/>
          <w:sz w:val="28"/>
          <w:szCs w:val="28"/>
        </w:rPr>
        <w:t>积极吸引外国优秀来华留学生来华工作或实习。实施“来</w:t>
      </w:r>
      <w:r>
        <w:rPr>
          <w:rFonts w:ascii="仿宋_GB2312" w:eastAsia="仿宋_GB2312" w:hAnsi="黑体" w:hint="eastAsia"/>
          <w:sz w:val="28"/>
          <w:szCs w:val="28"/>
        </w:rPr>
        <w:t>得</w:t>
      </w:r>
      <w:r w:rsidRPr="00DC5EA2">
        <w:rPr>
          <w:rFonts w:ascii="仿宋_GB2312" w:eastAsia="仿宋_GB2312" w:hAnsi="黑体" w:hint="eastAsia"/>
          <w:sz w:val="28"/>
          <w:szCs w:val="28"/>
        </w:rPr>
        <w:t>了、留得住、用得好”的来华留学管理体制，</w:t>
      </w:r>
      <w:r>
        <w:rPr>
          <w:rFonts w:ascii="仿宋_GB2312" w:eastAsia="仿宋_GB2312" w:hAnsi="黑体" w:hint="eastAsia"/>
          <w:sz w:val="28"/>
          <w:szCs w:val="28"/>
        </w:rPr>
        <w:t>学校</w:t>
      </w:r>
      <w:r w:rsidRPr="00DC5EA2">
        <w:rPr>
          <w:rFonts w:ascii="仿宋_GB2312" w:eastAsia="仿宋_GB2312" w:hAnsi="黑体" w:hint="eastAsia"/>
          <w:sz w:val="28"/>
          <w:szCs w:val="28"/>
        </w:rPr>
        <w:t>积极推动与吉林</w:t>
      </w:r>
      <w:r>
        <w:rPr>
          <w:rFonts w:ascii="仿宋_GB2312" w:eastAsia="仿宋_GB2312" w:hAnsi="黑体" w:hint="eastAsia"/>
          <w:sz w:val="28"/>
          <w:szCs w:val="28"/>
        </w:rPr>
        <w:t>省</w:t>
      </w:r>
      <w:r w:rsidRPr="00DC5EA2">
        <w:rPr>
          <w:rFonts w:ascii="仿宋_GB2312" w:eastAsia="仿宋_GB2312" w:hAnsi="黑体" w:hint="eastAsia"/>
          <w:sz w:val="28"/>
          <w:szCs w:val="28"/>
        </w:rPr>
        <w:t>乃至全国需求来华留学生企业建立合作关系，实施订单培养，实现学校与企业对接。</w:t>
      </w:r>
    </w:p>
    <w:p w:rsidR="006F0FCB" w:rsidRPr="002436E8" w:rsidRDefault="006F0FCB" w:rsidP="006F0FCB">
      <w:pPr>
        <w:ind w:firstLineChars="200" w:firstLine="562"/>
        <w:rPr>
          <w:rFonts w:ascii="仿宋_GB2312" w:eastAsia="仿宋_GB2312" w:hAnsi="黑体"/>
          <w:b/>
          <w:sz w:val="28"/>
          <w:szCs w:val="28"/>
        </w:rPr>
      </w:pPr>
      <w:r w:rsidRPr="002436E8">
        <w:rPr>
          <w:rFonts w:ascii="仿宋_GB2312" w:eastAsia="仿宋_GB2312" w:hAnsi="黑体" w:hint="eastAsia"/>
          <w:b/>
          <w:sz w:val="28"/>
          <w:szCs w:val="28"/>
        </w:rPr>
        <w:t>（三）服务国家教育开放战略和“一带一路”发展战略，以办学</w:t>
      </w:r>
      <w:r w:rsidRPr="002436E8">
        <w:rPr>
          <w:rFonts w:ascii="仿宋_GB2312" w:eastAsia="仿宋_GB2312" w:hAnsi="黑体" w:hint="eastAsia"/>
          <w:b/>
          <w:sz w:val="28"/>
          <w:szCs w:val="28"/>
        </w:rPr>
        <w:lastRenderedPageBreak/>
        <w:t>国际化助</w:t>
      </w:r>
      <w:proofErr w:type="gramStart"/>
      <w:r w:rsidRPr="002436E8">
        <w:rPr>
          <w:rFonts w:ascii="仿宋_GB2312" w:eastAsia="仿宋_GB2312" w:hAnsi="黑体" w:hint="eastAsia"/>
          <w:b/>
          <w:sz w:val="28"/>
          <w:szCs w:val="28"/>
        </w:rPr>
        <w:t>推学校</w:t>
      </w:r>
      <w:proofErr w:type="gramEnd"/>
      <w:r w:rsidRPr="002436E8">
        <w:rPr>
          <w:rFonts w:ascii="仿宋_GB2312" w:eastAsia="仿宋_GB2312" w:hAnsi="黑体" w:hint="eastAsia"/>
          <w:b/>
          <w:sz w:val="28"/>
          <w:szCs w:val="28"/>
        </w:rPr>
        <w:t>人才培养、科学研究和师资队伍建设等各项工作，促进学校快速发展，拓展学校国际声誉。</w:t>
      </w:r>
    </w:p>
    <w:p w:rsidR="006F0FCB" w:rsidRPr="00FD5373" w:rsidRDefault="006F0FCB" w:rsidP="006F0FCB">
      <w:pPr>
        <w:ind w:firstLineChars="200" w:firstLine="560"/>
        <w:rPr>
          <w:rFonts w:ascii="仿宋_GB2312" w:eastAsia="仿宋_GB2312" w:hAnsi="黑体"/>
          <w:sz w:val="28"/>
          <w:szCs w:val="28"/>
        </w:rPr>
      </w:pPr>
      <w:r>
        <w:rPr>
          <w:rFonts w:ascii="仿宋_GB2312" w:eastAsia="仿宋_GB2312" w:hAnsi="黑体" w:hint="eastAsia"/>
          <w:sz w:val="28"/>
          <w:szCs w:val="28"/>
        </w:rPr>
        <w:t>加大国际人才引进</w:t>
      </w:r>
      <w:r w:rsidRPr="00FD5373">
        <w:rPr>
          <w:rFonts w:ascii="仿宋_GB2312" w:eastAsia="仿宋_GB2312" w:hAnsi="黑体" w:hint="eastAsia"/>
          <w:sz w:val="28"/>
          <w:szCs w:val="28"/>
        </w:rPr>
        <w:t>力度。聘请国外一流专家来</w:t>
      </w:r>
      <w:r>
        <w:rPr>
          <w:rFonts w:ascii="仿宋_GB2312" w:eastAsia="仿宋_GB2312" w:hAnsi="黑体" w:hint="eastAsia"/>
          <w:sz w:val="28"/>
          <w:szCs w:val="28"/>
        </w:rPr>
        <w:t>学校</w:t>
      </w:r>
      <w:r w:rsidRPr="00FD5373">
        <w:rPr>
          <w:rFonts w:ascii="仿宋_GB2312" w:eastAsia="仿宋_GB2312" w:hAnsi="黑体" w:hint="eastAsia"/>
          <w:sz w:val="28"/>
          <w:szCs w:val="28"/>
        </w:rPr>
        <w:t>讲学和进行学术研究，汇集优质资源建立联合实验室。有重点地引进知名学者，进一步提高海外专家聘请效益。以现有“外专千人计划”、“111引智基地”及“海外名师”等引智项目为载体，以</w:t>
      </w:r>
      <w:r>
        <w:rPr>
          <w:rFonts w:ascii="仿宋_GB2312" w:eastAsia="仿宋_GB2312" w:hAnsi="黑体" w:hint="eastAsia"/>
          <w:sz w:val="28"/>
          <w:szCs w:val="28"/>
        </w:rPr>
        <w:t>学校</w:t>
      </w:r>
      <w:r w:rsidRPr="00FD5373">
        <w:rPr>
          <w:rFonts w:ascii="仿宋_GB2312" w:eastAsia="仿宋_GB2312" w:hAnsi="黑体" w:hint="eastAsia"/>
          <w:sz w:val="28"/>
          <w:szCs w:val="28"/>
        </w:rPr>
        <w:t>国家级、省部级重点实验室为平台，探索建立若干国际联合实验室，全面参与国际前沿科研合作，推动学校科研纵深发展。</w:t>
      </w:r>
    </w:p>
    <w:p w:rsidR="006F0FCB" w:rsidRDefault="006F0FCB" w:rsidP="006F0FCB">
      <w:pPr>
        <w:ind w:firstLineChars="200" w:firstLine="560"/>
        <w:rPr>
          <w:rFonts w:ascii="仿宋_GB2312" w:eastAsia="仿宋_GB2312" w:hAnsi="黑体"/>
          <w:sz w:val="28"/>
          <w:szCs w:val="28"/>
        </w:rPr>
      </w:pPr>
      <w:r w:rsidRPr="00FD5373">
        <w:rPr>
          <w:rFonts w:ascii="仿宋_GB2312" w:eastAsia="仿宋_GB2312" w:hAnsi="黑体" w:hint="eastAsia"/>
          <w:sz w:val="28"/>
          <w:szCs w:val="28"/>
        </w:rPr>
        <w:t>增强教师国际学术交流能力。进一步完善教师公派出国选派流程，加大教师长短期出访资助力度，支持教师到海外访学、讲学、进修、参加学术会议或进行合作研究。每年教师出访人数突破400人次，青年教师比例达到75%。支持教师以外行政人员赴国外交流学习。通过加大资助力度和规范管理提升学院组织、参与国际学术活动的积极性和主动性。举办50个国际学术会议，其中大型国际会议15个，提高举办国际会议的层次和质量，提高国（境）外学者参与比例。</w:t>
      </w:r>
    </w:p>
    <w:p w:rsidR="006F0FCB" w:rsidRPr="002436E8" w:rsidRDefault="006F0FCB" w:rsidP="006F0FCB">
      <w:pPr>
        <w:ind w:firstLineChars="200" w:firstLine="562"/>
        <w:rPr>
          <w:rFonts w:ascii="仿宋_GB2312" w:eastAsia="仿宋_GB2312" w:hAnsi="黑体"/>
          <w:b/>
          <w:sz w:val="28"/>
          <w:szCs w:val="28"/>
        </w:rPr>
      </w:pPr>
      <w:r w:rsidRPr="002436E8">
        <w:rPr>
          <w:rFonts w:ascii="仿宋_GB2312" w:eastAsia="仿宋_GB2312" w:hAnsi="黑体" w:hint="eastAsia"/>
          <w:b/>
          <w:sz w:val="28"/>
          <w:szCs w:val="28"/>
        </w:rPr>
        <w:t>（四）提升涉外办学效益，真正引进国外优质教育资源，形成良性循环。</w:t>
      </w:r>
    </w:p>
    <w:p w:rsidR="006F0FCB" w:rsidRPr="008412FF" w:rsidRDefault="006F0FCB" w:rsidP="006F0FCB">
      <w:pPr>
        <w:ind w:firstLineChars="200" w:firstLine="560"/>
        <w:rPr>
          <w:rFonts w:ascii="仿宋_GB2312" w:eastAsia="仿宋_GB2312" w:hAnsi="黑体"/>
          <w:sz w:val="28"/>
          <w:szCs w:val="28"/>
        </w:rPr>
      </w:pPr>
      <w:r>
        <w:rPr>
          <w:rFonts w:ascii="仿宋_GB2312" w:eastAsia="仿宋_GB2312" w:hAnsi="黑体" w:hint="eastAsia"/>
          <w:sz w:val="28"/>
          <w:szCs w:val="28"/>
        </w:rPr>
        <w:t>严格按照学校2014年出台的</w:t>
      </w:r>
      <w:r w:rsidRPr="004341EF">
        <w:rPr>
          <w:rFonts w:ascii="仿宋_GB2312" w:eastAsia="仿宋_GB2312" w:hAnsi="黑体" w:hint="eastAsia"/>
          <w:sz w:val="28"/>
          <w:szCs w:val="28"/>
        </w:rPr>
        <w:t>《东北师范大学中外合作办学管理规定（试行）》</w:t>
      </w:r>
      <w:r>
        <w:rPr>
          <w:rFonts w:ascii="仿宋_GB2312" w:eastAsia="仿宋_GB2312" w:hAnsi="黑体" w:hint="eastAsia"/>
          <w:sz w:val="28"/>
          <w:szCs w:val="28"/>
        </w:rPr>
        <w:t>加强对</w:t>
      </w:r>
      <w:r w:rsidRPr="008412FF">
        <w:rPr>
          <w:rFonts w:ascii="仿宋_GB2312" w:eastAsia="仿宋_GB2312" w:hAnsi="黑体" w:hint="eastAsia"/>
          <w:sz w:val="28"/>
          <w:szCs w:val="28"/>
        </w:rPr>
        <w:t>现有</w:t>
      </w:r>
      <w:r>
        <w:rPr>
          <w:rFonts w:ascii="仿宋_GB2312" w:eastAsia="仿宋_GB2312" w:hAnsi="黑体" w:hint="eastAsia"/>
          <w:sz w:val="28"/>
          <w:szCs w:val="28"/>
        </w:rPr>
        <w:t>英语专业（科技交流）、</w:t>
      </w:r>
      <w:r w:rsidRPr="008F65F4">
        <w:rPr>
          <w:rFonts w:ascii="仿宋_GB2312" w:eastAsia="仿宋_GB2312" w:hAnsi="黑体" w:hint="eastAsia"/>
          <w:sz w:val="28"/>
          <w:szCs w:val="28"/>
        </w:rPr>
        <w:t>计算机科学与技术专业</w:t>
      </w:r>
      <w:r>
        <w:rPr>
          <w:rFonts w:ascii="仿宋_GB2312" w:eastAsia="仿宋_GB2312" w:hAnsi="黑体" w:hint="eastAsia"/>
          <w:sz w:val="28"/>
          <w:szCs w:val="28"/>
        </w:rPr>
        <w:t>、</w:t>
      </w:r>
      <w:r w:rsidRPr="008F65F4">
        <w:rPr>
          <w:rFonts w:ascii="仿宋_GB2312" w:eastAsia="仿宋_GB2312" w:hAnsi="黑体" w:hint="eastAsia"/>
          <w:sz w:val="28"/>
          <w:szCs w:val="28"/>
        </w:rPr>
        <w:t>会计学</w:t>
      </w:r>
      <w:r w:rsidRPr="008412FF">
        <w:rPr>
          <w:rFonts w:ascii="仿宋_GB2312" w:eastAsia="仿宋_GB2312" w:hAnsi="黑体" w:hint="eastAsia"/>
          <w:sz w:val="28"/>
          <w:szCs w:val="28"/>
        </w:rPr>
        <w:t>三个中外合作办学项目和一个中外合作办学机构</w:t>
      </w:r>
      <w:r>
        <w:rPr>
          <w:rFonts w:ascii="仿宋_GB2312" w:eastAsia="仿宋_GB2312" w:hAnsi="黑体" w:hint="eastAsia"/>
          <w:sz w:val="28"/>
          <w:szCs w:val="28"/>
        </w:rPr>
        <w:t>-</w:t>
      </w:r>
      <w:r w:rsidRPr="008F65F4">
        <w:rPr>
          <w:rFonts w:ascii="仿宋_GB2312" w:eastAsia="仿宋_GB2312" w:hAnsi="黑体" w:hint="eastAsia"/>
          <w:sz w:val="28"/>
          <w:szCs w:val="28"/>
        </w:rPr>
        <w:t>罗格斯大学</w:t>
      </w:r>
      <w:proofErr w:type="gramStart"/>
      <w:r w:rsidRPr="008F65F4">
        <w:rPr>
          <w:rFonts w:ascii="仿宋_GB2312" w:eastAsia="仿宋_GB2312" w:hAnsi="黑体" w:hint="eastAsia"/>
          <w:sz w:val="28"/>
          <w:szCs w:val="28"/>
        </w:rPr>
        <w:t>纽</w:t>
      </w:r>
      <w:proofErr w:type="gramEnd"/>
      <w:r w:rsidRPr="008F65F4">
        <w:rPr>
          <w:rFonts w:ascii="仿宋_GB2312" w:eastAsia="仿宋_GB2312" w:hAnsi="黑体" w:hint="eastAsia"/>
          <w:sz w:val="28"/>
          <w:szCs w:val="28"/>
        </w:rPr>
        <w:t>瓦克学院</w:t>
      </w:r>
      <w:r>
        <w:rPr>
          <w:rFonts w:ascii="仿宋_GB2312" w:eastAsia="仿宋_GB2312" w:hAnsi="黑体" w:hint="eastAsia"/>
          <w:sz w:val="28"/>
          <w:szCs w:val="28"/>
        </w:rPr>
        <w:t>的监督与管理，</w:t>
      </w:r>
      <w:r w:rsidRPr="00942D14">
        <w:rPr>
          <w:rFonts w:ascii="仿宋_GB2312" w:eastAsia="仿宋_GB2312" w:hAnsi="黑体" w:hint="eastAsia"/>
          <w:sz w:val="28"/>
          <w:szCs w:val="28"/>
        </w:rPr>
        <w:t>切实</w:t>
      </w:r>
      <w:r>
        <w:rPr>
          <w:rFonts w:ascii="仿宋_GB2312" w:eastAsia="仿宋_GB2312" w:hAnsi="黑体" w:hint="eastAsia"/>
          <w:sz w:val="28"/>
          <w:szCs w:val="28"/>
        </w:rPr>
        <w:t>保证</w:t>
      </w:r>
      <w:r w:rsidRPr="00942D14">
        <w:rPr>
          <w:rFonts w:ascii="仿宋_GB2312" w:eastAsia="仿宋_GB2312" w:hAnsi="黑体" w:hint="eastAsia"/>
          <w:sz w:val="28"/>
          <w:szCs w:val="28"/>
        </w:rPr>
        <w:t>引进国外优质教育资源，提高办学质量，促进学科建设与发展</w:t>
      </w:r>
      <w:r>
        <w:rPr>
          <w:rFonts w:ascii="仿宋_GB2312" w:eastAsia="仿宋_GB2312" w:hAnsi="黑体" w:hint="eastAsia"/>
          <w:sz w:val="28"/>
          <w:szCs w:val="28"/>
        </w:rPr>
        <w:t>。此外，在做好目前与美国罗格</w:t>
      </w:r>
      <w:r>
        <w:rPr>
          <w:rFonts w:ascii="仿宋_GB2312" w:eastAsia="仿宋_GB2312" w:hAnsi="黑体" w:hint="eastAsia"/>
          <w:sz w:val="28"/>
          <w:szCs w:val="28"/>
        </w:rPr>
        <w:lastRenderedPageBreak/>
        <w:t>斯大学共同开设的物流管理</w:t>
      </w:r>
      <w:r w:rsidRPr="00DA6159">
        <w:rPr>
          <w:rFonts w:ascii="仿宋_GB2312" w:eastAsia="仿宋_GB2312" w:hAnsi="黑体" w:hint="eastAsia"/>
          <w:sz w:val="28"/>
          <w:szCs w:val="28"/>
        </w:rPr>
        <w:t>、金融学、公共事业管理</w:t>
      </w:r>
      <w:r>
        <w:rPr>
          <w:rFonts w:ascii="仿宋_GB2312" w:eastAsia="仿宋_GB2312" w:hAnsi="黑体" w:hint="eastAsia"/>
          <w:sz w:val="28"/>
          <w:szCs w:val="28"/>
        </w:rPr>
        <w:t>三个专业以外，还将逐步扩展与该大学在生物制药、材料工程、生态工程、脑科学、大气科学以及人文社会科学等专业领域的合作，学校将进一步加强相关教学科研配套设施建设。</w:t>
      </w:r>
    </w:p>
    <w:p w:rsidR="006F0FCB" w:rsidRPr="002436E8" w:rsidRDefault="006F0FCB" w:rsidP="006F0FCB">
      <w:pPr>
        <w:ind w:firstLineChars="200" w:firstLine="562"/>
        <w:rPr>
          <w:rFonts w:ascii="仿宋_GB2312" w:eastAsia="仿宋_GB2312" w:hAnsi="黑体"/>
          <w:b/>
          <w:sz w:val="28"/>
          <w:szCs w:val="28"/>
        </w:rPr>
      </w:pPr>
      <w:r w:rsidRPr="002436E8">
        <w:rPr>
          <w:rFonts w:ascii="仿宋_GB2312" w:eastAsia="仿宋_GB2312" w:hAnsi="黑体" w:hint="eastAsia"/>
          <w:b/>
          <w:sz w:val="28"/>
          <w:szCs w:val="28"/>
        </w:rPr>
        <w:t>（五）做好中华文化推广工作，服务国家战略。</w:t>
      </w:r>
    </w:p>
    <w:p w:rsidR="00675117" w:rsidRPr="00AB4718" w:rsidRDefault="006F0FCB" w:rsidP="00AB4718">
      <w:pPr>
        <w:ind w:firstLineChars="200" w:firstLine="560"/>
        <w:rPr>
          <w:rFonts w:ascii="仿宋_GB2312" w:eastAsia="仿宋_GB2312" w:hAnsi="黑体"/>
          <w:sz w:val="28"/>
          <w:szCs w:val="28"/>
        </w:rPr>
      </w:pPr>
      <w:r w:rsidRPr="00FD5373">
        <w:rPr>
          <w:rFonts w:ascii="仿宋_GB2312" w:eastAsia="仿宋_GB2312" w:hAnsi="黑体" w:hint="eastAsia"/>
          <w:sz w:val="28"/>
          <w:szCs w:val="28"/>
        </w:rPr>
        <w:t>发挥好中国赴日本国留学生预备学校、教育部出国留学人员培训部、国际汉语教师培训基地、教育援外基地、华文教育基地、中国政府奖学金外国留学生预科教育基地、《国际汉语教师证书》认证考试培训中心等平台作用，推动中华优秀文化的海外传播，促进教育国际援助与合作。创新孔子学院合作模式，开展双边或多边合作项目；加强中方院长、汉语教师和志愿者人才库建设；申请承办“孔子新汉学计划”，积极开展丰富多彩的中国文化推介活动。</w:t>
      </w:r>
      <w:bookmarkStart w:id="0" w:name="_GoBack"/>
      <w:bookmarkEnd w:id="0"/>
    </w:p>
    <w:sectPr w:rsidR="00675117" w:rsidRPr="00AB4718" w:rsidSect="00856544">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4A0" w:rsidRDefault="009E54A0" w:rsidP="00375637">
      <w:r>
        <w:separator/>
      </w:r>
    </w:p>
  </w:endnote>
  <w:endnote w:type="continuationSeparator" w:id="0">
    <w:p w:rsidR="009E54A0" w:rsidRDefault="009E54A0" w:rsidP="0037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298205"/>
      <w:docPartObj>
        <w:docPartGallery w:val="Page Numbers (Bottom of Page)"/>
        <w:docPartUnique/>
      </w:docPartObj>
    </w:sdtPr>
    <w:sdtEndPr/>
    <w:sdtContent>
      <w:p w:rsidR="006F0FCB" w:rsidRDefault="006F0FCB">
        <w:pPr>
          <w:pStyle w:val="a4"/>
          <w:jc w:val="center"/>
        </w:pPr>
        <w:r>
          <w:fldChar w:fldCharType="begin"/>
        </w:r>
        <w:r>
          <w:instrText>PAGE   \* MERGEFORMAT</w:instrText>
        </w:r>
        <w:r>
          <w:fldChar w:fldCharType="separate"/>
        </w:r>
        <w:r w:rsidR="00AB4718" w:rsidRPr="00AB4718">
          <w:rPr>
            <w:noProof/>
            <w:lang w:val="zh-CN"/>
          </w:rPr>
          <w:t>6</w:t>
        </w:r>
        <w:r>
          <w:fldChar w:fldCharType="end"/>
        </w:r>
      </w:p>
    </w:sdtContent>
  </w:sdt>
  <w:p w:rsidR="006F0FCB" w:rsidRDefault="006F0F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4A0" w:rsidRDefault="009E54A0" w:rsidP="00375637">
      <w:r>
        <w:separator/>
      </w:r>
    </w:p>
  </w:footnote>
  <w:footnote w:type="continuationSeparator" w:id="0">
    <w:p w:rsidR="009E54A0" w:rsidRDefault="009E54A0" w:rsidP="00375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EE"/>
    <w:rsid w:val="00375637"/>
    <w:rsid w:val="0061694E"/>
    <w:rsid w:val="00675117"/>
    <w:rsid w:val="006F0FCB"/>
    <w:rsid w:val="00856544"/>
    <w:rsid w:val="009E54A0"/>
    <w:rsid w:val="00A50928"/>
    <w:rsid w:val="00A727EE"/>
    <w:rsid w:val="00AB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5637"/>
    <w:rPr>
      <w:sz w:val="18"/>
      <w:szCs w:val="18"/>
    </w:rPr>
  </w:style>
  <w:style w:type="paragraph" w:styleId="a4">
    <w:name w:val="footer"/>
    <w:basedOn w:val="a"/>
    <w:link w:val="Char0"/>
    <w:uiPriority w:val="99"/>
    <w:unhideWhenUsed/>
    <w:rsid w:val="00375637"/>
    <w:pPr>
      <w:tabs>
        <w:tab w:val="center" w:pos="4153"/>
        <w:tab w:val="right" w:pos="8306"/>
      </w:tabs>
      <w:snapToGrid w:val="0"/>
      <w:jc w:val="left"/>
    </w:pPr>
    <w:rPr>
      <w:sz w:val="18"/>
      <w:szCs w:val="18"/>
    </w:rPr>
  </w:style>
  <w:style w:type="character" w:customStyle="1" w:styleId="Char0">
    <w:name w:val="页脚 Char"/>
    <w:basedOn w:val="a0"/>
    <w:link w:val="a4"/>
    <w:uiPriority w:val="99"/>
    <w:rsid w:val="00375637"/>
    <w:rPr>
      <w:sz w:val="18"/>
      <w:szCs w:val="18"/>
    </w:rPr>
  </w:style>
  <w:style w:type="paragraph" w:styleId="a5">
    <w:name w:val="Plain Text"/>
    <w:basedOn w:val="a"/>
    <w:link w:val="Char1"/>
    <w:rsid w:val="00375637"/>
    <w:rPr>
      <w:rFonts w:ascii="宋体" w:hAnsi="Courier New" w:cs="Courier New"/>
      <w:szCs w:val="21"/>
    </w:rPr>
  </w:style>
  <w:style w:type="character" w:customStyle="1" w:styleId="Char1">
    <w:name w:val="纯文本 Char"/>
    <w:basedOn w:val="a0"/>
    <w:link w:val="a5"/>
    <w:rsid w:val="00375637"/>
    <w:rPr>
      <w:rFonts w:ascii="宋体" w:eastAsia="宋体" w:hAnsi="Courier New" w:cs="Courier New"/>
      <w:szCs w:val="21"/>
    </w:rPr>
  </w:style>
  <w:style w:type="paragraph" w:styleId="a6">
    <w:name w:val="Balloon Text"/>
    <w:basedOn w:val="a"/>
    <w:link w:val="Char2"/>
    <w:uiPriority w:val="99"/>
    <w:semiHidden/>
    <w:unhideWhenUsed/>
    <w:rsid w:val="00856544"/>
    <w:rPr>
      <w:sz w:val="18"/>
      <w:szCs w:val="18"/>
    </w:rPr>
  </w:style>
  <w:style w:type="character" w:customStyle="1" w:styleId="Char2">
    <w:name w:val="批注框文本 Char"/>
    <w:basedOn w:val="a0"/>
    <w:link w:val="a6"/>
    <w:uiPriority w:val="99"/>
    <w:semiHidden/>
    <w:rsid w:val="0085654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5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5637"/>
    <w:rPr>
      <w:sz w:val="18"/>
      <w:szCs w:val="18"/>
    </w:rPr>
  </w:style>
  <w:style w:type="paragraph" w:styleId="a4">
    <w:name w:val="footer"/>
    <w:basedOn w:val="a"/>
    <w:link w:val="Char0"/>
    <w:uiPriority w:val="99"/>
    <w:unhideWhenUsed/>
    <w:rsid w:val="00375637"/>
    <w:pPr>
      <w:tabs>
        <w:tab w:val="center" w:pos="4153"/>
        <w:tab w:val="right" w:pos="8306"/>
      </w:tabs>
      <w:snapToGrid w:val="0"/>
      <w:jc w:val="left"/>
    </w:pPr>
    <w:rPr>
      <w:sz w:val="18"/>
      <w:szCs w:val="18"/>
    </w:rPr>
  </w:style>
  <w:style w:type="character" w:customStyle="1" w:styleId="Char0">
    <w:name w:val="页脚 Char"/>
    <w:basedOn w:val="a0"/>
    <w:link w:val="a4"/>
    <w:uiPriority w:val="99"/>
    <w:rsid w:val="00375637"/>
    <w:rPr>
      <w:sz w:val="18"/>
      <w:szCs w:val="18"/>
    </w:rPr>
  </w:style>
  <w:style w:type="paragraph" w:styleId="a5">
    <w:name w:val="Plain Text"/>
    <w:basedOn w:val="a"/>
    <w:link w:val="Char1"/>
    <w:rsid w:val="00375637"/>
    <w:rPr>
      <w:rFonts w:ascii="宋体" w:hAnsi="Courier New" w:cs="Courier New"/>
      <w:szCs w:val="21"/>
    </w:rPr>
  </w:style>
  <w:style w:type="character" w:customStyle="1" w:styleId="Char1">
    <w:name w:val="纯文本 Char"/>
    <w:basedOn w:val="a0"/>
    <w:link w:val="a5"/>
    <w:rsid w:val="00375637"/>
    <w:rPr>
      <w:rFonts w:ascii="宋体" w:eastAsia="宋体" w:hAnsi="Courier New" w:cs="Courier New"/>
      <w:szCs w:val="21"/>
    </w:rPr>
  </w:style>
  <w:style w:type="paragraph" w:styleId="a6">
    <w:name w:val="Balloon Text"/>
    <w:basedOn w:val="a"/>
    <w:link w:val="Char2"/>
    <w:uiPriority w:val="99"/>
    <w:semiHidden/>
    <w:unhideWhenUsed/>
    <w:rsid w:val="00856544"/>
    <w:rPr>
      <w:sz w:val="18"/>
      <w:szCs w:val="18"/>
    </w:rPr>
  </w:style>
  <w:style w:type="character" w:customStyle="1" w:styleId="Char2">
    <w:name w:val="批注框文本 Char"/>
    <w:basedOn w:val="a0"/>
    <w:link w:val="a6"/>
    <w:uiPriority w:val="99"/>
    <w:semiHidden/>
    <w:rsid w:val="0085654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541</Words>
  <Characters>3088</Characters>
  <Application>Microsoft Office Word</Application>
  <DocSecurity>0</DocSecurity>
  <Lines>25</Lines>
  <Paragraphs>7</Paragraphs>
  <ScaleCrop>false</ScaleCrop>
  <Company>Microsoft</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4</cp:revision>
  <cp:lastPrinted>2016-09-27T02:00:00Z</cp:lastPrinted>
  <dcterms:created xsi:type="dcterms:W3CDTF">2016-09-26T07:06:00Z</dcterms:created>
  <dcterms:modified xsi:type="dcterms:W3CDTF">2016-09-27T02:43:00Z</dcterms:modified>
</cp:coreProperties>
</file>