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F1" w:rsidRPr="000D26A8" w:rsidRDefault="00DE55D6" w:rsidP="000D26A8">
      <w:pPr>
        <w:spacing w:line="600" w:lineRule="exact"/>
        <w:rPr>
          <w:rFonts w:ascii="Times New Roman" w:eastAsia="黑体" w:hAnsi="Times New Roman" w:cs="Times New Roman"/>
          <w:sz w:val="32"/>
          <w:szCs w:val="20"/>
        </w:rPr>
      </w:pPr>
      <w:bookmarkStart w:id="0" w:name="_GoBack"/>
      <w:bookmarkEnd w:id="0"/>
      <w:r>
        <w:rPr>
          <w:rFonts w:ascii="Times New Roman" w:eastAsia="黑体" w:hAnsi="黑体" w:cs="Times New Roman" w:hint="eastAsia"/>
          <w:sz w:val="32"/>
          <w:szCs w:val="20"/>
        </w:rPr>
        <w:t>附件</w:t>
      </w:r>
      <w:r w:rsidR="000D26A8" w:rsidRPr="000D26A8">
        <w:rPr>
          <w:rFonts w:ascii="Times New Roman" w:eastAsia="黑体" w:hAnsi="Times New Roman" w:cs="Times New Roman"/>
          <w:sz w:val="32"/>
          <w:szCs w:val="20"/>
        </w:rPr>
        <w:t>1</w:t>
      </w:r>
      <w:r w:rsidR="000D26A8" w:rsidRPr="000D26A8">
        <w:rPr>
          <w:rFonts w:ascii="Times New Roman" w:eastAsia="黑体" w:hAnsi="黑体" w:cs="Times New Roman"/>
          <w:sz w:val="32"/>
          <w:szCs w:val="20"/>
        </w:rPr>
        <w:t>：</w:t>
      </w:r>
    </w:p>
    <w:p w:rsidR="009532F1" w:rsidRPr="000D26A8" w:rsidRDefault="009532F1" w:rsidP="000D26A8">
      <w:pPr>
        <w:pStyle w:val="a8"/>
        <w:spacing w:before="289" w:afterLines="0" w:line="600" w:lineRule="exact"/>
        <w:rPr>
          <w:rFonts w:ascii="Times New Roman"/>
        </w:rPr>
      </w:pPr>
      <w:r w:rsidRPr="000D26A8">
        <w:rPr>
          <w:rFonts w:ascii="Times New Roman"/>
        </w:rPr>
        <w:t>真抓实干</w:t>
      </w:r>
      <w:r w:rsidR="000D26A8" w:rsidRPr="000D26A8">
        <w:rPr>
          <w:rFonts w:ascii="Times New Roman"/>
        </w:rPr>
        <w:t xml:space="preserve">  </w:t>
      </w:r>
      <w:r w:rsidRPr="000D26A8">
        <w:rPr>
          <w:rFonts w:ascii="Times New Roman"/>
        </w:rPr>
        <w:t>克难攻坚</w:t>
      </w:r>
    </w:p>
    <w:p w:rsidR="009532F1" w:rsidRPr="000D26A8" w:rsidRDefault="009532F1" w:rsidP="000D26A8">
      <w:pPr>
        <w:pStyle w:val="a8"/>
        <w:spacing w:beforeLines="0" w:after="289" w:line="600" w:lineRule="exact"/>
        <w:rPr>
          <w:rFonts w:ascii="Times New Roman"/>
        </w:rPr>
      </w:pPr>
      <w:r w:rsidRPr="000D26A8">
        <w:rPr>
          <w:rFonts w:ascii="Times New Roman"/>
        </w:rPr>
        <w:t>全力推进全面改薄工作各项目标任务</w:t>
      </w:r>
    </w:p>
    <w:p w:rsidR="009532F1" w:rsidRPr="000D26A8" w:rsidRDefault="009532F1" w:rsidP="000D26A8">
      <w:pPr>
        <w:pStyle w:val="a9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t>全面改善义务教育薄弱学校基本办学条件工作，是本届政府启动实施的重大教育民生工程，苍南县委、县政府高度重视。我县全面改薄工作自启动以来，在县委、县政府的正确领导下，在省教育厅、市教育局的指导和帮助下，克服了时间紧、任务重、技术力量不足、资金筹措难度大等困难，较好的完成了改薄工作的阶段性目标任务。现将</w:t>
      </w:r>
      <w:r w:rsidRPr="000D26A8">
        <w:rPr>
          <w:rFonts w:ascii="Times New Roman" w:hAnsi="Times New Roman" w:cs="Times New Roman"/>
        </w:rPr>
        <w:t>2014-2016</w:t>
      </w:r>
      <w:r w:rsidRPr="000D26A8">
        <w:rPr>
          <w:rFonts w:ascii="Times New Roman" w:hAnsi="Times New Roman" w:cs="Times New Roman"/>
        </w:rPr>
        <w:t>年我县改薄工作总结汇报如下：</w:t>
      </w:r>
    </w:p>
    <w:p w:rsidR="009532F1" w:rsidRPr="000D26A8" w:rsidRDefault="009532F1" w:rsidP="000D26A8">
      <w:pPr>
        <w:pStyle w:val="aa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t>一、苍南基础教育基本情况</w:t>
      </w:r>
    </w:p>
    <w:p w:rsidR="009532F1" w:rsidRPr="000D26A8" w:rsidRDefault="009532F1" w:rsidP="000D26A8">
      <w:pPr>
        <w:pStyle w:val="a9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t>苍南地处东海之滨，于</w:t>
      </w:r>
      <w:r w:rsidRPr="000D26A8">
        <w:rPr>
          <w:rFonts w:ascii="Times New Roman" w:hAnsi="Times New Roman" w:cs="Times New Roman"/>
        </w:rPr>
        <w:t>1981</w:t>
      </w:r>
      <w:r w:rsidRPr="000D26A8">
        <w:rPr>
          <w:rFonts w:ascii="Times New Roman" w:hAnsi="Times New Roman" w:cs="Times New Roman"/>
        </w:rPr>
        <w:t>年从平阳析出建县，是浙江较年轻的县份之一。苍南拥有</w:t>
      </w:r>
      <w:r w:rsidRPr="000D26A8">
        <w:rPr>
          <w:rFonts w:ascii="Times New Roman" w:hAnsi="Times New Roman" w:cs="Times New Roman"/>
        </w:rPr>
        <w:t>130</w:t>
      </w:r>
      <w:r w:rsidRPr="000D26A8">
        <w:rPr>
          <w:rFonts w:ascii="Times New Roman" w:hAnsi="Times New Roman" w:cs="Times New Roman"/>
        </w:rPr>
        <w:t>万人口，是浙江第一人口大县、浙江教育大县。全县现有中小学</w:t>
      </w:r>
      <w:r w:rsidRPr="000D26A8">
        <w:rPr>
          <w:rFonts w:ascii="Times New Roman" w:hAnsi="Times New Roman" w:cs="Times New Roman"/>
        </w:rPr>
        <w:t>163</w:t>
      </w:r>
      <w:r w:rsidRPr="000D26A8">
        <w:rPr>
          <w:rFonts w:ascii="Times New Roman" w:hAnsi="Times New Roman" w:cs="Times New Roman"/>
        </w:rPr>
        <w:t>所（民办</w:t>
      </w:r>
      <w:r w:rsidRPr="000D26A8">
        <w:rPr>
          <w:rFonts w:ascii="Times New Roman" w:hAnsi="Times New Roman" w:cs="Times New Roman"/>
        </w:rPr>
        <w:t>19</w:t>
      </w:r>
      <w:r w:rsidRPr="000D26A8">
        <w:rPr>
          <w:rFonts w:ascii="Times New Roman" w:hAnsi="Times New Roman" w:cs="Times New Roman"/>
        </w:rPr>
        <w:t>所），幼儿园</w:t>
      </w:r>
      <w:r w:rsidRPr="000D26A8">
        <w:rPr>
          <w:rFonts w:ascii="Times New Roman" w:hAnsi="Times New Roman" w:cs="Times New Roman"/>
        </w:rPr>
        <w:t>231</w:t>
      </w:r>
      <w:r w:rsidRPr="000D26A8">
        <w:rPr>
          <w:rFonts w:ascii="Times New Roman" w:hAnsi="Times New Roman" w:cs="Times New Roman"/>
        </w:rPr>
        <w:t>所（民办</w:t>
      </w:r>
      <w:r w:rsidRPr="000D26A8">
        <w:rPr>
          <w:rFonts w:ascii="Times New Roman" w:hAnsi="Times New Roman" w:cs="Times New Roman"/>
        </w:rPr>
        <w:t>224</w:t>
      </w:r>
      <w:r w:rsidRPr="000D26A8">
        <w:rPr>
          <w:rFonts w:ascii="Times New Roman" w:hAnsi="Times New Roman" w:cs="Times New Roman"/>
        </w:rPr>
        <w:t>所），在校学生</w:t>
      </w:r>
      <w:r w:rsidRPr="000D26A8">
        <w:rPr>
          <w:rFonts w:ascii="Times New Roman" w:hAnsi="Times New Roman" w:cs="Times New Roman"/>
        </w:rPr>
        <w:t>21</w:t>
      </w:r>
      <w:r w:rsidRPr="000D26A8">
        <w:rPr>
          <w:rFonts w:ascii="Times New Roman" w:hAnsi="Times New Roman" w:cs="Times New Roman"/>
        </w:rPr>
        <w:t>万余人。由于建县时间短，基础设施建设历史欠账多，人均拥有教育资源指标偏低，义务教育学校基本办学条件比较薄弱。主要表现在：一是教育资源不足。全县还许多学校（教学点）教育资源不足，在温州市各县（市、区）中处于倒数第</w:t>
      </w:r>
      <w:r w:rsidRPr="000D26A8">
        <w:rPr>
          <w:rFonts w:ascii="Times New Roman" w:hAnsi="Times New Roman" w:cs="Times New Roman"/>
        </w:rPr>
        <w:t>3</w:t>
      </w:r>
      <w:r w:rsidRPr="000D26A8">
        <w:rPr>
          <w:rFonts w:ascii="Times New Roman" w:hAnsi="Times New Roman" w:cs="Times New Roman"/>
        </w:rPr>
        <w:t>位。标准化学校比例为</w:t>
      </w:r>
      <w:r w:rsidRPr="000D26A8">
        <w:rPr>
          <w:rFonts w:ascii="Times New Roman" w:hAnsi="Times New Roman" w:cs="Times New Roman"/>
        </w:rPr>
        <w:t>31.1%</w:t>
      </w:r>
      <w:r w:rsidRPr="000D26A8">
        <w:rPr>
          <w:rFonts w:ascii="Times New Roman" w:hAnsi="Times New Roman" w:cs="Times New Roman"/>
        </w:rPr>
        <w:t>，在温州市各县（市、区）中排倒数第</w:t>
      </w:r>
      <w:r w:rsidRPr="000D26A8">
        <w:rPr>
          <w:rFonts w:ascii="Times New Roman" w:hAnsi="Times New Roman" w:cs="Times New Roman"/>
        </w:rPr>
        <w:t>1</w:t>
      </w:r>
      <w:r w:rsidRPr="000D26A8">
        <w:rPr>
          <w:rFonts w:ascii="Times New Roman" w:hAnsi="Times New Roman" w:cs="Times New Roman"/>
        </w:rPr>
        <w:t>位。二是</w:t>
      </w:r>
      <w:proofErr w:type="gramStart"/>
      <w:r w:rsidRPr="000D26A8">
        <w:rPr>
          <w:rFonts w:ascii="Times New Roman" w:hAnsi="Times New Roman" w:cs="Times New Roman"/>
        </w:rPr>
        <w:t>小学超班</w:t>
      </w:r>
      <w:proofErr w:type="gramEnd"/>
      <w:r w:rsidRPr="000D26A8">
        <w:rPr>
          <w:rFonts w:ascii="Times New Roman" w:hAnsi="Times New Roman" w:cs="Times New Roman"/>
        </w:rPr>
        <w:t>额的比例达</w:t>
      </w:r>
      <w:r w:rsidRPr="000D26A8">
        <w:rPr>
          <w:rFonts w:ascii="Times New Roman" w:hAnsi="Times New Roman" w:cs="Times New Roman"/>
        </w:rPr>
        <w:t>48.48%</w:t>
      </w:r>
      <w:r w:rsidRPr="000D26A8">
        <w:rPr>
          <w:rFonts w:ascii="Times New Roman" w:hAnsi="Times New Roman" w:cs="Times New Roman"/>
        </w:rPr>
        <w:t>，在温州市各县（市、区）中位于倒数第</w:t>
      </w:r>
      <w:r w:rsidRPr="000D26A8">
        <w:rPr>
          <w:rFonts w:ascii="Times New Roman" w:hAnsi="Times New Roman" w:cs="Times New Roman"/>
        </w:rPr>
        <w:t>2</w:t>
      </w:r>
      <w:r w:rsidRPr="000D26A8">
        <w:rPr>
          <w:rFonts w:ascii="Times New Roman" w:hAnsi="Times New Roman" w:cs="Times New Roman"/>
        </w:rPr>
        <w:t>位。</w:t>
      </w:r>
    </w:p>
    <w:p w:rsidR="009532F1" w:rsidRPr="000D26A8" w:rsidRDefault="009532F1" w:rsidP="000D26A8">
      <w:pPr>
        <w:pStyle w:val="aa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lastRenderedPageBreak/>
        <w:t>二、全面改薄规划制定情况</w:t>
      </w:r>
    </w:p>
    <w:p w:rsidR="009532F1" w:rsidRPr="000D26A8" w:rsidRDefault="009532F1" w:rsidP="000D26A8">
      <w:pPr>
        <w:pStyle w:val="a9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t>科学制订全面改薄规划是实施全面改薄工作的关键，为此，我县全面改薄规划制订以科学发展观为指导，立足改善</w:t>
      </w:r>
      <w:r w:rsidRPr="000D26A8">
        <w:rPr>
          <w:rFonts w:ascii="Times New Roman" w:hAnsi="Times New Roman" w:cs="Times New Roman"/>
          <w:szCs w:val="20"/>
        </w:rPr>
        <w:t>薄弱学校基本办学条件</w:t>
      </w:r>
      <w:r w:rsidRPr="000D26A8">
        <w:rPr>
          <w:rFonts w:ascii="Times New Roman" w:hAnsi="Times New Roman" w:cs="Times New Roman"/>
        </w:rPr>
        <w:t>，加大教育投入，补缺教育短板，大幅提高义务教育标准化学校比率，基本消除超大班额现象，促进全县基础教育学校优质均衡发展。</w:t>
      </w:r>
    </w:p>
    <w:p w:rsidR="009532F1" w:rsidRPr="000D26A8" w:rsidRDefault="009532F1" w:rsidP="000D26A8">
      <w:pPr>
        <w:pStyle w:val="a9"/>
        <w:rPr>
          <w:rFonts w:ascii="Times New Roman" w:hAnsi="Times New Roman" w:cs="Times New Roman"/>
        </w:rPr>
      </w:pPr>
      <w:r w:rsidRPr="000D26A8">
        <w:rPr>
          <w:rFonts w:ascii="Times New Roman" w:hAnsi="Times New Roman" w:cs="Times New Roman"/>
        </w:rPr>
        <w:t>从</w:t>
      </w:r>
      <w:r w:rsidRPr="000D26A8">
        <w:rPr>
          <w:rFonts w:ascii="Times New Roman" w:hAnsi="Times New Roman" w:cs="Times New Roman"/>
        </w:rPr>
        <w:t>2014</w:t>
      </w:r>
      <w:r w:rsidRPr="000D26A8">
        <w:rPr>
          <w:rFonts w:ascii="Times New Roman" w:hAnsi="Times New Roman" w:cs="Times New Roman"/>
        </w:rPr>
        <w:t>年开始，用五年时间，计划实施</w:t>
      </w:r>
      <w:r w:rsidRPr="000D26A8">
        <w:rPr>
          <w:rFonts w:ascii="Times New Roman" w:hAnsi="Times New Roman" w:cs="Times New Roman"/>
        </w:rPr>
        <w:t>31</w:t>
      </w:r>
      <w:r w:rsidRPr="000D26A8">
        <w:rPr>
          <w:rFonts w:ascii="Times New Roman" w:hAnsi="Times New Roman" w:cs="Times New Roman"/>
        </w:rPr>
        <w:t>个项目，新建校舍面积</w:t>
      </w:r>
      <w:r w:rsidRPr="000D26A8">
        <w:rPr>
          <w:rFonts w:ascii="Times New Roman" w:hAnsi="Times New Roman" w:cs="Times New Roman"/>
        </w:rPr>
        <w:t>106568M</w:t>
      </w:r>
      <w:r w:rsidRPr="000D26A8">
        <w:rPr>
          <w:rFonts w:ascii="Times New Roman" w:hAnsi="Times New Roman" w:cs="Times New Roman"/>
          <w:vertAlign w:val="superscript"/>
        </w:rPr>
        <w:t>2</w:t>
      </w:r>
      <w:r w:rsidRPr="000D26A8">
        <w:rPr>
          <w:rFonts w:ascii="Times New Roman" w:hAnsi="Times New Roman" w:cs="Times New Roman"/>
        </w:rPr>
        <w:t>，计划总投资</w:t>
      </w:r>
      <w:r w:rsidRPr="000D26A8">
        <w:rPr>
          <w:rFonts w:ascii="Times New Roman" w:hAnsi="Times New Roman" w:cs="Times New Roman"/>
        </w:rPr>
        <w:t>32068</w:t>
      </w:r>
      <w:r w:rsidRPr="000D26A8">
        <w:rPr>
          <w:rFonts w:ascii="Times New Roman" w:hAnsi="Times New Roman" w:cs="Times New Roman"/>
        </w:rPr>
        <w:t>元，改善</w:t>
      </w:r>
      <w:r w:rsidRPr="000D26A8">
        <w:rPr>
          <w:rFonts w:ascii="Times New Roman" w:hAnsi="Times New Roman" w:cs="Times New Roman"/>
        </w:rPr>
        <w:t>29</w:t>
      </w:r>
      <w:r w:rsidRPr="000D26A8">
        <w:rPr>
          <w:rFonts w:ascii="Times New Roman" w:hAnsi="Times New Roman" w:cs="Times New Roman"/>
        </w:rPr>
        <w:t>所学校基本办学条件。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0D26A8">
        <w:rPr>
          <w:rFonts w:ascii="Times New Roman" w:eastAsia="黑体" w:hAnsi="Times New Roman" w:cs="Times New Roman"/>
          <w:sz w:val="32"/>
          <w:szCs w:val="32"/>
        </w:rPr>
        <w:t>三、</w:t>
      </w:r>
      <w:r w:rsidRPr="000D26A8">
        <w:rPr>
          <w:rFonts w:ascii="Times New Roman" w:eastAsia="黑体" w:hAnsi="Times New Roman" w:cs="Times New Roman"/>
          <w:sz w:val="32"/>
          <w:szCs w:val="32"/>
        </w:rPr>
        <w:t>2014-2016</w:t>
      </w:r>
      <w:r w:rsidRPr="000D26A8">
        <w:rPr>
          <w:rFonts w:ascii="Times New Roman" w:eastAsia="黑体" w:hAnsi="Times New Roman" w:cs="Times New Roman"/>
          <w:sz w:val="32"/>
          <w:szCs w:val="32"/>
        </w:rPr>
        <w:t>年改薄工作进展情况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年苍南县实施的全面薄改项目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个，已全部开工建设，开工率为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；竣工项目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个，竣工率为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65%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。年度实施情况如下：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年规划改薄项目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个，无中央资金投入项目。其中马站小学教学楼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1528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平方米，投资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365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万元；马站小学综合楼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1198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平方米，投资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万元；苍南县第三实验小学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2700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平方米，投资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435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万元；以上三个项目均已竣工投入使用。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年规划改薄项目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个，中央资金投入项目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个，截止目前，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年规划项目中央资金累计投入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2867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万元；分别为金乡三小城西完小教学楼工程投入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万元，灵溪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镇沪山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小学综合楼工程投入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万元，灵溪镇第一小学教学综合扩建工程投入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650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万元，龙港镇第九小学教学楼、综合楼等扩建工程投入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1947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万元。其中灵溪镇第一小学教学综合扩建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工程、龙港镇第九小学教学楼、综合楼等扩建工程已竣工投入使用；金乡三小城西完小教学楼工程、灵溪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镇沪山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小学综合楼工程已竣工，正在组织竣工验收。另外，非中央资金投入项目金乡三小城西完小围墙、道路工程已完成。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年规划改薄项目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个，中央资金投入项目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个，截止目前，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年规划项目中央资金累计投入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3089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万元；分别为灵溪镇第二小学教学楼及综合楼工程投入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万元，灵溪镇第三中学教学综合楼工程投入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万元，龙港镇第一中学教学综合楼工程投入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380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万元，龙港镇第一小学教学楼及综合楼工程投入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570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万元，龙港镇第二小学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号、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号教学楼工程投入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万元，龙港镇芦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浦小学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210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万元，马站镇第三中学综合楼工程投入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329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万元，钱库镇第三中学教学楼工程投入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万元，钱库镇新安第一小学综合楼工程投入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160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万元，钱库镇第三小学教学楼工程投入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185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万元，宜山镇第二小学教学楼工程投入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155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万元。以上项目中，灵溪镇第二小学教学楼及综合楼工程、灵溪镇第三中学教学综合楼工程、灵溪镇第一小学教学综合扩建工程、龙港镇第一小学教学楼及综合楼工程、钱库镇第三小学教学楼工程等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个已竣工投入使用；龙港镇第一中学教学综合楼工程、龙港镇第二小学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号、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号教学楼工程、龙港镇芦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浦小学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教学楼工程、马站镇第三中学综合楼工程、钱库镇新安第一小学综合楼工程、宜山镇第二小学教学楼工程等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个项目已结顶；钱库镇第三中学教学楼工程进入主体四层框架施工。另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外，非中央资金投入项目金乡镇第四小学扩建工程已竣工。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0D26A8">
        <w:rPr>
          <w:rFonts w:ascii="Times New Roman" w:eastAsia="黑体" w:hAnsi="Times New Roman" w:cs="Times New Roman"/>
          <w:sz w:val="32"/>
          <w:szCs w:val="32"/>
        </w:rPr>
        <w:t>四、主要做法及成效</w:t>
      </w:r>
    </w:p>
    <w:p w:rsidR="009532F1" w:rsidRPr="000D26A8" w:rsidRDefault="009532F1" w:rsidP="000D26A8">
      <w:pPr>
        <w:spacing w:line="600" w:lineRule="exact"/>
        <w:ind w:firstLineChars="150" w:firstLine="474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（一）领导重视，措施有力。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苍南始终坚持教育优先战略，科学组织实施全面改薄提升计划。以县主要领导为组长、相关职能部门主要负责人为成员的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作领导小组多次深入各薄弱学校调研，摸清全县基础教育的家底，查摆问题的症结，逐校提出解决方案。县政府常务会议专题研究基础教育改薄提升工作，同时将基础教育改薄提升工作写入县政府工作报告，实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捆绑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责任制，纳入县绩效考核内容。特别是在县财政极其困难的情况下，在严格落实教育投入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三个增长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的基础上，将基础教育改薄提升工程经费列入财政预算，积极争取国家、省、市专项补助资金，专用于全面改薄工作。三年来，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个薄弱校改造工程投入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1.55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亿元，其中中央补助资金到位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5956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（二）程序规范，制度保障。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校舍建设工程质量事关师生安全，责任重大。我县明确要求所有建设工程必须严格按照基本建设程序、严格执行有关法律法规和行业标准规范，坚持把工程质量和安全摆在首要位置，坚持先勘察、后设计、再施工、竣工验收合格再使用的原则。所有项目均及时办理施工图审查、质量安全报监、施工许可等手续。工程严格实行项目法人责任制、招标投标制、工程监理制和合同管理制，做到公开、公平、公正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（三）落实责任，分工协作。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我县改薄工作存在着项目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多、时间紧、任务重等实际困难，县教育局专门安排基建中心六位专业技术人，分两组负责所有改薄工程的组织实施指导工作。并与项目学校签订《改薄工程目标责任书》，明确校长是本校项目建设的具体责任人。各项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目学校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抽调精干力量组成基建小组，定期召开例会，定期检查，加强本校项目建设的日常管理。督促工程勘察、设计、监理、施工、检测等参建单位各司其职、人尽其</w:t>
      </w:r>
      <w:r w:rsidRPr="000D26A8">
        <w:rPr>
          <w:rFonts w:ascii="Times New Roman" w:eastAsia="仿宋_GB2312" w:hAnsi="Times New Roman" w:cs="Times New Roman"/>
          <w:color w:val="000000"/>
          <w:sz w:val="32"/>
          <w:szCs w:val="32"/>
        </w:rPr>
        <w:t>责。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（四）强化管理，确保质量安全。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一是全程监督，严格检查。我们不断加强改薄工程全过程监督：一是局基建中心专业技术包干组，</w:t>
      </w:r>
      <w:r w:rsidRPr="000D26A8">
        <w:rPr>
          <w:rFonts w:ascii="Times New Roman" w:eastAsia="仿宋_GB2312" w:hAnsi="Times New Roman" w:cs="Times New Roman"/>
          <w:kern w:val="0"/>
          <w:sz w:val="32"/>
          <w:szCs w:val="32"/>
        </w:rPr>
        <w:t>日常对辖区内工程进行检查督查，及时发现质量和安全隐患，有效保证在建工程的质量、安全和进度。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二是设立监督举报电话，主动接受群众和社会的监督；三是充分发挥质监、安监等部门的作用，加强对工程实施的行政监察和专项检查，以便及时发现并查处违法违纪行为。二是把好工程建设材料与验收关。确保建筑材料符合质量要求，严格按照工程建设的程序和相关标准，组织开展对竣工校舍的验收工作，验收不合格的绝不投入使用。对赶工期、抢进度，造成质量安全事故的，要严格追究责任。三是把好安全管理关。要求对施工现场实行封闭管理，规范围护设施安全警示标志的设置，建立落实安全生产责任制，认真执行定期安全检查制度，完善安全生产管理法规制度。要求特种作业人员必须持证上岗，加强对施工现场的安全管理，督促建设单位和监理单位认真履行各自的安全生产职责，检查施工单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位认真做好安全生产工作。</w:t>
      </w:r>
    </w:p>
    <w:p w:rsidR="009532F1" w:rsidRPr="000D26A8" w:rsidRDefault="009532F1" w:rsidP="000D26A8">
      <w:pPr>
        <w:spacing w:line="600" w:lineRule="exact"/>
        <w:ind w:firstLineChars="150" w:firstLine="474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（五）资金管理，规范透明。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一是资金管理程序规范。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2014-2016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年苍南改薄工程规划总投资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17468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按照有关文件规定，地方政府足额配套资金，已全部到位。在资金使用上，全部实行国库集中支付，严格按照上级要求规范操作，项目资金根据项目进度情况由县财政局、教育局联合发文落实国库集中支付指标。工程进度款拨付由校方、监理和教育局基建中心确认工程进度后，报县会计核算中心通过国库拨付到施工单位的公司账户。所有工程资金不但无滞留、挪用，更无浪费、流失等现象发生，也不存在拖欠农民工工资现象，确保了农民工安心工作，也确保了工程质量。二是加强资金运行过程监督。充分发挥纪检监察、审计部门的作用，加强对资金使用全过程监管，既确保资金使用效率，又防止资金使用过程中违法违纪违规行为发生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（六）加大宣传，成效显著。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苍南全面改薄项目均及时向社会公开、公示项目进展情况，资金使用接受广大师生和人民群众的监督。同时专门建立改薄工程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微信群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，即时发布相关信息。苍南县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年实施的全面改薄项目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个，截止目前已竣工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个，累计已完成投资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15213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万元，实现新增建筑面积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39557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㎡。全面改薄项目的实施，大力提升了我县义务教育学校基本办学条件，有效遏制了中心城镇学校大班额现象，深受广大师生和人民群众的认可。</w:t>
      </w:r>
    </w:p>
    <w:p w:rsidR="009532F1" w:rsidRPr="000D26A8" w:rsidRDefault="009532F1" w:rsidP="000D26A8">
      <w:pPr>
        <w:spacing w:line="600" w:lineRule="exact"/>
        <w:ind w:firstLineChars="250" w:firstLine="790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尽管我们在实施全面改薄工作方面取得了一些成绩，但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与上级的要求、与社会各界的期望相比，还有一定差距。下一步，我们将以破釜沉舟的勇气、以时不我待的激情、以只争朝夕的精神，围绕全面改薄目标，全力以赴抓好项目实施，确保学校项目早日建成投入使用，满足广大人民群众对教育的需求，也为我县教育事业健康有序的发展，提供硬件保障。</w:t>
      </w:r>
    </w:p>
    <w:p w:rsidR="000D26A8" w:rsidRPr="000D26A8" w:rsidRDefault="000D26A8" w:rsidP="000D26A8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9532F1" w:rsidRPr="000D26A8" w:rsidRDefault="00DE55D6" w:rsidP="000D26A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lastRenderedPageBreak/>
        <w:t>附件</w:t>
      </w:r>
      <w:r w:rsidR="009532F1" w:rsidRPr="000D26A8">
        <w:rPr>
          <w:rFonts w:ascii="Times New Roman" w:eastAsia="黑体" w:hAnsi="Times New Roman" w:cs="Times New Roman"/>
          <w:sz w:val="32"/>
          <w:szCs w:val="32"/>
        </w:rPr>
        <w:t>2</w:t>
      </w:r>
      <w:r w:rsidR="000D26A8" w:rsidRPr="000D26A8">
        <w:rPr>
          <w:rFonts w:ascii="Times New Roman" w:eastAsia="黑体" w:hAnsi="黑体" w:cs="Times New Roman"/>
          <w:sz w:val="32"/>
          <w:szCs w:val="32"/>
        </w:rPr>
        <w:t>：</w:t>
      </w:r>
    </w:p>
    <w:p w:rsidR="009532F1" w:rsidRPr="000D26A8" w:rsidRDefault="009532F1" w:rsidP="000D26A8">
      <w:pPr>
        <w:pStyle w:val="a8"/>
        <w:spacing w:before="289" w:afterLines="0" w:line="600" w:lineRule="exact"/>
        <w:rPr>
          <w:rFonts w:ascii="Times New Roman"/>
          <w:szCs w:val="44"/>
        </w:rPr>
      </w:pPr>
      <w:r w:rsidRPr="000D26A8">
        <w:rPr>
          <w:rFonts w:ascii="Times New Roman"/>
          <w:szCs w:val="44"/>
        </w:rPr>
        <w:t>着力实施改善贫困地区义务教育</w:t>
      </w:r>
    </w:p>
    <w:p w:rsidR="009532F1" w:rsidRPr="000D26A8" w:rsidRDefault="009532F1" w:rsidP="000D26A8">
      <w:pPr>
        <w:pStyle w:val="a8"/>
        <w:spacing w:beforeLines="0" w:after="289" w:line="600" w:lineRule="exact"/>
        <w:rPr>
          <w:rFonts w:ascii="Times New Roman"/>
          <w:szCs w:val="44"/>
        </w:rPr>
      </w:pPr>
      <w:r w:rsidRPr="000D26A8">
        <w:rPr>
          <w:rFonts w:ascii="Times New Roman"/>
          <w:szCs w:val="44"/>
        </w:rPr>
        <w:t>薄弱学校基本办学条件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20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近年来，我市高度重视义务教育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工作，把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纳入义务教育均衡发展和教育现代化建设的规划体系，统筹谋划，分步实施，有力、有序、有效地推进改薄工作，促进城乡教育一体化，较好地破解了欠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发达山区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地域面积大、学校分布散、地方财政弱的教育发展瓶颈</w:t>
      </w:r>
      <w:r w:rsidRPr="000D26A8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Pr="000D26A8">
        <w:rPr>
          <w:rFonts w:ascii="Times New Roman" w:eastAsia="仿宋_GB2312" w:hAnsi="Times New Roman" w:cs="Times New Roman"/>
          <w:sz w:val="32"/>
          <w:szCs w:val="20"/>
        </w:rPr>
        <w:t>我市全面改薄工作自启动以来，在市委、市政府的正确领导下，在省教育厅、丽水市教育局的指导和帮助下，克服了时间紧、任务重、技术力量不足、资金筹措难度大等困难，较好的完成了改薄工作的阶段性目标任务。现将</w:t>
      </w:r>
      <w:r w:rsidRPr="000D26A8">
        <w:rPr>
          <w:rFonts w:ascii="Times New Roman" w:eastAsia="仿宋_GB2312" w:hAnsi="Times New Roman" w:cs="Times New Roman"/>
          <w:sz w:val="32"/>
          <w:szCs w:val="20"/>
        </w:rPr>
        <w:t>2014-2016</w:t>
      </w:r>
      <w:r w:rsidRPr="000D26A8">
        <w:rPr>
          <w:rFonts w:ascii="Times New Roman" w:eastAsia="仿宋_GB2312" w:hAnsi="Times New Roman" w:cs="Times New Roman"/>
          <w:sz w:val="32"/>
          <w:szCs w:val="20"/>
        </w:rPr>
        <w:t>年我市改薄工作总结汇报如下：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0D26A8">
        <w:rPr>
          <w:rFonts w:ascii="Times New Roman" w:eastAsia="黑体" w:hAnsi="黑体" w:cs="Times New Roman"/>
          <w:sz w:val="32"/>
          <w:szCs w:val="32"/>
        </w:rPr>
        <w:t>一、龙泉市基础教育基本情况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龙泉现有普通高中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所，中等职业学校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所，在校生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6603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人。初中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所，在校生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8422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人；小学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所，教学点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个，在校生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16749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人；培智学校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所，在校生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46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人。幼儿园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所，其中公办幼儿园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所，在园幼儿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8311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年，浙江省启动农村义务教育薄弱学校基本办学条件改善工作。龙泉市的薄弱学校改造工作也适时启动。龙泉市地处山区，经济条件落后，虽然只有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万人口，但是地域面积广、学校小而分散、历史欠账多。经过认真调查，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年至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年全市有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所学校纳入改造范围，计划新建、改扩建校舍面积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50971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平方米，计划总投资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28691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0D26A8">
        <w:rPr>
          <w:rFonts w:ascii="Times New Roman" w:eastAsia="黑体" w:hAnsi="黑体" w:cs="Times New Roman"/>
          <w:sz w:val="32"/>
          <w:szCs w:val="32"/>
        </w:rPr>
        <w:t>二、全面改薄规划制定和实施情况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科学制订全面改薄规划是实施全面改薄工作的关键，为此，我市全面改薄规划制订以科学发展观为指导，立足改善</w:t>
      </w:r>
      <w:r w:rsidRPr="000D26A8">
        <w:rPr>
          <w:rFonts w:ascii="Times New Roman" w:eastAsia="仿宋_GB2312" w:hAnsi="Times New Roman" w:cs="Times New Roman"/>
          <w:sz w:val="32"/>
          <w:szCs w:val="20"/>
        </w:rPr>
        <w:t>薄弱学校基本办学条件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，加大教育投入，补缺教育短板，基本消除超大班额现象，促进全市基础教育学校优质均衡发展。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2014-2018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五年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规划中，龙泉市共计划新建（改扩建）项目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个，计划新建（改扩建）面积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50971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平方米，计划总投资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28691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万元。截至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月底，我市累计完成投资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7424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,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其中中央资金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1720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万元（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年江南小学扩建工程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555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万元、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年龙三中综合楼工程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1165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万元），项目实施覆盖学校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所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;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累计开工项目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个，竣工项目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个（江南小学、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茶丰小学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、塔石小学），主体完工项目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个（龙三中综合楼工程）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;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已开工校舍面积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3.9471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万平方米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占五年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规划校舍建设总面积的比例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(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简称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开工率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”)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66.82%;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已竣工校舍面积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0.8222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万平方米。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0D26A8">
        <w:rPr>
          <w:rFonts w:ascii="Times New Roman" w:eastAsia="黑体" w:hAnsi="黑体" w:cs="Times New Roman"/>
          <w:sz w:val="32"/>
          <w:szCs w:val="32"/>
        </w:rPr>
        <w:t>三、主要做法及成效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（一）强化组织领导，推进规范管理。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龙泉市高度重视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工作，成立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工作领导小组，定期召开会议研究和协调解决项目实施过程中遇到的问题和困难，结合实际出台了《龙泉市政府投资项目管理实施细则》、《龙泉市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比项目、考前期、晒投资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大比拼活动实施方案》、《龙泉市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年扩大有效投资工作考核办法》、《龙泉市教育局关于加强全市中小学基本建设项目管理的若干规定》等一系列文件，健全了有关规章制度，进一步规范了学校基建程序和资金使用管理，加大了项目推进力度。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（二）强化规划编制，精准实施项目。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龙泉市认真编制规划和组织项目实施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,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多次召开了项目学校校长和经办人员的编排商讨会，在科学制定农村义务教育学校布局专项规划基础上，按照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一校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核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的原则，对照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基本办学条件底线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清查教室、桌椅、运动场地、体育设施等教学设施和宿舍、食堂、厕所等生活设施，立足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保基本、补短板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。针对每所学校办学条件缺口，列出现状和需求清单，明确弥补缺口的途径、时间安排和资金来源，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按照依缺所补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、经济实用的原则进行测算，主要用于教学用房的建设和改善寄宿制学校住宿条件等。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（三）强化资金管理，落实优惠政策。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龙泉市改薄办对每一个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项目设立了资金专户，由教育、财政部门共同管理，做到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滞留、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截留、不挤占、不挪用、不虚列、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套取资金，对专项资金实行专账核算、集中支付、封闭运行，严格按工程进度进行拨款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;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省、县级安排的专项工程资金，全部纳入资金专户管理，做到专户管理、专款专用。龙泉市加大了对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工程资金使用的监督、管理和检查，按规定组织竣工结算审计，按审计结果办理工程结算、基建财务决算和固定资产移交手续，项目资金没有出现违规使用情况。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全力兑现优惠政策，为全面改薄工程提供优质、便捷的服务，加快全面改薄工程推进步伐。龙泉市相关部门对教育基建项目工程建设相关费用做到能免则免、能减则减，现已免交耕地占用税、防雷技术评价和检测费、噪声污染费等，人防费减半收费、有关基金也已给予减收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（四）强化项目管理，凝聚发展合力。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计划实施的过程中，龙泉市健全完善教育投入保障长效机制，成立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改薄办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，对每一个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项目设立了资金专户，由教育、财政部门共同管理，做到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滞留、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截留、不挤占、不挪用、不虚列、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套取资金，对专项资金实行专账核算、集中支付、封闭运行，严格按工程进度进行拨款。协调发改、建设、国土等相关部门简化审批手续，开辟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绿色通道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，全力兑现优惠政策，相关费用做到能免则免、能减则减。乡镇（街道）将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项目在政策处理和征地等方面的工作纳入年度考核。同时实行项目联系、挂图作战、考核奖惩等机制，确保项目建设如期竣工。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楷体_GB2312" w:hAnsi="Times New Roman" w:cs="Times New Roman"/>
          <w:sz w:val="32"/>
          <w:szCs w:val="32"/>
        </w:rPr>
        <w:t>（五）优化师资建设，着力增强活力。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硬件条件完成升级，可是如果没有软件支撑，终究只是空中楼阁。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软件提升，关键在人。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年以来，龙泉市每年面向社会公开引进教育人才，招聘教师，三年来共引进、招聘教师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244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名。有效开展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名师工作室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青蓝工程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等系列活动，培养出特级教师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名，各级学科带头人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124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名。为实现师资均衡配置，龙泉市坚持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城乡联动、以城带乡、以强带弱、共同发展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的师资调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lastRenderedPageBreak/>
        <w:t>配战略，建立健全校长、教师交流机制，加强县域师资的优化配置。近几年，农村学校共有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位校长进行岗位交流；城区学校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8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位学科骨干教师交流到农村学校任副校长；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32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位优秀教师交流到农村学校任教。实现集团化（共同体）办学覆盖全部农村学校，每年城区骨干教师到农村送教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400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个课时以上，促进了城乡教育资源的有效整合。同时，强化教师培训工作，按照教职工工资总额的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3%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足额安排教师培训专项资金，建设教学研究培训基地，保障教师素质的持续、整体提升。</w:t>
      </w:r>
    </w:p>
    <w:p w:rsidR="009532F1" w:rsidRPr="000D26A8" w:rsidRDefault="009532F1" w:rsidP="000D26A8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0D26A8">
        <w:rPr>
          <w:rFonts w:ascii="Times New Roman" w:eastAsia="仿宋_GB2312" w:hAnsi="Times New Roman" w:cs="Times New Roman"/>
          <w:sz w:val="32"/>
          <w:szCs w:val="32"/>
        </w:rPr>
        <w:t>江南小学、</w:t>
      </w:r>
      <w:proofErr w:type="gramStart"/>
      <w:r w:rsidRPr="000D26A8">
        <w:rPr>
          <w:rFonts w:ascii="Times New Roman" w:eastAsia="仿宋_GB2312" w:hAnsi="Times New Roman" w:cs="Times New Roman"/>
          <w:sz w:val="32"/>
          <w:szCs w:val="32"/>
        </w:rPr>
        <w:t>茶丰小学</w:t>
      </w:r>
      <w:proofErr w:type="gramEnd"/>
      <w:r w:rsidRPr="000D26A8">
        <w:rPr>
          <w:rFonts w:ascii="Times New Roman" w:eastAsia="仿宋_GB2312" w:hAnsi="Times New Roman" w:cs="Times New Roman"/>
          <w:sz w:val="32"/>
          <w:szCs w:val="32"/>
        </w:rPr>
        <w:t>、塔石小学、龙三中等学校的巨变，折射出龙泉市薄弱学校改造的丰硕成果。现如今，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全面改薄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工作尚在继续，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今后我们还要加快推进改造，尽快缩小校际差距，推动县域内义务教育实现均衡发展。</w:t>
      </w:r>
      <w:r w:rsidRPr="000D26A8">
        <w:rPr>
          <w:rFonts w:ascii="Times New Roman" w:eastAsia="仿宋_GB2312" w:hAnsi="Times New Roman" w:cs="Times New Roman"/>
          <w:sz w:val="32"/>
          <w:szCs w:val="32"/>
        </w:rPr>
        <w:t>”</w:t>
      </w:r>
    </w:p>
    <w:sectPr w:rsidR="009532F1" w:rsidRPr="000D26A8" w:rsidSect="00AF01F1"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06" w:rsidRDefault="009F5E06" w:rsidP="00383DE0">
      <w:r>
        <w:separator/>
      </w:r>
    </w:p>
  </w:endnote>
  <w:endnote w:type="continuationSeparator" w:id="0">
    <w:p w:rsidR="009F5E06" w:rsidRDefault="009F5E06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F1" w:rsidRPr="00D05951" w:rsidRDefault="00617F20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9532F1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9532F1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9532F1" w:rsidRPr="002E04D7" w:rsidRDefault="009532F1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532F1" w:rsidRPr="00FE5429" w:rsidRDefault="00617F20" w:rsidP="00AD434A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532F1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D434A" w:rsidRPr="00AD434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12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532F1" w:rsidRPr="00FE5429" w:rsidRDefault="009532F1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9532F1" w:rsidRDefault="00617F20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532F1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D434A" w:rsidRPr="00AD434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532F1" w:rsidRDefault="009532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06" w:rsidRDefault="009F5E06" w:rsidP="00383DE0">
      <w:r>
        <w:separator/>
      </w:r>
    </w:p>
  </w:footnote>
  <w:footnote w:type="continuationSeparator" w:id="0">
    <w:p w:rsidR="009F5E06" w:rsidRDefault="009F5E06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BCE"/>
    <w:multiLevelType w:val="multilevel"/>
    <w:tmpl w:val="271D3BC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4E899B"/>
    <w:multiLevelType w:val="singleLevel"/>
    <w:tmpl w:val="584E899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850D19E"/>
    <w:multiLevelType w:val="singleLevel"/>
    <w:tmpl w:val="5850D19E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85117F5"/>
    <w:multiLevelType w:val="singleLevel"/>
    <w:tmpl w:val="585117F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31933"/>
    <w:rsid w:val="000667D4"/>
    <w:rsid w:val="000C40C8"/>
    <w:rsid w:val="000D26A8"/>
    <w:rsid w:val="001D47F2"/>
    <w:rsid w:val="001D4E72"/>
    <w:rsid w:val="001F3D21"/>
    <w:rsid w:val="0021420D"/>
    <w:rsid w:val="002C33A4"/>
    <w:rsid w:val="002D0E3C"/>
    <w:rsid w:val="0035221A"/>
    <w:rsid w:val="00383DE0"/>
    <w:rsid w:val="0038594E"/>
    <w:rsid w:val="003C2A90"/>
    <w:rsid w:val="00445FB6"/>
    <w:rsid w:val="004B6B7E"/>
    <w:rsid w:val="004C4894"/>
    <w:rsid w:val="0051538B"/>
    <w:rsid w:val="00524687"/>
    <w:rsid w:val="005B3E3E"/>
    <w:rsid w:val="005C6BD2"/>
    <w:rsid w:val="00617F20"/>
    <w:rsid w:val="006200AD"/>
    <w:rsid w:val="006C6C2B"/>
    <w:rsid w:val="006E034C"/>
    <w:rsid w:val="006F0154"/>
    <w:rsid w:val="006F0F40"/>
    <w:rsid w:val="006F4ECE"/>
    <w:rsid w:val="0071686E"/>
    <w:rsid w:val="007337AA"/>
    <w:rsid w:val="00741F02"/>
    <w:rsid w:val="007549CB"/>
    <w:rsid w:val="007A3740"/>
    <w:rsid w:val="008602A9"/>
    <w:rsid w:val="00950C41"/>
    <w:rsid w:val="009532F1"/>
    <w:rsid w:val="00976B87"/>
    <w:rsid w:val="0099277B"/>
    <w:rsid w:val="009D51A5"/>
    <w:rsid w:val="009F5E06"/>
    <w:rsid w:val="00A21470"/>
    <w:rsid w:val="00A328DC"/>
    <w:rsid w:val="00A3660A"/>
    <w:rsid w:val="00A403FD"/>
    <w:rsid w:val="00A6229E"/>
    <w:rsid w:val="00AD434A"/>
    <w:rsid w:val="00AF01F1"/>
    <w:rsid w:val="00B13090"/>
    <w:rsid w:val="00B23A66"/>
    <w:rsid w:val="00C84B18"/>
    <w:rsid w:val="00C96B90"/>
    <w:rsid w:val="00CF390E"/>
    <w:rsid w:val="00D15092"/>
    <w:rsid w:val="00D44D26"/>
    <w:rsid w:val="00DE55D6"/>
    <w:rsid w:val="00F06894"/>
    <w:rsid w:val="00F12782"/>
    <w:rsid w:val="00F36909"/>
    <w:rsid w:val="00FC3A79"/>
    <w:rsid w:val="00FD2457"/>
    <w:rsid w:val="00FE3ED8"/>
    <w:rsid w:val="00FE5429"/>
    <w:rsid w:val="00FE65BA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  <w:style w:type="paragraph" w:customStyle="1" w:styleId="af1">
    <w:name w:val="二级标题"/>
    <w:basedOn w:val="a"/>
    <w:link w:val="Char7"/>
    <w:rsid w:val="002D0E3C"/>
    <w:pPr>
      <w:spacing w:line="338" w:lineRule="auto"/>
      <w:ind w:firstLineChars="200" w:firstLine="643"/>
    </w:pPr>
    <w:rPr>
      <w:rFonts w:ascii="Times New Roman" w:eastAsia="楷体_GB2312" w:hAnsi="Times New Roman" w:cs="仿宋"/>
      <w:b/>
      <w:sz w:val="32"/>
      <w:szCs w:val="32"/>
    </w:rPr>
  </w:style>
  <w:style w:type="character" w:customStyle="1" w:styleId="Char7">
    <w:name w:val="二级标题 Char"/>
    <w:basedOn w:val="a0"/>
    <w:link w:val="af1"/>
    <w:rsid w:val="002D0E3C"/>
    <w:rPr>
      <w:rFonts w:ascii="Times New Roman" w:eastAsia="楷体_GB2312" w:hAnsi="Times New Roman" w:cs="仿宋"/>
      <w:b/>
      <w:sz w:val="32"/>
      <w:szCs w:val="32"/>
    </w:rPr>
  </w:style>
  <w:style w:type="character" w:customStyle="1" w:styleId="ca-12">
    <w:name w:val="ca-12"/>
    <w:rsid w:val="00B23A66"/>
    <w:rPr>
      <w:rFonts w:cs="Times New Roman"/>
    </w:rPr>
  </w:style>
  <w:style w:type="paragraph" w:styleId="af2">
    <w:name w:val="Balloon Text"/>
    <w:basedOn w:val="a"/>
    <w:link w:val="Char8"/>
    <w:uiPriority w:val="99"/>
    <w:semiHidden/>
    <w:unhideWhenUsed/>
    <w:rsid w:val="00A403FD"/>
    <w:rPr>
      <w:sz w:val="18"/>
      <w:szCs w:val="18"/>
    </w:rPr>
  </w:style>
  <w:style w:type="character" w:customStyle="1" w:styleId="Char8">
    <w:name w:val="批注框文本 Char"/>
    <w:basedOn w:val="a0"/>
    <w:link w:val="af2"/>
    <w:uiPriority w:val="99"/>
    <w:semiHidden/>
    <w:rsid w:val="00A40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  <w:style w:type="paragraph" w:customStyle="1" w:styleId="af1">
    <w:name w:val="二级标题"/>
    <w:basedOn w:val="a"/>
    <w:link w:val="Char7"/>
    <w:rsid w:val="002D0E3C"/>
    <w:pPr>
      <w:spacing w:line="338" w:lineRule="auto"/>
      <w:ind w:firstLineChars="200" w:firstLine="643"/>
    </w:pPr>
    <w:rPr>
      <w:rFonts w:ascii="Times New Roman" w:eastAsia="楷体_GB2312" w:hAnsi="Times New Roman" w:cs="仿宋"/>
      <w:b/>
      <w:sz w:val="32"/>
      <w:szCs w:val="32"/>
    </w:rPr>
  </w:style>
  <w:style w:type="character" w:customStyle="1" w:styleId="Char7">
    <w:name w:val="二级标题 Char"/>
    <w:basedOn w:val="a0"/>
    <w:link w:val="af1"/>
    <w:rsid w:val="002D0E3C"/>
    <w:rPr>
      <w:rFonts w:ascii="Times New Roman" w:eastAsia="楷体_GB2312" w:hAnsi="Times New Roman" w:cs="仿宋"/>
      <w:b/>
      <w:sz w:val="32"/>
      <w:szCs w:val="32"/>
    </w:rPr>
  </w:style>
  <w:style w:type="character" w:customStyle="1" w:styleId="ca-12">
    <w:name w:val="ca-12"/>
    <w:rsid w:val="00B23A66"/>
    <w:rPr>
      <w:rFonts w:cs="Times New Roman"/>
    </w:rPr>
  </w:style>
  <w:style w:type="paragraph" w:styleId="af2">
    <w:name w:val="Balloon Text"/>
    <w:basedOn w:val="a"/>
    <w:link w:val="Char8"/>
    <w:uiPriority w:val="99"/>
    <w:semiHidden/>
    <w:unhideWhenUsed/>
    <w:rsid w:val="00A403FD"/>
    <w:rPr>
      <w:sz w:val="18"/>
      <w:szCs w:val="18"/>
    </w:rPr>
  </w:style>
  <w:style w:type="character" w:customStyle="1" w:styleId="Char8">
    <w:name w:val="批注框文本 Char"/>
    <w:basedOn w:val="a0"/>
    <w:link w:val="af2"/>
    <w:uiPriority w:val="99"/>
    <w:semiHidden/>
    <w:rsid w:val="00A40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EB43-C423-45A7-8647-5720310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916</Words>
  <Characters>5223</Characters>
  <Application>Microsoft Office Word</Application>
  <DocSecurity>0</DocSecurity>
  <Lines>43</Lines>
  <Paragraphs>12</Paragraphs>
  <ScaleCrop>false</ScaleCrop>
  <Company>ybc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2017-03-01T06:16:00Z</dcterms:created>
  <dcterms:modified xsi:type="dcterms:W3CDTF">2017-03-01T06:16:00Z</dcterms:modified>
</cp:coreProperties>
</file>