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E0" w:rsidRPr="001C175A" w:rsidRDefault="001C175A" w:rsidP="0035221A">
      <w:pPr>
        <w:pStyle w:val="aa"/>
        <w:ind w:firstLineChars="0" w:firstLine="0"/>
        <w:rPr>
          <w:rFonts w:ascii="Times New Roman" w:eastAsia="方正楷体_GBK" w:hAnsi="Times New Roman" w:cs="Times New Roman"/>
        </w:rPr>
      </w:pPr>
      <w:bookmarkStart w:id="0" w:name="_GoBack"/>
      <w:bookmarkEnd w:id="0"/>
      <w:r>
        <w:rPr>
          <w:rFonts w:ascii="Times New Roman" w:hAnsi="Times New Roman" w:cs="Times New Roman" w:hint="eastAsia"/>
        </w:rPr>
        <w:t>附件</w:t>
      </w:r>
      <w:r w:rsidR="00383DE0" w:rsidRPr="001C175A">
        <w:rPr>
          <w:rFonts w:ascii="Times New Roman" w:hAnsi="Times New Roman" w:cs="Times New Roman"/>
        </w:rPr>
        <w:t>1</w:t>
      </w:r>
      <w:r w:rsidR="00383DE0" w:rsidRPr="001C175A">
        <w:rPr>
          <w:rFonts w:ascii="Times New Roman" w:hAnsi="Times New Roman" w:cs="Times New Roman"/>
        </w:rPr>
        <w:t>：</w:t>
      </w:r>
      <w:r w:rsidR="00383DE0" w:rsidRPr="001C175A">
        <w:rPr>
          <w:rFonts w:ascii="Times New Roman" w:eastAsia="方正楷体_GBK" w:hAnsi="Times New Roman" w:cs="Times New Roman"/>
        </w:rPr>
        <w:t xml:space="preserve"> </w:t>
      </w:r>
    </w:p>
    <w:p w:rsidR="00383DE0" w:rsidRPr="001C175A" w:rsidRDefault="00383DE0" w:rsidP="00113C92">
      <w:pPr>
        <w:pStyle w:val="a8"/>
        <w:spacing w:before="289" w:after="289" w:line="600" w:lineRule="exact"/>
        <w:rPr>
          <w:rFonts w:ascii="Times New Roman"/>
        </w:rPr>
      </w:pPr>
      <w:r w:rsidRPr="001C175A">
        <w:rPr>
          <w:rFonts w:ascii="Times New Roman"/>
        </w:rPr>
        <w:t>蚌埠市构建四个机制，推进</w:t>
      </w:r>
      <w:r w:rsidRPr="001C175A">
        <w:rPr>
          <w:rFonts w:ascii="Times New Roman"/>
        </w:rPr>
        <w:t>“</w:t>
      </w:r>
      <w:r w:rsidRPr="001C175A">
        <w:rPr>
          <w:rFonts w:ascii="Times New Roman"/>
        </w:rPr>
        <w:t>全面改薄</w:t>
      </w:r>
      <w:r w:rsidRPr="001C175A">
        <w:rPr>
          <w:rFonts w:ascii="Times New Roman"/>
        </w:rPr>
        <w:t>”</w:t>
      </w:r>
      <w:r w:rsidRPr="001C175A">
        <w:rPr>
          <w:rFonts w:ascii="Times New Roman"/>
        </w:rPr>
        <w:t>上台阶</w:t>
      </w:r>
    </w:p>
    <w:p w:rsidR="00383DE0" w:rsidRPr="001C175A" w:rsidRDefault="00383DE0" w:rsidP="001C175A">
      <w:pPr>
        <w:pStyle w:val="a9"/>
        <w:rPr>
          <w:rFonts w:ascii="Times New Roman" w:hAnsi="Times New Roman" w:cs="Times New Roman"/>
        </w:rPr>
      </w:pPr>
      <w:r w:rsidRPr="001C175A">
        <w:rPr>
          <w:rFonts w:ascii="Times New Roman" w:hAnsi="Times New Roman" w:cs="Times New Roman"/>
        </w:rPr>
        <w:t>蚌埠市坚持将</w:t>
      </w:r>
      <w:r w:rsidRPr="001C175A">
        <w:rPr>
          <w:rFonts w:ascii="Times New Roman" w:hAnsi="Times New Roman" w:cs="Times New Roman"/>
        </w:rPr>
        <w:t>“</w:t>
      </w:r>
      <w:r w:rsidRPr="001C175A">
        <w:rPr>
          <w:rFonts w:ascii="Times New Roman" w:hAnsi="Times New Roman" w:cs="Times New Roman"/>
        </w:rPr>
        <w:t>全面改薄</w:t>
      </w:r>
      <w:r w:rsidRPr="001C175A">
        <w:rPr>
          <w:rFonts w:ascii="Times New Roman" w:hAnsi="Times New Roman" w:cs="Times New Roman"/>
        </w:rPr>
        <w:t>”</w:t>
      </w:r>
      <w:r w:rsidRPr="001C175A">
        <w:rPr>
          <w:rFonts w:ascii="Times New Roman" w:hAnsi="Times New Roman" w:cs="Times New Roman"/>
        </w:rPr>
        <w:t>与基础教育综合改革、集团化办学、解决城镇中小学大班额、乡村教师支持计划等协同推进，按照义务教育均衡发展的要求和标准，加大校舍、运动场等硬件设施建设力度，科学配备教学设备，加强教育信息化和师资队伍建设，促进教育均衡，着力打造区域教育中心。截至目前，全市校舍改造类完工面积共计</w:t>
      </w:r>
      <w:r w:rsidRPr="001C175A">
        <w:rPr>
          <w:rFonts w:ascii="Times New Roman" w:hAnsi="Times New Roman" w:cs="Times New Roman"/>
        </w:rPr>
        <w:t>142.84</w:t>
      </w:r>
      <w:r w:rsidRPr="001C175A">
        <w:rPr>
          <w:rFonts w:ascii="Times New Roman" w:hAnsi="Times New Roman" w:cs="Times New Roman"/>
        </w:rPr>
        <w:t>万平方米，完工面积占五年规划的</w:t>
      </w:r>
      <w:r w:rsidRPr="001C175A">
        <w:rPr>
          <w:rFonts w:ascii="Times New Roman" w:hAnsi="Times New Roman" w:cs="Times New Roman"/>
        </w:rPr>
        <w:t>108.3%</w:t>
      </w:r>
      <w:r w:rsidRPr="001C175A">
        <w:rPr>
          <w:rFonts w:ascii="Times New Roman" w:hAnsi="Times New Roman" w:cs="Times New Roman"/>
        </w:rPr>
        <w:t>；设备购置类项目全部完成，设备购置完成投资额占五年规划比例的</w:t>
      </w:r>
      <w:r w:rsidRPr="001C175A">
        <w:rPr>
          <w:rFonts w:ascii="Times New Roman" w:hAnsi="Times New Roman" w:cs="Times New Roman"/>
        </w:rPr>
        <w:t>91.9%</w:t>
      </w:r>
      <w:r w:rsidRPr="001C175A">
        <w:rPr>
          <w:rFonts w:ascii="Times New Roman" w:hAnsi="Times New Roman" w:cs="Times New Roman"/>
        </w:rPr>
        <w:t>，实施进度走在全省前列。</w:t>
      </w:r>
      <w:r w:rsidRPr="001C175A">
        <w:rPr>
          <w:rFonts w:ascii="Times New Roman" w:hAnsi="Times New Roman" w:cs="Times New Roman"/>
          <w:color w:val="000000"/>
          <w:shd w:val="clear" w:color="auto" w:fill="FFFFFF"/>
        </w:rPr>
        <w:t>主要做法是，坚持四个强化，构建四个机制。</w:t>
      </w:r>
    </w:p>
    <w:p w:rsidR="00383DE0" w:rsidRPr="001C175A" w:rsidRDefault="00383DE0" w:rsidP="001C175A">
      <w:pPr>
        <w:pStyle w:val="a6"/>
        <w:spacing w:line="600" w:lineRule="exact"/>
        <w:ind w:firstLineChars="200" w:firstLine="632"/>
        <w:jc w:val="left"/>
        <w:rPr>
          <w:rStyle w:val="Char2"/>
          <w:rFonts w:ascii="Times New Roman" w:hAnsi="Times New Roman"/>
        </w:rPr>
      </w:pPr>
      <w:r w:rsidRPr="001C175A">
        <w:rPr>
          <w:rStyle w:val="Char3"/>
          <w:rFonts w:ascii="Times New Roman" w:hAnsi="Times New Roman"/>
        </w:rPr>
        <w:t>一是构建常态化工作机制。</w:t>
      </w:r>
      <w:r w:rsidRPr="001C175A">
        <w:rPr>
          <w:rStyle w:val="Char2"/>
          <w:rFonts w:ascii="Times New Roman" w:hAnsi="Times New Roman"/>
        </w:rPr>
        <w:t>将</w:t>
      </w:r>
      <w:r w:rsidRPr="001C175A">
        <w:rPr>
          <w:rStyle w:val="Char2"/>
          <w:rFonts w:ascii="Times New Roman" w:hAnsi="Times New Roman"/>
        </w:rPr>
        <w:t>“</w:t>
      </w:r>
      <w:r w:rsidRPr="001C175A">
        <w:rPr>
          <w:rStyle w:val="Char2"/>
          <w:rFonts w:ascii="Times New Roman" w:hAnsi="Times New Roman"/>
        </w:rPr>
        <w:t>全面改薄</w:t>
      </w:r>
      <w:r w:rsidRPr="001C175A">
        <w:rPr>
          <w:rStyle w:val="Char2"/>
          <w:rFonts w:ascii="Times New Roman" w:hAnsi="Times New Roman"/>
        </w:rPr>
        <w:t>”</w:t>
      </w:r>
      <w:r w:rsidRPr="001C175A">
        <w:rPr>
          <w:rStyle w:val="Char2"/>
          <w:rFonts w:ascii="Times New Roman" w:hAnsi="Times New Roman"/>
        </w:rPr>
        <w:t>纳入政府重点工作，列为重大民生工程。成立了由分管副市长任组长，市教育、发改、财政、住房城乡建设、编办、扶贫等部门领导任副组长的工作协调小组，通过定期调度、市县校三级联动等，强化责任落实，形成工作合力。在项目实施过程中，绘出路线图，排出时间表，层层签订责任书，实行挂图作战和挂帐销号的工作落实机制，</w:t>
      </w:r>
      <w:proofErr w:type="gramStart"/>
      <w:r w:rsidRPr="001C175A">
        <w:rPr>
          <w:rStyle w:val="Char2"/>
          <w:rFonts w:ascii="Times New Roman" w:hAnsi="Times New Roman"/>
        </w:rPr>
        <w:t>一个项目一个项目</w:t>
      </w:r>
      <w:proofErr w:type="gramEnd"/>
      <w:r w:rsidRPr="001C175A">
        <w:rPr>
          <w:rStyle w:val="Char2"/>
          <w:rFonts w:ascii="Times New Roman" w:hAnsi="Times New Roman"/>
        </w:rPr>
        <w:t>抓落实，完成一项销号一项，强力推进项目实施。</w:t>
      </w:r>
    </w:p>
    <w:p w:rsidR="00383DE0" w:rsidRPr="001C175A" w:rsidRDefault="00383DE0" w:rsidP="001C175A">
      <w:pPr>
        <w:widowControl/>
        <w:shd w:val="clear" w:color="auto" w:fill="FFFFFF"/>
        <w:spacing w:line="600" w:lineRule="exact"/>
        <w:ind w:firstLineChars="200" w:firstLine="632"/>
        <w:rPr>
          <w:rStyle w:val="Char2"/>
          <w:rFonts w:ascii="Times New Roman" w:hAnsi="Times New Roman" w:cs="Times New Roman"/>
        </w:rPr>
      </w:pPr>
      <w:r w:rsidRPr="001C175A">
        <w:rPr>
          <w:rStyle w:val="Char3"/>
          <w:rFonts w:ascii="Times New Roman" w:hAnsi="Times New Roman" w:cs="Times New Roman"/>
        </w:rPr>
        <w:t>二是构建高效化推进机制。</w:t>
      </w:r>
      <w:r w:rsidRPr="001C175A">
        <w:rPr>
          <w:rStyle w:val="Char2"/>
          <w:rFonts w:ascii="Times New Roman" w:hAnsi="Times New Roman" w:cs="Times New Roman"/>
        </w:rPr>
        <w:t>坚持四个结合，严把三关，抓住一个重点，突出两个创新。把</w:t>
      </w:r>
      <w:r w:rsidRPr="001C175A">
        <w:rPr>
          <w:rStyle w:val="Char2"/>
          <w:rFonts w:ascii="Times New Roman" w:hAnsi="Times New Roman" w:cs="Times New Roman"/>
        </w:rPr>
        <w:t>“</w:t>
      </w:r>
      <w:r w:rsidRPr="001C175A">
        <w:rPr>
          <w:rStyle w:val="Char2"/>
          <w:rFonts w:ascii="Times New Roman" w:hAnsi="Times New Roman" w:cs="Times New Roman"/>
        </w:rPr>
        <w:t>全面改薄</w:t>
      </w:r>
      <w:r w:rsidRPr="001C175A">
        <w:rPr>
          <w:rStyle w:val="Char2"/>
          <w:rFonts w:ascii="Times New Roman" w:hAnsi="Times New Roman" w:cs="Times New Roman"/>
        </w:rPr>
        <w:t>”</w:t>
      </w:r>
      <w:r w:rsidRPr="001C175A">
        <w:rPr>
          <w:rStyle w:val="Char2"/>
          <w:rFonts w:ascii="Times New Roman" w:hAnsi="Times New Roman" w:cs="Times New Roman"/>
        </w:rPr>
        <w:t>与义务教育学校标准化建设、国家义务教育基本均衡县区认定、中小学校</w:t>
      </w:r>
      <w:r w:rsidRPr="001C175A">
        <w:rPr>
          <w:rStyle w:val="Char2"/>
          <w:rFonts w:ascii="Times New Roman" w:hAnsi="Times New Roman" w:cs="Times New Roman"/>
        </w:rPr>
        <w:lastRenderedPageBreak/>
        <w:t>责任督学挂牌督导创新县（区）省级验收、教育信息化建设相结合。对数量少、资金量小的项目实行</w:t>
      </w:r>
      <w:r w:rsidRPr="001C175A">
        <w:rPr>
          <w:rStyle w:val="Char2"/>
          <w:rFonts w:ascii="Times New Roman" w:hAnsi="Times New Roman" w:cs="Times New Roman"/>
        </w:rPr>
        <w:t>“</w:t>
      </w:r>
      <w:r w:rsidRPr="001C175A">
        <w:rPr>
          <w:rStyle w:val="Char2"/>
          <w:rFonts w:ascii="Times New Roman" w:hAnsi="Times New Roman" w:cs="Times New Roman"/>
        </w:rPr>
        <w:t>分类打捆，一次招标</w:t>
      </w:r>
      <w:r w:rsidRPr="001C175A">
        <w:rPr>
          <w:rStyle w:val="Char2"/>
          <w:rFonts w:ascii="Times New Roman" w:hAnsi="Times New Roman" w:cs="Times New Roman"/>
        </w:rPr>
        <w:t>”</w:t>
      </w:r>
      <w:r w:rsidRPr="001C175A">
        <w:rPr>
          <w:rStyle w:val="Char2"/>
          <w:rFonts w:ascii="Times New Roman" w:hAnsi="Times New Roman" w:cs="Times New Roman"/>
        </w:rPr>
        <w:t>，优化流程，加快行政审批和推进速度。坚持以点带面、点面结合、整体推进的思路，在各县区每年改薄项目中遴选</w:t>
      </w:r>
      <w:r w:rsidRPr="001C175A">
        <w:rPr>
          <w:rStyle w:val="Char2"/>
          <w:rFonts w:ascii="Times New Roman" w:hAnsi="Times New Roman" w:cs="Times New Roman"/>
        </w:rPr>
        <w:t>30</w:t>
      </w:r>
      <w:r w:rsidRPr="001C175A">
        <w:rPr>
          <w:rStyle w:val="Char2"/>
          <w:rFonts w:ascii="Times New Roman" w:hAnsi="Times New Roman" w:cs="Times New Roman"/>
        </w:rPr>
        <w:t>个左右典型案例，进行评选，形成图文并茂的</w:t>
      </w:r>
      <w:r w:rsidRPr="001C175A">
        <w:rPr>
          <w:rStyle w:val="Char2"/>
          <w:rFonts w:ascii="Times New Roman" w:hAnsi="Times New Roman" w:cs="Times New Roman"/>
        </w:rPr>
        <w:t>“</w:t>
      </w:r>
      <w:r w:rsidRPr="001C175A">
        <w:rPr>
          <w:rStyle w:val="Char2"/>
          <w:rFonts w:ascii="Times New Roman" w:hAnsi="Times New Roman" w:cs="Times New Roman"/>
        </w:rPr>
        <w:t>全面改薄项目</w:t>
      </w:r>
      <w:r w:rsidRPr="001C175A">
        <w:rPr>
          <w:rStyle w:val="Char2"/>
          <w:rFonts w:ascii="Times New Roman" w:hAnsi="Times New Roman" w:cs="Times New Roman"/>
        </w:rPr>
        <w:t>”</w:t>
      </w:r>
      <w:r w:rsidRPr="001C175A">
        <w:rPr>
          <w:rStyle w:val="Char2"/>
          <w:rFonts w:ascii="Times New Roman" w:hAnsi="Times New Roman" w:cs="Times New Roman"/>
        </w:rPr>
        <w:t>案例集。</w:t>
      </w:r>
    </w:p>
    <w:p w:rsidR="00383DE0" w:rsidRPr="001C175A" w:rsidRDefault="00383DE0" w:rsidP="0035221A">
      <w:pPr>
        <w:pStyle w:val="a6"/>
        <w:spacing w:line="600" w:lineRule="exact"/>
        <w:ind w:firstLineChars="200" w:firstLine="632"/>
        <w:jc w:val="left"/>
        <w:rPr>
          <w:rStyle w:val="Char2"/>
          <w:rFonts w:ascii="Times New Roman" w:hAnsi="Times New Roman"/>
        </w:rPr>
      </w:pPr>
      <w:r w:rsidRPr="001C175A">
        <w:rPr>
          <w:rStyle w:val="Char3"/>
          <w:rFonts w:ascii="Times New Roman" w:hAnsi="Times New Roman"/>
        </w:rPr>
        <w:t>三是构建</w:t>
      </w:r>
      <w:proofErr w:type="gramStart"/>
      <w:r w:rsidRPr="001C175A">
        <w:rPr>
          <w:rStyle w:val="Char3"/>
          <w:rFonts w:ascii="Times New Roman" w:hAnsi="Times New Roman"/>
        </w:rPr>
        <w:t>长效化考核</w:t>
      </w:r>
      <w:proofErr w:type="gramEnd"/>
      <w:r w:rsidRPr="001C175A">
        <w:rPr>
          <w:rStyle w:val="Char3"/>
          <w:rFonts w:ascii="Times New Roman" w:hAnsi="Times New Roman"/>
        </w:rPr>
        <w:t>机制。</w:t>
      </w:r>
      <w:r w:rsidRPr="001C175A">
        <w:rPr>
          <w:rStyle w:val="Char2"/>
          <w:rFonts w:ascii="Times New Roman" w:hAnsi="Times New Roman"/>
        </w:rPr>
        <w:t>制定了工作例会和联席会议制度，坚持月报周报日报、通报、简报、公示、巡查监督、目标管理、责任追究、约谈警告、工程调度等</w:t>
      </w:r>
      <w:r w:rsidRPr="001C175A">
        <w:rPr>
          <w:rStyle w:val="Char2"/>
          <w:rFonts w:ascii="Times New Roman" w:hAnsi="Times New Roman"/>
        </w:rPr>
        <w:t>30</w:t>
      </w:r>
      <w:r w:rsidRPr="001C175A">
        <w:rPr>
          <w:rStyle w:val="Char2"/>
          <w:rFonts w:ascii="Times New Roman" w:hAnsi="Times New Roman"/>
        </w:rPr>
        <w:t>余项制度，明确管理流程、实施步骤、工作目标和重点任务等，规范</w:t>
      </w:r>
      <w:r w:rsidRPr="001C175A">
        <w:rPr>
          <w:rStyle w:val="Char2"/>
          <w:rFonts w:ascii="Times New Roman" w:hAnsi="Times New Roman"/>
        </w:rPr>
        <w:t>“</w:t>
      </w:r>
      <w:r w:rsidRPr="001C175A">
        <w:rPr>
          <w:rStyle w:val="Char2"/>
          <w:rFonts w:ascii="Times New Roman" w:hAnsi="Times New Roman"/>
        </w:rPr>
        <w:t>全面改薄</w:t>
      </w:r>
      <w:r w:rsidRPr="001C175A">
        <w:rPr>
          <w:rStyle w:val="Char2"/>
          <w:rFonts w:ascii="Times New Roman" w:hAnsi="Times New Roman"/>
        </w:rPr>
        <w:t>”</w:t>
      </w:r>
      <w:r w:rsidRPr="001C175A">
        <w:rPr>
          <w:rStyle w:val="Char2"/>
          <w:rFonts w:ascii="Times New Roman" w:hAnsi="Times New Roman"/>
        </w:rPr>
        <w:t>的各个环节，做到不留死角、不留隐患。还将</w:t>
      </w:r>
      <w:r w:rsidRPr="001C175A">
        <w:rPr>
          <w:rStyle w:val="Char2"/>
          <w:rFonts w:ascii="Times New Roman" w:hAnsi="Times New Roman"/>
        </w:rPr>
        <w:t>“</w:t>
      </w:r>
      <w:r w:rsidRPr="001C175A">
        <w:rPr>
          <w:rStyle w:val="Char2"/>
          <w:rFonts w:ascii="Times New Roman" w:hAnsi="Times New Roman"/>
        </w:rPr>
        <w:t>全面改薄</w:t>
      </w:r>
      <w:r w:rsidRPr="001C175A">
        <w:rPr>
          <w:rStyle w:val="Char2"/>
          <w:rFonts w:ascii="Times New Roman" w:hAnsi="Times New Roman"/>
        </w:rPr>
        <w:t>”</w:t>
      </w:r>
      <w:r w:rsidRPr="001C175A">
        <w:rPr>
          <w:rStyle w:val="Char2"/>
          <w:rFonts w:ascii="Times New Roman" w:hAnsi="Times New Roman"/>
        </w:rPr>
        <w:t>实施成效纳入对县（区）科学发展综合考核内容，创新考核方法，采取定期不定期督查、综合评估相结合的办法量化打分，突出平时考核，突出实绩考核。对组织不力、进展慢，项目迟迟不开工的县（区）采取通报批评、约谈有关负责人和派出督查组等措施奖惩并举。</w:t>
      </w:r>
    </w:p>
    <w:p w:rsidR="00383DE0" w:rsidRPr="001C175A" w:rsidRDefault="00383DE0" w:rsidP="0035221A">
      <w:pPr>
        <w:pStyle w:val="a6"/>
        <w:spacing w:line="600" w:lineRule="exact"/>
        <w:ind w:firstLineChars="200" w:firstLine="632"/>
        <w:jc w:val="left"/>
        <w:rPr>
          <w:rStyle w:val="Char2"/>
          <w:rFonts w:ascii="Times New Roman" w:hAnsi="Times New Roman"/>
        </w:rPr>
      </w:pPr>
      <w:r w:rsidRPr="001C175A">
        <w:rPr>
          <w:rStyle w:val="Char3"/>
          <w:rFonts w:ascii="Times New Roman" w:hAnsi="Times New Roman"/>
        </w:rPr>
        <w:t>四是构建规范化监管机制。</w:t>
      </w:r>
      <w:r w:rsidRPr="001C175A">
        <w:rPr>
          <w:rStyle w:val="Char2"/>
          <w:rFonts w:ascii="Times New Roman" w:hAnsi="Times New Roman"/>
        </w:rPr>
        <w:t>将廉政工作贯穿全面改薄项目实施的全过程，加强廉政宣传教育。每年初通过召开基建工程廉政工作座谈会、观摩会、观看专题教育片等形式，针对工程建设和招标采购中容易滋生腐败的重要环节早提醒早发现早纠正。每年开展两次市级督查，重点考察项目进度、招投标机制、质量状况等，对违纪违规问题</w:t>
      </w:r>
      <w:r w:rsidRPr="001C175A">
        <w:rPr>
          <w:rStyle w:val="Char2"/>
          <w:rFonts w:ascii="Times New Roman" w:hAnsi="Times New Roman"/>
        </w:rPr>
        <w:t>“</w:t>
      </w:r>
      <w:r w:rsidRPr="001C175A">
        <w:rPr>
          <w:rStyle w:val="Char2"/>
          <w:rFonts w:ascii="Times New Roman" w:hAnsi="Times New Roman"/>
        </w:rPr>
        <w:t>零容忍</w:t>
      </w:r>
      <w:r w:rsidRPr="001C175A">
        <w:rPr>
          <w:rStyle w:val="Char2"/>
          <w:rFonts w:ascii="Times New Roman" w:hAnsi="Times New Roman"/>
        </w:rPr>
        <w:t>”</w:t>
      </w:r>
      <w:r w:rsidRPr="001C175A">
        <w:rPr>
          <w:rStyle w:val="Char2"/>
          <w:rFonts w:ascii="Times New Roman" w:hAnsi="Times New Roman"/>
        </w:rPr>
        <w:t>。开设了</w:t>
      </w:r>
      <w:r w:rsidRPr="001C175A">
        <w:rPr>
          <w:rStyle w:val="Char2"/>
          <w:rFonts w:ascii="Times New Roman" w:hAnsi="Times New Roman"/>
        </w:rPr>
        <w:t>“</w:t>
      </w:r>
      <w:r w:rsidRPr="001C175A">
        <w:rPr>
          <w:rStyle w:val="Char2"/>
          <w:rFonts w:ascii="Times New Roman" w:hAnsi="Times New Roman"/>
        </w:rPr>
        <w:t>全面改薄</w:t>
      </w:r>
      <w:r w:rsidRPr="001C175A">
        <w:rPr>
          <w:rStyle w:val="Char2"/>
          <w:rFonts w:ascii="Times New Roman" w:hAnsi="Times New Roman"/>
        </w:rPr>
        <w:t>”</w:t>
      </w:r>
      <w:r w:rsidRPr="001C175A">
        <w:rPr>
          <w:rStyle w:val="Char2"/>
          <w:rFonts w:ascii="Times New Roman" w:hAnsi="Times New Roman"/>
        </w:rPr>
        <w:t>专栏，把</w:t>
      </w:r>
      <w:r w:rsidRPr="001C175A">
        <w:rPr>
          <w:rStyle w:val="Char2"/>
          <w:rFonts w:ascii="Times New Roman" w:hAnsi="Times New Roman"/>
        </w:rPr>
        <w:t>“</w:t>
      </w:r>
      <w:r w:rsidRPr="001C175A">
        <w:rPr>
          <w:rStyle w:val="Char2"/>
          <w:rFonts w:ascii="Times New Roman" w:hAnsi="Times New Roman"/>
        </w:rPr>
        <w:t>全面改薄</w:t>
      </w:r>
      <w:r w:rsidRPr="001C175A">
        <w:rPr>
          <w:rStyle w:val="Char2"/>
          <w:rFonts w:ascii="Times New Roman" w:hAnsi="Times New Roman"/>
        </w:rPr>
        <w:t>”</w:t>
      </w:r>
      <w:r w:rsidRPr="001C175A">
        <w:rPr>
          <w:rStyle w:val="Char2"/>
          <w:rFonts w:ascii="Times New Roman" w:hAnsi="Times New Roman"/>
        </w:rPr>
        <w:t>任务内容、进度安排、责</w:t>
      </w:r>
      <w:r w:rsidRPr="001C175A">
        <w:rPr>
          <w:rStyle w:val="Char2"/>
          <w:rFonts w:ascii="Times New Roman" w:hAnsi="Times New Roman"/>
        </w:rPr>
        <w:lastRenderedPageBreak/>
        <w:t>任主体、监督方式等信息全面向社会公开，主动接受社会监督。通过报刊、广播、电视、网络新媒体等开展正面宣传营造良好的舆论氛围。</w:t>
      </w:r>
    </w:p>
    <w:p w:rsidR="00FE5429" w:rsidRPr="001C175A" w:rsidRDefault="00FE5429" w:rsidP="0035221A">
      <w:pPr>
        <w:widowControl/>
        <w:spacing w:line="600" w:lineRule="exact"/>
        <w:jc w:val="left"/>
        <w:rPr>
          <w:rFonts w:ascii="Times New Roman" w:eastAsia="仿宋" w:hAnsi="Times New Roman" w:cs="Times New Roman"/>
          <w:szCs w:val="32"/>
        </w:rPr>
      </w:pPr>
      <w:r w:rsidRPr="001C175A">
        <w:rPr>
          <w:rFonts w:ascii="Times New Roman" w:eastAsia="仿宋" w:hAnsi="Times New Roman" w:cs="Times New Roman"/>
          <w:szCs w:val="32"/>
        </w:rPr>
        <w:br w:type="page"/>
      </w:r>
    </w:p>
    <w:p w:rsidR="00383DE0" w:rsidRPr="001C175A" w:rsidRDefault="001C175A" w:rsidP="0035221A">
      <w:pPr>
        <w:pStyle w:val="aa"/>
        <w:ind w:firstLineChars="0" w:firstLine="0"/>
        <w:rPr>
          <w:rFonts w:ascii="Times New Roman" w:hAnsi="Times New Roman" w:cs="Times New Roman"/>
        </w:rPr>
      </w:pPr>
      <w:r>
        <w:rPr>
          <w:rFonts w:ascii="Times New Roman" w:hAnsi="Times New Roman" w:cs="Times New Roman" w:hint="eastAsia"/>
        </w:rPr>
        <w:lastRenderedPageBreak/>
        <w:t>附件</w:t>
      </w:r>
      <w:r w:rsidR="00383DE0" w:rsidRPr="001C175A">
        <w:rPr>
          <w:rFonts w:ascii="Times New Roman" w:hAnsi="Times New Roman" w:cs="Times New Roman"/>
        </w:rPr>
        <w:t>2</w:t>
      </w:r>
      <w:r w:rsidR="00383DE0" w:rsidRPr="001C175A">
        <w:rPr>
          <w:rFonts w:ascii="Times New Roman" w:hAnsi="Times New Roman" w:cs="Times New Roman"/>
        </w:rPr>
        <w:t>：</w:t>
      </w:r>
    </w:p>
    <w:p w:rsidR="00383DE0" w:rsidRPr="001C175A" w:rsidRDefault="00383DE0" w:rsidP="00113C92">
      <w:pPr>
        <w:pStyle w:val="a8"/>
        <w:spacing w:before="289" w:after="289" w:line="600" w:lineRule="exact"/>
        <w:rPr>
          <w:rFonts w:ascii="Times New Roman"/>
        </w:rPr>
      </w:pPr>
      <w:r w:rsidRPr="001C175A">
        <w:rPr>
          <w:rFonts w:ascii="Times New Roman"/>
        </w:rPr>
        <w:t>太和县</w:t>
      </w:r>
      <w:r w:rsidRPr="001C175A">
        <w:rPr>
          <w:rFonts w:ascii="Times New Roman"/>
        </w:rPr>
        <w:t>“</w:t>
      </w:r>
      <w:r w:rsidRPr="001C175A">
        <w:rPr>
          <w:rFonts w:ascii="Times New Roman"/>
        </w:rPr>
        <w:t>四个强化</w:t>
      </w:r>
      <w:r w:rsidRPr="001C175A">
        <w:rPr>
          <w:rFonts w:ascii="Times New Roman"/>
        </w:rPr>
        <w:t>”</w:t>
      </w:r>
      <w:r w:rsidRPr="001C175A">
        <w:rPr>
          <w:rFonts w:ascii="Times New Roman"/>
        </w:rPr>
        <w:t>，强力推进</w:t>
      </w:r>
      <w:r w:rsidRPr="001C175A">
        <w:rPr>
          <w:rFonts w:ascii="Times New Roman"/>
        </w:rPr>
        <w:t>“</w:t>
      </w:r>
      <w:r w:rsidRPr="001C175A">
        <w:rPr>
          <w:rFonts w:ascii="Times New Roman"/>
        </w:rPr>
        <w:t>全面改薄</w:t>
      </w:r>
      <w:r w:rsidRPr="001C175A">
        <w:rPr>
          <w:rFonts w:ascii="Times New Roman"/>
        </w:rPr>
        <w:t>”</w:t>
      </w:r>
    </w:p>
    <w:p w:rsidR="00383DE0" w:rsidRPr="001C175A" w:rsidRDefault="00383DE0" w:rsidP="0035221A">
      <w:pPr>
        <w:pStyle w:val="a9"/>
        <w:rPr>
          <w:rFonts w:ascii="Times New Roman" w:hAnsi="Times New Roman" w:cs="Times New Roman"/>
        </w:rPr>
      </w:pPr>
      <w:r w:rsidRPr="001C175A">
        <w:rPr>
          <w:rFonts w:ascii="Times New Roman" w:hAnsi="Times New Roman" w:cs="Times New Roman"/>
        </w:rPr>
        <w:t>太和县始终把教育摆在优先发展战略地位，把</w:t>
      </w:r>
      <w:r w:rsidRPr="001C175A">
        <w:rPr>
          <w:rFonts w:ascii="Times New Roman" w:hAnsi="Times New Roman" w:cs="Times New Roman"/>
        </w:rPr>
        <w:t>“</w:t>
      </w:r>
      <w:r w:rsidRPr="001C175A">
        <w:rPr>
          <w:rFonts w:ascii="Times New Roman" w:hAnsi="Times New Roman" w:cs="Times New Roman"/>
        </w:rPr>
        <w:t>全面改薄</w:t>
      </w:r>
      <w:r w:rsidRPr="001C175A">
        <w:rPr>
          <w:rFonts w:ascii="Times New Roman" w:hAnsi="Times New Roman" w:cs="Times New Roman"/>
        </w:rPr>
        <w:t>”</w:t>
      </w:r>
      <w:r w:rsidRPr="001C175A">
        <w:rPr>
          <w:rFonts w:ascii="Times New Roman" w:hAnsi="Times New Roman" w:cs="Times New Roman"/>
        </w:rPr>
        <w:t>和义务教育均衡紧密结合，作为重大民生工程，通过</w:t>
      </w:r>
      <w:r w:rsidRPr="001C175A">
        <w:rPr>
          <w:rFonts w:ascii="Times New Roman" w:hAnsi="Times New Roman" w:cs="Times New Roman"/>
        </w:rPr>
        <w:t>“</w:t>
      </w:r>
      <w:r w:rsidRPr="001C175A">
        <w:rPr>
          <w:rFonts w:ascii="Times New Roman" w:hAnsi="Times New Roman" w:cs="Times New Roman"/>
        </w:rPr>
        <w:t>四个强化</w:t>
      </w:r>
      <w:r w:rsidRPr="001C175A">
        <w:rPr>
          <w:rFonts w:ascii="Times New Roman" w:hAnsi="Times New Roman" w:cs="Times New Roman"/>
        </w:rPr>
        <w:t>”</w:t>
      </w:r>
      <w:r w:rsidRPr="001C175A">
        <w:rPr>
          <w:rFonts w:ascii="Times New Roman" w:hAnsi="Times New Roman" w:cs="Times New Roman"/>
        </w:rPr>
        <w:t>，强力推进</w:t>
      </w:r>
      <w:r w:rsidRPr="001C175A">
        <w:rPr>
          <w:rFonts w:ascii="Times New Roman" w:hAnsi="Times New Roman" w:cs="Times New Roman"/>
        </w:rPr>
        <w:t>“</w:t>
      </w:r>
      <w:r w:rsidRPr="001C175A">
        <w:rPr>
          <w:rFonts w:ascii="Times New Roman" w:hAnsi="Times New Roman" w:cs="Times New Roman"/>
        </w:rPr>
        <w:t>全面改薄</w:t>
      </w:r>
      <w:r w:rsidRPr="001C175A">
        <w:rPr>
          <w:rFonts w:ascii="Times New Roman" w:hAnsi="Times New Roman" w:cs="Times New Roman"/>
        </w:rPr>
        <w:t>”</w:t>
      </w:r>
      <w:r w:rsidRPr="001C175A">
        <w:rPr>
          <w:rFonts w:ascii="Times New Roman" w:hAnsi="Times New Roman" w:cs="Times New Roman"/>
        </w:rPr>
        <w:t>，全县中小学办学条件显著改善。</w:t>
      </w:r>
    </w:p>
    <w:p w:rsidR="00383DE0" w:rsidRPr="001C175A" w:rsidRDefault="00383DE0" w:rsidP="0035221A">
      <w:pPr>
        <w:pStyle w:val="a9"/>
        <w:rPr>
          <w:rFonts w:ascii="Times New Roman" w:hAnsi="Times New Roman" w:cs="Times New Roman"/>
        </w:rPr>
      </w:pPr>
      <w:r w:rsidRPr="001C175A">
        <w:rPr>
          <w:rStyle w:val="Char3"/>
          <w:rFonts w:ascii="Times New Roman" w:hAnsi="Times New Roman" w:cs="Times New Roman"/>
        </w:rPr>
        <w:t>一是强化工作机制，确保组织保障到位。</w:t>
      </w:r>
      <w:r w:rsidRPr="001C175A">
        <w:rPr>
          <w:rFonts w:ascii="Times New Roman" w:hAnsi="Times New Roman" w:cs="Times New Roman"/>
        </w:rPr>
        <w:t>成立了以县委、县政府主要领导为组长，相关部门主要负责人为成员的领导小组，建立均衡发展和</w:t>
      </w:r>
      <w:r w:rsidRPr="001C175A">
        <w:rPr>
          <w:rFonts w:ascii="Times New Roman" w:hAnsi="Times New Roman" w:cs="Times New Roman"/>
        </w:rPr>
        <w:t>“</w:t>
      </w:r>
      <w:r w:rsidRPr="001C175A">
        <w:rPr>
          <w:rFonts w:ascii="Times New Roman" w:hAnsi="Times New Roman" w:cs="Times New Roman"/>
        </w:rPr>
        <w:t>全面改薄</w:t>
      </w:r>
      <w:r w:rsidRPr="001C175A">
        <w:rPr>
          <w:rFonts w:ascii="Times New Roman" w:hAnsi="Times New Roman" w:cs="Times New Roman"/>
        </w:rPr>
        <w:t>”</w:t>
      </w:r>
      <w:r w:rsidRPr="001C175A">
        <w:rPr>
          <w:rFonts w:ascii="Times New Roman" w:hAnsi="Times New Roman" w:cs="Times New Roman"/>
        </w:rPr>
        <w:t>推进联席会议制度。县政府与职能部门及各乡镇负责人签订责任状，实行</w:t>
      </w:r>
      <w:r w:rsidRPr="001C175A">
        <w:rPr>
          <w:rFonts w:ascii="Times New Roman" w:hAnsi="Times New Roman" w:cs="Times New Roman"/>
        </w:rPr>
        <w:t>“</w:t>
      </w:r>
      <w:r w:rsidRPr="001C175A">
        <w:rPr>
          <w:rFonts w:ascii="Times New Roman" w:hAnsi="Times New Roman" w:cs="Times New Roman"/>
        </w:rPr>
        <w:t>双线两级</w:t>
      </w:r>
      <w:r w:rsidRPr="001C175A">
        <w:rPr>
          <w:rFonts w:ascii="Times New Roman" w:hAnsi="Times New Roman" w:cs="Times New Roman"/>
        </w:rPr>
        <w:t>”</w:t>
      </w:r>
      <w:r w:rsidRPr="001C175A">
        <w:rPr>
          <w:rFonts w:ascii="Times New Roman" w:hAnsi="Times New Roman" w:cs="Times New Roman"/>
        </w:rPr>
        <w:t>包保责任制。将</w:t>
      </w:r>
      <w:r w:rsidRPr="001C175A">
        <w:rPr>
          <w:rFonts w:ascii="Times New Roman" w:hAnsi="Times New Roman" w:cs="Times New Roman"/>
        </w:rPr>
        <w:t>“</w:t>
      </w:r>
      <w:r w:rsidRPr="001C175A">
        <w:rPr>
          <w:rFonts w:ascii="Times New Roman" w:hAnsi="Times New Roman" w:cs="Times New Roman"/>
        </w:rPr>
        <w:t>全面改薄</w:t>
      </w:r>
      <w:r w:rsidRPr="001C175A">
        <w:rPr>
          <w:rFonts w:ascii="Times New Roman" w:hAnsi="Times New Roman" w:cs="Times New Roman"/>
        </w:rPr>
        <w:t>”</w:t>
      </w:r>
      <w:r w:rsidRPr="001C175A">
        <w:rPr>
          <w:rFonts w:ascii="Times New Roman" w:hAnsi="Times New Roman" w:cs="Times New Roman"/>
        </w:rPr>
        <w:t>纳入县重点项目，专门成立督查组，定期督查，督查结果全县通报。</w:t>
      </w:r>
    </w:p>
    <w:p w:rsidR="00383DE0" w:rsidRPr="001C175A" w:rsidRDefault="00383DE0" w:rsidP="0035221A">
      <w:pPr>
        <w:pStyle w:val="a9"/>
        <w:rPr>
          <w:rFonts w:ascii="Times New Roman" w:hAnsi="Times New Roman" w:cs="Times New Roman"/>
        </w:rPr>
      </w:pPr>
      <w:r w:rsidRPr="001C175A">
        <w:rPr>
          <w:rStyle w:val="Char3"/>
          <w:rFonts w:ascii="Times New Roman" w:hAnsi="Times New Roman" w:cs="Times New Roman"/>
        </w:rPr>
        <w:t>二是强化优先意识，确保要素投入到位。</w:t>
      </w:r>
      <w:r w:rsidRPr="001C175A">
        <w:rPr>
          <w:rFonts w:ascii="Times New Roman" w:hAnsi="Times New Roman" w:cs="Times New Roman"/>
        </w:rPr>
        <w:t>2014</w:t>
      </w:r>
      <w:r w:rsidRPr="001C175A">
        <w:rPr>
          <w:rFonts w:ascii="Times New Roman" w:hAnsi="Times New Roman" w:cs="Times New Roman"/>
        </w:rPr>
        <w:t>年以来，投入各类资金</w:t>
      </w:r>
      <w:r w:rsidRPr="001C175A">
        <w:rPr>
          <w:rFonts w:ascii="Times New Roman" w:hAnsi="Times New Roman" w:cs="Times New Roman"/>
        </w:rPr>
        <w:t>14.5</w:t>
      </w:r>
      <w:r w:rsidRPr="001C175A">
        <w:rPr>
          <w:rFonts w:ascii="Times New Roman" w:hAnsi="Times New Roman" w:cs="Times New Roman"/>
        </w:rPr>
        <w:t>亿元，其中投入</w:t>
      </w:r>
      <w:r w:rsidRPr="001C175A">
        <w:rPr>
          <w:rFonts w:ascii="Times New Roman" w:hAnsi="Times New Roman" w:cs="Times New Roman"/>
        </w:rPr>
        <w:t>5.5</w:t>
      </w:r>
      <w:r w:rsidRPr="001C175A">
        <w:rPr>
          <w:rFonts w:ascii="Times New Roman" w:hAnsi="Times New Roman" w:cs="Times New Roman"/>
        </w:rPr>
        <w:t>亿元用于农村学校教学楼、运动场、围墙等基础设施建设；投入</w:t>
      </w:r>
      <w:r w:rsidRPr="001C175A">
        <w:rPr>
          <w:rFonts w:ascii="Times New Roman" w:hAnsi="Times New Roman" w:cs="Times New Roman"/>
        </w:rPr>
        <w:t>5.86</w:t>
      </w:r>
      <w:r w:rsidRPr="001C175A">
        <w:rPr>
          <w:rFonts w:ascii="Times New Roman" w:hAnsi="Times New Roman" w:cs="Times New Roman"/>
        </w:rPr>
        <w:t>亿元实施城区中小学三年提升计划；投入</w:t>
      </w:r>
      <w:r w:rsidRPr="001C175A">
        <w:rPr>
          <w:rFonts w:ascii="Times New Roman" w:hAnsi="Times New Roman" w:cs="Times New Roman"/>
        </w:rPr>
        <w:t>2.28</w:t>
      </w:r>
      <w:r w:rsidRPr="001C175A">
        <w:rPr>
          <w:rFonts w:ascii="Times New Roman" w:hAnsi="Times New Roman" w:cs="Times New Roman"/>
        </w:rPr>
        <w:t>亿元为全县中小学配齐音体美卫、实验室器材，图书以及教育信息化设备。划拨</w:t>
      </w:r>
      <w:r w:rsidRPr="001C175A">
        <w:rPr>
          <w:rFonts w:ascii="Times New Roman" w:hAnsi="Times New Roman" w:cs="Times New Roman"/>
        </w:rPr>
        <w:t>5600</w:t>
      </w:r>
      <w:r w:rsidRPr="001C175A">
        <w:rPr>
          <w:rFonts w:ascii="Times New Roman" w:hAnsi="Times New Roman" w:cs="Times New Roman"/>
        </w:rPr>
        <w:t>万元用于教育用地的征地及附属物赔偿，解决教育用地</w:t>
      </w:r>
      <w:r w:rsidRPr="001C175A">
        <w:rPr>
          <w:rFonts w:ascii="Times New Roman" w:hAnsi="Times New Roman" w:cs="Times New Roman"/>
        </w:rPr>
        <w:t>1277</w:t>
      </w:r>
      <w:r w:rsidRPr="001C175A">
        <w:rPr>
          <w:rFonts w:ascii="Times New Roman" w:hAnsi="Times New Roman" w:cs="Times New Roman"/>
        </w:rPr>
        <w:t>亩。同时，开辟</w:t>
      </w:r>
      <w:r w:rsidRPr="001C175A">
        <w:rPr>
          <w:rFonts w:ascii="Times New Roman" w:hAnsi="Times New Roman" w:cs="Times New Roman"/>
        </w:rPr>
        <w:t>“</w:t>
      </w:r>
      <w:r w:rsidRPr="001C175A">
        <w:rPr>
          <w:rFonts w:ascii="Times New Roman" w:hAnsi="Times New Roman" w:cs="Times New Roman"/>
        </w:rPr>
        <w:t>绿色通道</w:t>
      </w:r>
      <w:r w:rsidRPr="001C175A">
        <w:rPr>
          <w:rFonts w:ascii="Times New Roman" w:hAnsi="Times New Roman" w:cs="Times New Roman"/>
        </w:rPr>
        <w:t>”</w:t>
      </w:r>
      <w:r w:rsidRPr="001C175A">
        <w:rPr>
          <w:rFonts w:ascii="Times New Roman" w:hAnsi="Times New Roman" w:cs="Times New Roman"/>
        </w:rPr>
        <w:t>，及时办理学校规划、用地等手续，落实建设</w:t>
      </w:r>
      <w:proofErr w:type="gramStart"/>
      <w:r w:rsidRPr="001C175A">
        <w:rPr>
          <w:rFonts w:ascii="Times New Roman" w:hAnsi="Times New Roman" w:cs="Times New Roman"/>
        </w:rPr>
        <w:t>规</w:t>
      </w:r>
      <w:proofErr w:type="gramEnd"/>
      <w:r w:rsidRPr="001C175A">
        <w:rPr>
          <w:rFonts w:ascii="Times New Roman" w:hAnsi="Times New Roman" w:cs="Times New Roman"/>
        </w:rPr>
        <w:t>费减免政策，实现中小学建设用地应保尽保。</w:t>
      </w:r>
    </w:p>
    <w:p w:rsidR="00383DE0" w:rsidRPr="001C175A" w:rsidRDefault="00383DE0" w:rsidP="0035221A">
      <w:pPr>
        <w:pStyle w:val="a9"/>
        <w:rPr>
          <w:rFonts w:ascii="Times New Roman" w:hAnsi="Times New Roman" w:cs="Times New Roman"/>
        </w:rPr>
      </w:pPr>
      <w:r w:rsidRPr="001C175A">
        <w:rPr>
          <w:rStyle w:val="Char3"/>
          <w:rFonts w:ascii="Times New Roman" w:hAnsi="Times New Roman" w:cs="Times New Roman"/>
        </w:rPr>
        <w:t>三是强化推进举措，确保项目实施到位。</w:t>
      </w:r>
      <w:r w:rsidRPr="001C175A">
        <w:rPr>
          <w:rFonts w:ascii="Times New Roman" w:hAnsi="Times New Roman" w:cs="Times New Roman"/>
        </w:rPr>
        <w:t>实行清单日报制度，通过信息平台，随时掌握改薄项目推进情况，真正做到挂图作战、压茬推进。改薄项目严格按照国家项目建设规</w:t>
      </w:r>
      <w:r w:rsidRPr="001C175A">
        <w:rPr>
          <w:rFonts w:ascii="Times New Roman" w:hAnsi="Times New Roman" w:cs="Times New Roman"/>
        </w:rPr>
        <w:lastRenderedPageBreak/>
        <w:t>范和要求，委托有资质的单位进行施工图纸设计、公开招投标和现场监理；</w:t>
      </w:r>
      <w:proofErr w:type="gramStart"/>
      <w:r w:rsidRPr="001C175A">
        <w:rPr>
          <w:rFonts w:ascii="Times New Roman" w:hAnsi="Times New Roman" w:cs="Times New Roman"/>
        </w:rPr>
        <w:t>各项目校选派</w:t>
      </w:r>
      <w:proofErr w:type="gramEnd"/>
      <w:r w:rsidRPr="001C175A">
        <w:rPr>
          <w:rFonts w:ascii="Times New Roman" w:hAnsi="Times New Roman" w:cs="Times New Roman"/>
        </w:rPr>
        <w:t>专人驻场监督，严把建筑材料质量关。仪器设备购置严格按照政府采购程序和要求，公开招标，严把验收关和质量关，确保将改薄工程打造成精品工程、放心工程。同时，在电视台开设</w:t>
      </w:r>
      <w:r w:rsidRPr="001C175A">
        <w:rPr>
          <w:rFonts w:ascii="Times New Roman" w:hAnsi="Times New Roman" w:cs="Times New Roman"/>
        </w:rPr>
        <w:t>“</w:t>
      </w:r>
      <w:r w:rsidRPr="001C175A">
        <w:rPr>
          <w:rFonts w:ascii="Times New Roman" w:hAnsi="Times New Roman" w:cs="Times New Roman"/>
        </w:rPr>
        <w:t>一把手谈均衡</w:t>
      </w:r>
      <w:r w:rsidRPr="001C175A">
        <w:rPr>
          <w:rFonts w:ascii="Times New Roman" w:hAnsi="Times New Roman" w:cs="Times New Roman"/>
        </w:rPr>
        <w:t>”</w:t>
      </w:r>
      <w:r w:rsidRPr="001C175A">
        <w:rPr>
          <w:rFonts w:ascii="Times New Roman" w:hAnsi="Times New Roman" w:cs="Times New Roman"/>
        </w:rPr>
        <w:t>和</w:t>
      </w:r>
      <w:r w:rsidRPr="001C175A">
        <w:rPr>
          <w:rFonts w:ascii="Times New Roman" w:hAnsi="Times New Roman" w:cs="Times New Roman"/>
        </w:rPr>
        <w:t>“</w:t>
      </w:r>
      <w:r w:rsidRPr="001C175A">
        <w:rPr>
          <w:rFonts w:ascii="Times New Roman" w:hAnsi="Times New Roman" w:cs="Times New Roman"/>
        </w:rPr>
        <w:t>教育视窗</w:t>
      </w:r>
      <w:r w:rsidRPr="001C175A">
        <w:rPr>
          <w:rFonts w:ascii="Times New Roman" w:hAnsi="Times New Roman" w:cs="Times New Roman"/>
        </w:rPr>
        <w:t>”</w:t>
      </w:r>
      <w:r w:rsidRPr="001C175A">
        <w:rPr>
          <w:rFonts w:ascii="Times New Roman" w:hAnsi="Times New Roman" w:cs="Times New Roman"/>
        </w:rPr>
        <w:t>专栏，重点展示改薄建设成果，提高百姓对改薄成效的知晓率和满意度。</w:t>
      </w:r>
    </w:p>
    <w:p w:rsidR="00383DE0" w:rsidRPr="001C175A" w:rsidRDefault="00383DE0" w:rsidP="001C175A">
      <w:pPr>
        <w:pStyle w:val="a9"/>
        <w:rPr>
          <w:rFonts w:ascii="Times New Roman" w:hAnsi="Times New Roman" w:cs="Times New Roman"/>
        </w:rPr>
      </w:pPr>
      <w:r w:rsidRPr="001C175A">
        <w:rPr>
          <w:rStyle w:val="Char3"/>
          <w:rFonts w:ascii="Times New Roman" w:hAnsi="Times New Roman" w:cs="Times New Roman"/>
        </w:rPr>
        <w:t>四是强化跟踪应用，确保效益发挥到位。</w:t>
      </w:r>
      <w:r w:rsidRPr="001C175A">
        <w:rPr>
          <w:rFonts w:ascii="Times New Roman" w:hAnsi="Times New Roman" w:cs="Times New Roman"/>
        </w:rPr>
        <w:t>近三年，共招聘、引进义务教育阶段教师</w:t>
      </w:r>
      <w:r w:rsidRPr="001C175A">
        <w:rPr>
          <w:rFonts w:ascii="Times New Roman" w:hAnsi="Times New Roman" w:cs="Times New Roman"/>
        </w:rPr>
        <w:t>1766</w:t>
      </w:r>
      <w:r w:rsidRPr="001C175A">
        <w:rPr>
          <w:rFonts w:ascii="Times New Roman" w:hAnsi="Times New Roman" w:cs="Times New Roman"/>
        </w:rPr>
        <w:t>人，其中补充到农村、偏远地区学校</w:t>
      </w:r>
      <w:r w:rsidRPr="001C175A">
        <w:rPr>
          <w:rFonts w:ascii="Times New Roman" w:hAnsi="Times New Roman" w:cs="Times New Roman"/>
        </w:rPr>
        <w:t>1464</w:t>
      </w:r>
      <w:r w:rsidRPr="001C175A">
        <w:rPr>
          <w:rFonts w:ascii="Times New Roman" w:hAnsi="Times New Roman" w:cs="Times New Roman"/>
        </w:rPr>
        <w:t>人。全面落实乡村教师支持计划，每年拨付</w:t>
      </w:r>
      <w:r w:rsidRPr="001C175A">
        <w:rPr>
          <w:rFonts w:ascii="Times New Roman" w:hAnsi="Times New Roman" w:cs="Times New Roman"/>
        </w:rPr>
        <w:t>5000</w:t>
      </w:r>
      <w:r w:rsidRPr="001C175A">
        <w:rPr>
          <w:rFonts w:ascii="Times New Roman" w:hAnsi="Times New Roman" w:cs="Times New Roman"/>
        </w:rPr>
        <w:t>万元，提高乡村教师生活待遇。全面开齐开足课程，加强音乐、美术、体育、实验、综合实践活动等课程建设，大力开展各类课外活动，增强学生的创新精神和实践能力，发挥设施设备的使用效益。教育部门开展常态</w:t>
      </w:r>
      <w:proofErr w:type="gramStart"/>
      <w:r w:rsidRPr="001C175A">
        <w:rPr>
          <w:rFonts w:ascii="Times New Roman" w:hAnsi="Times New Roman" w:cs="Times New Roman"/>
        </w:rPr>
        <w:t>化业务视</w:t>
      </w:r>
      <w:proofErr w:type="gramEnd"/>
      <w:r w:rsidRPr="001C175A">
        <w:rPr>
          <w:rFonts w:ascii="Times New Roman" w:hAnsi="Times New Roman" w:cs="Times New Roman"/>
        </w:rPr>
        <w:t>导，重点督查功能室使用、课程开设和信息化教学设备使用等，促使学校重视设备设施的使用，充分发挥其育人作用，提高学校办学质量。</w:t>
      </w:r>
    </w:p>
    <w:sectPr w:rsidR="00383DE0" w:rsidRPr="001C175A" w:rsidSect="00113C92">
      <w:footerReference w:type="even" r:id="rId7"/>
      <w:footerReference w:type="default" r:id="rId8"/>
      <w:footerReference w:type="first" r:id="rId9"/>
      <w:pgSz w:w="11906" w:h="16838" w:code="9"/>
      <w:pgMar w:top="1440" w:right="1800" w:bottom="1440" w:left="1800" w:header="851" w:footer="850"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7E" w:rsidRDefault="007D0A7E" w:rsidP="00383DE0">
      <w:r>
        <w:separator/>
      </w:r>
    </w:p>
  </w:endnote>
  <w:endnote w:type="continuationSeparator" w:id="0">
    <w:p w:rsidR="007D0A7E" w:rsidRDefault="007D0A7E" w:rsidP="0038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C44" w:rsidRPr="00D05951" w:rsidRDefault="009419E2" w:rsidP="00383DE0">
    <w:pPr>
      <w:pStyle w:val="a4"/>
      <w:framePr w:wrap="around" w:vAnchor="text" w:hAnchor="margin" w:xAlign="outside" w:y="1"/>
      <w:rPr>
        <w:rStyle w:val="a5"/>
        <w:rFonts w:ascii="方正仿宋_GBK" w:eastAsia="方正仿宋_GBK"/>
        <w:sz w:val="28"/>
        <w:szCs w:val="28"/>
      </w:rPr>
    </w:pPr>
    <w:r w:rsidRPr="00D05951">
      <w:rPr>
        <w:rStyle w:val="a5"/>
        <w:rFonts w:ascii="方正仿宋_GBK" w:eastAsia="方正仿宋_GBK" w:hint="eastAsia"/>
        <w:sz w:val="28"/>
        <w:szCs w:val="28"/>
      </w:rPr>
      <w:fldChar w:fldCharType="begin"/>
    </w:r>
    <w:r w:rsidR="00777C44" w:rsidRPr="00D05951">
      <w:rPr>
        <w:rStyle w:val="a5"/>
        <w:rFonts w:ascii="方正仿宋_GBK" w:eastAsia="方正仿宋_GBK" w:hint="eastAsia"/>
        <w:sz w:val="28"/>
        <w:szCs w:val="28"/>
      </w:rPr>
      <w:instrText xml:space="preserve">PAGE  </w:instrText>
    </w:r>
    <w:r w:rsidRPr="00D05951">
      <w:rPr>
        <w:rStyle w:val="a5"/>
        <w:rFonts w:ascii="方正仿宋_GBK" w:eastAsia="方正仿宋_GBK" w:hint="eastAsia"/>
        <w:sz w:val="28"/>
        <w:szCs w:val="28"/>
      </w:rPr>
      <w:fldChar w:fldCharType="separate"/>
    </w:r>
    <w:r w:rsidR="00777C44">
      <w:rPr>
        <w:rStyle w:val="a5"/>
        <w:rFonts w:ascii="方正仿宋_GBK" w:eastAsia="方正仿宋_GBK"/>
        <w:noProof/>
        <w:sz w:val="28"/>
        <w:szCs w:val="28"/>
      </w:rPr>
      <w:t>- 2 -</w:t>
    </w:r>
    <w:r w:rsidRPr="00D05951">
      <w:rPr>
        <w:rStyle w:val="a5"/>
        <w:rFonts w:ascii="方正仿宋_GBK" w:eastAsia="方正仿宋_GBK" w:hint="eastAsia"/>
        <w:sz w:val="28"/>
        <w:szCs w:val="28"/>
      </w:rPr>
      <w:fldChar w:fldCharType="end"/>
    </w:r>
  </w:p>
  <w:p w:rsidR="00777C44" w:rsidRPr="002E04D7" w:rsidRDefault="00777C44" w:rsidP="00383DE0">
    <w:pPr>
      <w:pStyle w:val="a4"/>
      <w:ind w:leftChars="100" w:left="210" w:right="360" w:firstLine="36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3"/>
      <w:docPartObj>
        <w:docPartGallery w:val="Page Numbers (Bottom of Page)"/>
        <w:docPartUnique/>
      </w:docPartObj>
    </w:sdtPr>
    <w:sdtEndPr>
      <w:rPr>
        <w:rFonts w:ascii="Times New Roman" w:hAnsi="Times New Roman" w:cs="Times New Roman"/>
        <w:sz w:val="21"/>
        <w:szCs w:val="21"/>
      </w:rPr>
    </w:sdtEndPr>
    <w:sdtContent>
      <w:p w:rsidR="00777C44" w:rsidRPr="00FE5429" w:rsidRDefault="009419E2" w:rsidP="00293B58">
        <w:pPr>
          <w:pStyle w:val="a4"/>
          <w:spacing w:beforeLines="50" w:before="120"/>
          <w:jc w:val="center"/>
          <w:rPr>
            <w:rFonts w:ascii="Times New Roman" w:hAnsi="Times New Roman" w:cs="Times New Roman"/>
            <w:sz w:val="21"/>
            <w:szCs w:val="21"/>
          </w:rPr>
        </w:pPr>
        <w:r w:rsidRPr="00FE5429">
          <w:rPr>
            <w:rFonts w:ascii="Times New Roman" w:hAnsi="Times New Roman" w:cs="Times New Roman"/>
            <w:sz w:val="21"/>
            <w:szCs w:val="21"/>
          </w:rPr>
          <w:fldChar w:fldCharType="begin"/>
        </w:r>
        <w:r w:rsidR="00777C44"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293B58" w:rsidRPr="00293B58">
          <w:rPr>
            <w:rFonts w:ascii="Times New Roman" w:hAnsi="Times New Roman" w:cs="Times New Roman"/>
            <w:noProof/>
            <w:sz w:val="21"/>
            <w:szCs w:val="21"/>
            <w:lang w:val="zh-CN"/>
          </w:rPr>
          <w:t>5</w:t>
        </w:r>
        <w:r w:rsidRPr="00FE5429">
          <w:rPr>
            <w:rFonts w:ascii="Times New Roman" w:hAnsi="Times New Roman" w:cs="Times New Roman"/>
            <w:sz w:val="21"/>
            <w:szCs w:val="21"/>
          </w:rPr>
          <w:fldChar w:fldCharType="end"/>
        </w:r>
      </w:p>
    </w:sdtContent>
  </w:sdt>
  <w:p w:rsidR="00777C44" w:rsidRPr="00FE5429" w:rsidRDefault="00777C44" w:rsidP="00FE5429">
    <w:pPr>
      <w:pStyle w:val="a4"/>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0"/>
      <w:docPartObj>
        <w:docPartGallery w:val="Page Numbers (Bottom of Page)"/>
        <w:docPartUnique/>
      </w:docPartObj>
    </w:sdtPr>
    <w:sdtEndPr/>
    <w:sdtContent>
      <w:p w:rsidR="00777C44" w:rsidRDefault="009419E2">
        <w:pPr>
          <w:pStyle w:val="a4"/>
          <w:jc w:val="center"/>
        </w:pPr>
        <w:r w:rsidRPr="00FE5429">
          <w:rPr>
            <w:rFonts w:ascii="Times New Roman" w:hAnsi="Times New Roman" w:cs="Times New Roman"/>
            <w:sz w:val="21"/>
            <w:szCs w:val="21"/>
          </w:rPr>
          <w:fldChar w:fldCharType="begin"/>
        </w:r>
        <w:r w:rsidR="00777C44"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293B58" w:rsidRPr="00293B58">
          <w:rPr>
            <w:rFonts w:ascii="Times New Roman" w:hAnsi="Times New Roman" w:cs="Times New Roman"/>
            <w:noProof/>
            <w:sz w:val="21"/>
            <w:szCs w:val="21"/>
            <w:lang w:val="zh-CN"/>
          </w:rPr>
          <w:t>1</w:t>
        </w:r>
        <w:r w:rsidRPr="00FE5429">
          <w:rPr>
            <w:rFonts w:ascii="Times New Roman" w:hAnsi="Times New Roman" w:cs="Times New Roman"/>
            <w:sz w:val="21"/>
            <w:szCs w:val="21"/>
          </w:rPr>
          <w:fldChar w:fldCharType="end"/>
        </w:r>
      </w:p>
    </w:sdtContent>
  </w:sdt>
  <w:p w:rsidR="00777C44" w:rsidRDefault="00777C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7E" w:rsidRDefault="007D0A7E" w:rsidP="00383DE0">
      <w:r>
        <w:separator/>
      </w:r>
    </w:p>
  </w:footnote>
  <w:footnote w:type="continuationSeparator" w:id="0">
    <w:p w:rsidR="007D0A7E" w:rsidRDefault="007D0A7E" w:rsidP="0038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E0"/>
    <w:rsid w:val="001021E6"/>
    <w:rsid w:val="00113C92"/>
    <w:rsid w:val="001C175A"/>
    <w:rsid w:val="00293B58"/>
    <w:rsid w:val="0035221A"/>
    <w:rsid w:val="00383DE0"/>
    <w:rsid w:val="004531AD"/>
    <w:rsid w:val="00777C44"/>
    <w:rsid w:val="007D0A7E"/>
    <w:rsid w:val="009419E2"/>
    <w:rsid w:val="009C33EF"/>
    <w:rsid w:val="00FE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1833</Characters>
  <Application>Microsoft Office Word</Application>
  <DocSecurity>0</DocSecurity>
  <Lines>15</Lines>
  <Paragraphs>4</Paragraphs>
  <ScaleCrop>false</ScaleCrop>
  <Company>ybc</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Administator</cp:lastModifiedBy>
  <cp:revision>2</cp:revision>
  <dcterms:created xsi:type="dcterms:W3CDTF">2017-03-01T06:39:00Z</dcterms:created>
  <dcterms:modified xsi:type="dcterms:W3CDTF">2017-03-01T06:39:00Z</dcterms:modified>
</cp:coreProperties>
</file>