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6B" w:rsidRPr="00CE1642" w:rsidRDefault="00CE1642" w:rsidP="00FA6B6B">
      <w:pPr>
        <w:pStyle w:val="aa"/>
        <w:ind w:firstLineChars="0" w:firstLine="0"/>
        <w:rPr>
          <w:rStyle w:val="a7"/>
          <w:rFonts w:ascii="Times New Roman" w:hAnsi="Times New Roman" w:cs="Times New Roman"/>
          <w:b w:val="0"/>
          <w:bCs w:val="0"/>
          <w:color w:val="000000"/>
        </w:rPr>
      </w:pPr>
      <w:bookmarkStart w:id="0" w:name="_GoBack"/>
      <w:bookmarkEnd w:id="0"/>
      <w:r>
        <w:rPr>
          <w:rStyle w:val="a7"/>
          <w:rFonts w:ascii="Times New Roman" w:hAnsi="Times New Roman" w:cs="Times New Roman" w:hint="eastAsia"/>
          <w:b w:val="0"/>
          <w:bCs w:val="0"/>
          <w:color w:val="000000"/>
        </w:rPr>
        <w:t>附件</w:t>
      </w:r>
      <w:r w:rsidR="00FA6B6B" w:rsidRPr="00CE1642">
        <w:rPr>
          <w:rStyle w:val="a7"/>
          <w:rFonts w:ascii="Times New Roman" w:hAnsi="Times New Roman" w:cs="Times New Roman"/>
          <w:b w:val="0"/>
          <w:bCs w:val="0"/>
          <w:color w:val="000000"/>
        </w:rPr>
        <w:t>1</w:t>
      </w:r>
      <w:r w:rsidR="00FA6B6B" w:rsidRPr="00CE1642">
        <w:rPr>
          <w:rStyle w:val="a7"/>
          <w:rFonts w:ascii="Times New Roman" w:hAnsi="Times New Roman" w:cs="Times New Roman"/>
          <w:b w:val="0"/>
          <w:bCs w:val="0"/>
          <w:color w:val="000000"/>
        </w:rPr>
        <w:t>：</w:t>
      </w:r>
    </w:p>
    <w:p w:rsidR="00FA6B6B" w:rsidRPr="00CE1642" w:rsidRDefault="00FA6B6B" w:rsidP="00CE1642">
      <w:pPr>
        <w:pStyle w:val="a8"/>
        <w:spacing w:before="289" w:after="289" w:line="600" w:lineRule="exact"/>
        <w:rPr>
          <w:rFonts w:ascii="Times New Roman"/>
        </w:rPr>
      </w:pPr>
      <w:r w:rsidRPr="00CE1642">
        <w:rPr>
          <w:rFonts w:ascii="Times New Roman"/>
        </w:rPr>
        <w:t>嘉峪关市明珠学校全面改薄案例</w:t>
      </w:r>
    </w:p>
    <w:p w:rsidR="00FA6B6B" w:rsidRPr="00CE1642" w:rsidRDefault="00FA6B6B" w:rsidP="00CE1642">
      <w:pPr>
        <w:pStyle w:val="a9"/>
        <w:rPr>
          <w:rFonts w:ascii="Times New Roman" w:hAnsi="Times New Roman" w:cs="Times New Roman"/>
        </w:rPr>
      </w:pPr>
      <w:r w:rsidRPr="00CE1642">
        <w:rPr>
          <w:rFonts w:ascii="Times New Roman" w:hAnsi="Times New Roman" w:cs="Times New Roman"/>
        </w:rPr>
        <w:t>随着嘉峪关市经济社会的发展，市委、市政府加大了对南市新区的开发力度，东湖以南一座座住宅小区及配套设施拔地而起，住户也逐年增多。南市新区义务教育阶段学生上学远的问题也随之</w:t>
      </w:r>
      <w:proofErr w:type="gramStart"/>
      <w:r w:rsidRPr="00CE1642">
        <w:rPr>
          <w:rFonts w:ascii="Times New Roman" w:hAnsi="Times New Roman" w:cs="Times New Roman"/>
        </w:rPr>
        <w:t>凸</w:t>
      </w:r>
      <w:proofErr w:type="gramEnd"/>
      <w:r w:rsidRPr="00CE1642">
        <w:rPr>
          <w:rFonts w:ascii="Times New Roman" w:hAnsi="Times New Roman" w:cs="Times New Roman"/>
        </w:rPr>
        <w:t>显出来。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E1642">
        <w:rPr>
          <w:rFonts w:ascii="Times New Roman" w:eastAsia="黑体" w:hAnsi="黑体" w:cs="Times New Roman"/>
          <w:sz w:val="32"/>
          <w:szCs w:val="32"/>
        </w:rPr>
        <w:t>一、学校总体情况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z w:val="32"/>
          <w:szCs w:val="32"/>
        </w:rPr>
        <w:t>为满足南市区住户子女就近入学的需要，实现嘉峪关市义务教育均衡发展。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年，作为嘉峪关市十大惠民实事之一，按照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一次性规划，分期建设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的原则，在东湖南岸，明珠花园旁边，明珠学校一期工程（小学部）开始兴建，建筑面积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4227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平方米，工程造价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896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万元，于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月建成并投入使用；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年，明珠学校二期工程开始兴建，并于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年秋季建成并投入使用。目前，明珠学校作为近年来嘉峪关市南市区唯一的一所九年一贯制学校，总占地面积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40000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平方米（约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亩），总建筑面积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18727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平方米。学校现有小学部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个教学班，学生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1360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人。初中部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个教学班，学生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220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人。学生总数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1580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人，教职工总数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75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E1642">
        <w:rPr>
          <w:rFonts w:ascii="Times New Roman" w:eastAsia="黑体" w:hAnsi="黑体" w:cs="Times New Roman"/>
          <w:sz w:val="32"/>
          <w:szCs w:val="32"/>
        </w:rPr>
        <w:t>二、改薄项目情况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月，作为改薄项目的初中部建设工程开工建设。初中部建设项目包括初中部教学楼，综合实验楼，风雨操场等，建筑面积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14500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平方米，以及配套绿化，硬化工程，共</w:t>
      </w:r>
      <w:r w:rsidRPr="00CE1642">
        <w:rPr>
          <w:rFonts w:ascii="Times New Roman" w:eastAsia="仿宋_GB2312" w:hAnsi="仿宋_GB2312" w:cs="Times New Roman"/>
          <w:sz w:val="32"/>
          <w:szCs w:val="32"/>
        </w:rPr>
        <w:lastRenderedPageBreak/>
        <w:t>计投入改薄资金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4009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万元。工程分两个标段，由甘肃省第三建筑公司和嘉峪关华峰建筑工程公司承建。明珠学校初中部建设项目与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7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月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日竣工，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月投入使用。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月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日初中部招生并正式运行。解决了片区内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16000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户居民子女就近入学问题。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z w:val="32"/>
          <w:szCs w:val="32"/>
        </w:rPr>
        <w:t>在项目推进过程中，学校成立了工作领导小组，加强对项目的监管、协调工作，落实责任。严格执行招标制度，做到公开、公正、公平，规范使用资金。与施工方及时沟通协调，确保工程进度，有力的保障了改薄项目保质按时完工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E1642">
        <w:rPr>
          <w:rFonts w:ascii="Times New Roman" w:eastAsia="黑体" w:hAnsi="黑体" w:cs="Times New Roman"/>
          <w:sz w:val="32"/>
          <w:szCs w:val="32"/>
        </w:rPr>
        <w:t>三、改薄项目成效及亮点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Style w:val="Char4"/>
          <w:rFonts w:ascii="Times New Roman" w:hAnsi="Times New Roman" w:cs="Times New Roman"/>
        </w:rPr>
        <w:t>一是有效的实现了南市区义务教育阶段适龄儿童就近入学的目的。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明珠学校的建成，进一步优化了市内学校布局，彻底解决了东湖以南适龄学生就近入学问题，改变了嘉峪关市南市区义务教育学校薄弱的现状，缓解了实验中学、第四中学和第五中学的生源压力，全面提升了全市义务教育办学水平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Style w:val="Char4"/>
          <w:rFonts w:ascii="Times New Roman" w:hAnsi="Times New Roman" w:cs="Times New Roman"/>
        </w:rPr>
        <w:t>二是有效的解决了大班</w:t>
      </w:r>
      <w:proofErr w:type="gramStart"/>
      <w:r w:rsidRPr="00CE1642">
        <w:rPr>
          <w:rStyle w:val="Char4"/>
          <w:rFonts w:ascii="Times New Roman" w:hAnsi="Times New Roman" w:cs="Times New Roman"/>
        </w:rPr>
        <w:t>额现象</w:t>
      </w:r>
      <w:proofErr w:type="gramEnd"/>
      <w:r w:rsidRPr="00CE1642">
        <w:rPr>
          <w:rStyle w:val="Char4"/>
          <w:rFonts w:ascii="Times New Roman" w:hAnsi="Times New Roman" w:cs="Times New Roman"/>
        </w:rPr>
        <w:t>严重的问题。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年春季，明珠学校小学部只有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22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个教学班，每班学生均超过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人，属于超大班额。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年，改薄项目的实施，实现了学校建筑面积的大幅扩容，小学部班级数增加至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26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个，每班学生数降至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45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人左右，有效解决了大班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额严重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的问题。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Style w:val="Char4"/>
          <w:rFonts w:ascii="Times New Roman" w:hAnsi="Times New Roman" w:cs="Times New Roman"/>
        </w:rPr>
        <w:t>三是有效的为优化学科课程实施提供了条件保证。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改薄项目建成后，学校建有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米塑胶跑道、音乐专业教室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间、</w:t>
      </w:r>
      <w:r w:rsidRPr="00CE1642">
        <w:rPr>
          <w:rFonts w:ascii="Times New Roman" w:eastAsia="仿宋_GB2312" w:hAnsi="仿宋_GB2312" w:cs="Times New Roman"/>
          <w:sz w:val="32"/>
          <w:szCs w:val="32"/>
        </w:rPr>
        <w:lastRenderedPageBreak/>
        <w:t>美术专业教室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间，书法专业教室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间，计算机教室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间，云计算机教室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间，录播教室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间、地理教室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间、生物教室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间，科学实验室及科技活动室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间，舞蹈教室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间，器乐训练室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间等，大型开放式图书馆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间等，这些专业教室的建成，为各学科课程的实施提供了专业的场地和设备，使得体育、艺术、实践操作等课程教学更加优质，同时，这些专业教室为学校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多个社团活动的开展也提供了条件保障。有力的提升了学生多元的素质。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Style w:val="Char4"/>
          <w:rFonts w:ascii="Times New Roman" w:hAnsi="Times New Roman" w:cs="Times New Roman"/>
        </w:rPr>
        <w:t>四是有效的提升了学校环境建设品质。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改薄项目建设过程中，结合学校校园文化建设，在校园绿化美化方面，学校精心谋划，精心设计，增加了树木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和绿植的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种类，合理搭配种植，精心排列布局，设计制作了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龟兔赛跑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等寓意深刻的校园小品和国学气息深厚的校园文化石刻。现如今，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一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步入明珠校园，环境优美、满眼绿色、文化气息浓厚，与东湖生态景区自然的融为一体。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Style w:val="Char4"/>
          <w:rFonts w:ascii="Times New Roman" w:hAnsi="Times New Roman" w:cs="Times New Roman"/>
        </w:rPr>
        <w:t>五是有效的提升了学校办学形象。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改薄项目建成以后，学校办学品质得到了跨越式的提升，优美的环境、一流的硬件，齐全的功能，完善的设施，雄厚的师资，使得明珠学校对外形象大幅提升，越来越多的家长愿意、也放心，把孩子送到明珠学校就读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z w:val="32"/>
          <w:szCs w:val="32"/>
        </w:rPr>
        <w:t>沐浴教育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改薄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的春风，明珠学校将在硬件环境一流的基础上，着力提升教师素质，优化课程建设，以昂扬向上的工作态度，拼搏创新的工作精神抓住机遇、迎接挑战，真正</w:t>
      </w:r>
      <w:r w:rsidRPr="00CE1642">
        <w:rPr>
          <w:rFonts w:ascii="Times New Roman" w:eastAsia="仿宋_GB2312" w:hAnsi="仿宋_GB2312" w:cs="Times New Roman"/>
          <w:sz w:val="32"/>
          <w:szCs w:val="32"/>
        </w:rPr>
        <w:lastRenderedPageBreak/>
        <w:t>实现创建优质教育资源的办学目标。</w:t>
      </w:r>
    </w:p>
    <w:p w:rsidR="00FA6B6B" w:rsidRPr="00CE1642" w:rsidRDefault="00FA6B6B" w:rsidP="00FA6B6B">
      <w:pPr>
        <w:widowControl/>
        <w:spacing w:line="600" w:lineRule="exact"/>
        <w:jc w:val="left"/>
        <w:rPr>
          <w:rStyle w:val="a7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 w:rsidRPr="00CE1642">
        <w:rPr>
          <w:rStyle w:val="a7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  <w:br w:type="page"/>
      </w:r>
    </w:p>
    <w:p w:rsidR="00FA6B6B" w:rsidRPr="00CE1642" w:rsidRDefault="00CE1642" w:rsidP="00FA6B6B">
      <w:pPr>
        <w:spacing w:line="600" w:lineRule="exact"/>
        <w:rPr>
          <w:rStyle w:val="a7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>
        <w:rPr>
          <w:rStyle w:val="a7"/>
          <w:rFonts w:ascii="Times New Roman" w:eastAsia="黑体" w:hAnsi="Times New Roman" w:cs="Times New Roman" w:hint="eastAsia"/>
          <w:b w:val="0"/>
          <w:bCs w:val="0"/>
          <w:color w:val="000000"/>
          <w:sz w:val="32"/>
          <w:szCs w:val="32"/>
        </w:rPr>
        <w:lastRenderedPageBreak/>
        <w:t>附件</w:t>
      </w:r>
      <w:r w:rsidR="00FA6B6B" w:rsidRPr="00CE1642">
        <w:rPr>
          <w:rStyle w:val="a7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  <w:t>2</w:t>
      </w:r>
      <w:r>
        <w:rPr>
          <w:rStyle w:val="a7"/>
          <w:rFonts w:ascii="Times New Roman" w:eastAsia="黑体" w:hAnsi="Times New Roman" w:cs="Times New Roman" w:hint="eastAsia"/>
          <w:b w:val="0"/>
          <w:bCs w:val="0"/>
          <w:color w:val="000000"/>
          <w:sz w:val="32"/>
          <w:szCs w:val="32"/>
        </w:rPr>
        <w:t>：</w:t>
      </w:r>
    </w:p>
    <w:p w:rsidR="00FA6B6B" w:rsidRPr="00CE1642" w:rsidRDefault="00FA6B6B" w:rsidP="00CE1642">
      <w:pPr>
        <w:pStyle w:val="a8"/>
        <w:spacing w:before="289" w:after="289" w:line="600" w:lineRule="exact"/>
        <w:rPr>
          <w:rFonts w:ascii="Times New Roman" w:eastAsia="仿宋_GB2312"/>
          <w:szCs w:val="32"/>
        </w:rPr>
      </w:pPr>
      <w:r w:rsidRPr="00CE1642">
        <w:rPr>
          <w:rFonts w:ascii="Times New Roman"/>
        </w:rPr>
        <w:t>武威市天祝县全面改薄案例</w:t>
      </w:r>
    </w:p>
    <w:p w:rsidR="00FA6B6B" w:rsidRPr="00CE1642" w:rsidRDefault="00FA6B6B" w:rsidP="00CE1642">
      <w:pPr>
        <w:pStyle w:val="aa"/>
        <w:rPr>
          <w:rFonts w:ascii="Times New Roman" w:hAnsi="Times New Roman" w:cs="Times New Roman"/>
        </w:rPr>
      </w:pPr>
      <w:r w:rsidRPr="00CE1642">
        <w:rPr>
          <w:rFonts w:ascii="Times New Roman" w:hAnsi="Times New Roman" w:cs="Times New Roman"/>
        </w:rPr>
        <w:t>一、精准改薄促均衡</w:t>
      </w:r>
    </w:p>
    <w:p w:rsidR="00FA6B6B" w:rsidRPr="00CE1642" w:rsidRDefault="00FA6B6B" w:rsidP="00CE1642">
      <w:pPr>
        <w:kinsoku w:val="0"/>
        <w:overflowPunct w:val="0"/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Times New Roman" w:cs="Times New Roman"/>
          <w:sz w:val="32"/>
          <w:szCs w:val="32"/>
        </w:rPr>
        <w:t>2014—2016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年，天祝县累计投入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专项资金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16711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万元（其中中央财政资金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9155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万元，省级财政资金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3156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万元，市级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万元，县级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4000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万元），占规划金额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18702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89.35%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，实施土建项目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124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项，投资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12722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116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所中小学修建校舍建筑面积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52932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平方米和室外运动场面积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140243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平方米。设备采购项目投入资金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3989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万元，建成录播教室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个，多媒体计算机教室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122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个；配备班班通设备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562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套，计算机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2262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台；配备音乐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套、美术器材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34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套、体育器材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109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套、教学实验仪器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13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套；购置图书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55000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册；为农村寄宿制学校学生安装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43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所小型锅炉；购置食堂设备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1020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台件，饮水设备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149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套；安装安保设备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114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套，购置可调节桌凳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19440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套，配置学生用床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3800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套。所有设备采购项目已全部完成并配送到位。</w:t>
      </w:r>
    </w:p>
    <w:p w:rsidR="00FA6B6B" w:rsidRPr="00CE1642" w:rsidRDefault="00FA6B6B" w:rsidP="00CE1642">
      <w:pPr>
        <w:kinsoku w:val="0"/>
        <w:overflowPunct w:val="0"/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E1642">
        <w:rPr>
          <w:rFonts w:ascii="Times New Roman" w:eastAsia="仿宋_GB2312" w:hAnsi="Times New Roman" w:cs="Times New Roman"/>
          <w:sz w:val="32"/>
          <w:szCs w:val="32"/>
        </w:rPr>
        <w:t>目前，全县生均校园面积小学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64.8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平方米，中学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61.44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平方米；生均校舍建筑面积小学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平方米，初中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17.5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平方米；生均图书小学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30.1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册，初中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34.5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册；各学校根据实际建有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米、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米的环形跑道，学校篮球场、排球场等，均满足教学需要，音体</w:t>
      </w:r>
      <w:proofErr w:type="gramStart"/>
      <w:r w:rsidRPr="00CE1642">
        <w:rPr>
          <w:rFonts w:ascii="Times New Roman" w:eastAsia="仿宋_GB2312" w:hAnsi="Times New Roman" w:cs="Times New Roman"/>
          <w:sz w:val="32"/>
          <w:szCs w:val="32"/>
        </w:rPr>
        <w:t>美教学</w:t>
      </w:r>
      <w:proofErr w:type="gramEnd"/>
      <w:r w:rsidRPr="00CE1642">
        <w:rPr>
          <w:rFonts w:ascii="Times New Roman" w:eastAsia="仿宋_GB2312" w:hAnsi="Times New Roman" w:cs="Times New Roman"/>
          <w:sz w:val="32"/>
          <w:szCs w:val="32"/>
        </w:rPr>
        <w:t>器材满足基本教学需要。全县各级各类学校拥有计算机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3600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多台，交互式多媒体教室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925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个，初中生机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lastRenderedPageBreak/>
        <w:t>比为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6.6:1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，小学生生机比为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7.7:1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。中小学全部建起计算机教室，实现了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班班通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，教学点实现了数字教育资源全覆盖，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县直学校和部分教育辅导站建起多媒体录播教室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个，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学校网络覆盖率达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，义务教育学校办学基本条件全部达到省定标准。</w:t>
      </w:r>
    </w:p>
    <w:p w:rsidR="00FA6B6B" w:rsidRPr="00CE1642" w:rsidRDefault="00FA6B6B" w:rsidP="00CE1642">
      <w:pPr>
        <w:kinsoku w:val="0"/>
        <w:overflowPunct w:val="0"/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z w:val="32"/>
          <w:szCs w:val="32"/>
        </w:rPr>
        <w:t>为此，天祝</w:t>
      </w:r>
      <w:r w:rsidRPr="00CE1642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县提前一年申请义务教育发展基本均衡县国家评估认定。并于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月份通过省级督导评估，在今年接受评估认定的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个县中与山丹县并列第一名，并在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Pr="00CE1642">
        <w:rPr>
          <w:rFonts w:ascii="Times New Roman" w:eastAsia="仿宋_GB2312" w:hAnsi="Times New Roman" w:cs="Times New Roman"/>
          <w:color w:val="000000"/>
          <w:sz w:val="32"/>
          <w:szCs w:val="32"/>
        </w:rPr>
        <w:t>月份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高标准通过义务教育发展基本均衡县国家评估认定，成为甘肃藏区最早实现义务教育发展基本均衡县评估认定的县。</w:t>
      </w:r>
    </w:p>
    <w:p w:rsidR="00FA6B6B" w:rsidRPr="00CE1642" w:rsidRDefault="00FA6B6B" w:rsidP="00CE1642">
      <w:pPr>
        <w:spacing w:line="600" w:lineRule="exact"/>
        <w:ind w:firstLineChars="200" w:firstLine="632"/>
        <w:rPr>
          <w:rFonts w:ascii="Times New Roman" w:eastAsia="黑体" w:hAnsi="Times New Roman" w:cs="Times New Roman"/>
          <w:bCs/>
          <w:sz w:val="32"/>
          <w:szCs w:val="32"/>
        </w:rPr>
      </w:pPr>
      <w:r w:rsidRPr="00CE1642">
        <w:rPr>
          <w:rFonts w:ascii="Times New Roman" w:eastAsia="黑体" w:hAnsi="黑体" w:cs="Times New Roman"/>
          <w:bCs/>
          <w:sz w:val="32"/>
          <w:szCs w:val="32"/>
        </w:rPr>
        <w:t>二、特色教育铸品牌</w:t>
      </w:r>
    </w:p>
    <w:p w:rsidR="00FA6B6B" w:rsidRPr="00CE1642" w:rsidRDefault="00FA6B6B" w:rsidP="00CE1642">
      <w:pPr>
        <w:kinsoku w:val="0"/>
        <w:overflowPunct w:val="0"/>
        <w:autoSpaceDE w:val="0"/>
        <w:autoSpaceDN w:val="0"/>
        <w:spacing w:line="600" w:lineRule="exact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pacing w:val="-4"/>
          <w:sz w:val="32"/>
          <w:szCs w:val="32"/>
        </w:rPr>
        <w:t>借力</w:t>
      </w:r>
      <w:r w:rsidRPr="00CE1642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pacing w:val="-4"/>
          <w:sz w:val="32"/>
          <w:szCs w:val="32"/>
        </w:rPr>
        <w:t>全面改薄</w:t>
      </w:r>
      <w:r w:rsidRPr="00CE1642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pacing w:val="-4"/>
          <w:sz w:val="32"/>
          <w:szCs w:val="32"/>
        </w:rPr>
        <w:t>，天祝县全力打造优质教育。在教育投入上做加法，在缩小城乡差距上做减法，一加一减，张弛有道，实现了教育的均衡、优质、特色发展。大力实施互联网</w:t>
      </w:r>
      <w:r w:rsidRPr="00CE1642">
        <w:rPr>
          <w:rFonts w:ascii="Times New Roman" w:eastAsia="仿宋_GB2312" w:hAnsi="Times New Roman" w:cs="Times New Roman"/>
          <w:spacing w:val="-4"/>
          <w:sz w:val="32"/>
          <w:szCs w:val="32"/>
        </w:rPr>
        <w:t>+</w:t>
      </w:r>
      <w:r w:rsidRPr="00CE1642">
        <w:rPr>
          <w:rFonts w:ascii="Times New Roman" w:eastAsia="仿宋_GB2312" w:hAnsi="仿宋_GB2312" w:cs="Times New Roman"/>
          <w:spacing w:val="-4"/>
          <w:sz w:val="32"/>
          <w:szCs w:val="32"/>
        </w:rPr>
        <w:t>教育，将全面改薄与信息化建设相结合，重投入，快提升，利用改薄资金，全县义务教育阶段学校建成多媒体计算机教室</w:t>
      </w:r>
      <w:r w:rsidRPr="00CE1642">
        <w:rPr>
          <w:rFonts w:ascii="Times New Roman" w:eastAsia="仿宋_GB2312" w:hAnsi="Times New Roman" w:cs="Times New Roman"/>
          <w:spacing w:val="-4"/>
          <w:sz w:val="32"/>
          <w:szCs w:val="32"/>
        </w:rPr>
        <w:t>122</w:t>
      </w:r>
      <w:r w:rsidRPr="00CE1642">
        <w:rPr>
          <w:rFonts w:ascii="Times New Roman" w:eastAsia="仿宋_GB2312" w:hAnsi="仿宋_GB2312" w:cs="Times New Roman"/>
          <w:spacing w:val="-4"/>
          <w:sz w:val="32"/>
          <w:szCs w:val="32"/>
        </w:rPr>
        <w:t>个，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配备电子白板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562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套，建成多媒体录播教室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个；购置计算机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2262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台，初中生机比达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6.6:1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，小学生机比达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7.7:1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，天祝教育步入了网络全覆盖，资源班班通，应用常态化，成果惠师生的信息化快车道，教育教学质量逐年提升。</w:t>
      </w:r>
    </w:p>
    <w:p w:rsidR="00FA6B6B" w:rsidRPr="00CE1642" w:rsidRDefault="00FA6B6B" w:rsidP="00CE1642">
      <w:pPr>
        <w:kinsoku w:val="0"/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z w:val="32"/>
          <w:szCs w:val="32"/>
        </w:rPr>
        <w:t>天祝县教育局一手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保基本，兜网底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，一手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创特色，铸品牌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，充分发挥改薄项目成效，大力实施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特色学校创建工程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和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五型校园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创建工作。以体益智、以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艺冶情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。通过整体</w:t>
      </w:r>
      <w:r w:rsidRPr="00CE1642">
        <w:rPr>
          <w:rFonts w:ascii="Times New Roman" w:eastAsia="仿宋_GB2312" w:hAnsi="仿宋_GB2312" w:cs="Times New Roman"/>
          <w:sz w:val="32"/>
          <w:szCs w:val="32"/>
        </w:rPr>
        <w:lastRenderedPageBreak/>
        <w:t>推进与重点扶持相结合、全面要求与典型引领相结合、特色创建与区域文化相结合的方式，大力倡导学校个性办学，努力打造一批优质教育品牌，用品牌引领全县教育发展。民族中学的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吞弥文化苑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、打柴沟初中的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铁路文化教育馆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、岔口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驿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小学的驿站文化展厅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—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驿粹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堂，红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圪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垯小学的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民俗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游牧文化厅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等特色校园文化，已成为一张张靓丽的名片，彰显出文化育人、环境育人的无穷魅力。而今，全县学校文化建设蓬勃开展，既是繁花盛开的春日，又是硕果累累的秋天。义务教育阶段学校全部开展了以锅庄舞、足球、象棋、轮滑、花样跳绳、民族传统体育项目等为主要内容的大课间活动，形成了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人人有项目、班班有团队、校</w:t>
      </w:r>
      <w:proofErr w:type="gramStart"/>
      <w:r w:rsidRPr="00CE1642">
        <w:rPr>
          <w:rFonts w:ascii="Times New Roman" w:eastAsia="仿宋_GB2312" w:hAnsi="仿宋_GB2312" w:cs="Times New Roman"/>
          <w:sz w:val="32"/>
          <w:szCs w:val="32"/>
        </w:rPr>
        <w:t>校</w:t>
      </w:r>
      <w:proofErr w:type="gramEnd"/>
      <w:r w:rsidRPr="00CE1642">
        <w:rPr>
          <w:rFonts w:ascii="Times New Roman" w:eastAsia="仿宋_GB2312" w:hAnsi="仿宋_GB2312" w:cs="Times New Roman"/>
          <w:sz w:val="32"/>
          <w:szCs w:val="32"/>
        </w:rPr>
        <w:t>有比赛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的阳光体育新格</w:t>
      </w:r>
      <w:r w:rsidRPr="00CE1642">
        <w:rPr>
          <w:rFonts w:ascii="Times New Roman" w:eastAsia="仿宋_GB2312" w:hAnsi="仿宋_GB2312" w:cs="Times New Roman"/>
          <w:spacing w:val="-6"/>
          <w:sz w:val="32"/>
          <w:szCs w:val="32"/>
        </w:rPr>
        <w:t>局。以建成的音乐、美术教室和图书阅览室等功能教室为平台，以特色社团活动为载体，为师生搭建了展示自我个性的舞台。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浓浓书香充溢校园，艺术奇葩尽情绽放，各中小学办学特色不断彰显，办学水平日益提升。</w:t>
      </w:r>
    </w:p>
    <w:p w:rsidR="00CE1642" w:rsidRDefault="00FA6B6B" w:rsidP="00CE1642">
      <w:pPr>
        <w:kinsoku w:val="0"/>
        <w:overflowPunct w:val="0"/>
        <w:autoSpaceDE w:val="0"/>
        <w:autoSpaceDN w:val="0"/>
        <w:spacing w:line="600" w:lineRule="exact"/>
        <w:ind w:firstLineChars="200" w:firstLine="624"/>
        <w:rPr>
          <w:rFonts w:ascii="Times New Roman" w:eastAsia="仿宋_GB2312" w:hAnsi="仿宋_GB2312" w:cs="Times New Roman"/>
          <w:spacing w:val="-2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近三年，有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17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所学校被评为市级特色示范学校，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5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所学校创建为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甘肃省快乐校园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，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6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所学校被评为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甘肃省中小学德育示范学校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，</w:t>
      </w:r>
      <w:r w:rsidRPr="00CE1642">
        <w:rPr>
          <w:rFonts w:ascii="Times New Roman" w:eastAsia="仿宋_GB2312" w:hAnsi="Times New Roman" w:cs="Times New Roman"/>
          <w:spacing w:val="-2"/>
          <w:sz w:val="32"/>
          <w:szCs w:val="32"/>
        </w:rPr>
        <w:t>5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所学校被命名为全国青少年校园足球特色学校</w:t>
      </w:r>
      <w:r w:rsidR="00CE1642">
        <w:rPr>
          <w:rFonts w:ascii="Times New Roman" w:eastAsia="仿宋_GB2312" w:hAnsi="仿宋_GB2312" w:cs="Times New Roman" w:hint="eastAsia"/>
          <w:spacing w:val="-2"/>
          <w:sz w:val="32"/>
          <w:szCs w:val="32"/>
        </w:rPr>
        <w:t>。</w:t>
      </w:r>
    </w:p>
    <w:p w:rsidR="00CE1642" w:rsidRDefault="00CE1642">
      <w:pPr>
        <w:widowControl/>
        <w:jc w:val="left"/>
        <w:rPr>
          <w:rFonts w:ascii="Times New Roman" w:eastAsia="仿宋_GB2312" w:hAnsi="仿宋_GB2312" w:cs="Times New Roman"/>
          <w:spacing w:val="-2"/>
          <w:sz w:val="32"/>
          <w:szCs w:val="32"/>
        </w:rPr>
      </w:pPr>
      <w:r>
        <w:rPr>
          <w:rFonts w:ascii="Times New Roman" w:eastAsia="仿宋_GB2312" w:hAnsi="仿宋_GB2312" w:cs="Times New Roman"/>
          <w:spacing w:val="-2"/>
          <w:sz w:val="32"/>
          <w:szCs w:val="32"/>
        </w:rPr>
        <w:br w:type="page"/>
      </w:r>
    </w:p>
    <w:p w:rsidR="00FA6B6B" w:rsidRPr="00CE1642" w:rsidRDefault="00CE1642" w:rsidP="00CE1642">
      <w:pPr>
        <w:pStyle w:val="aa"/>
        <w:ind w:firstLineChars="0" w:firstLine="0"/>
        <w:rPr>
          <w:rStyle w:val="a7"/>
          <w:rFonts w:ascii="Times New Roman" w:hAnsi="Times New Roman" w:cs="Times New Roman"/>
          <w:b w:val="0"/>
          <w:color w:val="000000"/>
        </w:rPr>
      </w:pPr>
      <w:r w:rsidRPr="00CE1642">
        <w:rPr>
          <w:rStyle w:val="a7"/>
          <w:rFonts w:ascii="Times New Roman" w:hAnsi="Times New Roman" w:cs="Times New Roman"/>
          <w:b w:val="0"/>
          <w:color w:val="000000"/>
        </w:rPr>
        <w:lastRenderedPageBreak/>
        <w:t>附件</w:t>
      </w:r>
      <w:r w:rsidR="00FA6B6B" w:rsidRPr="00CE1642">
        <w:rPr>
          <w:rStyle w:val="a7"/>
          <w:rFonts w:ascii="Times New Roman" w:hAnsi="Times New Roman" w:cs="Times New Roman"/>
          <w:b w:val="0"/>
          <w:color w:val="000000"/>
        </w:rPr>
        <w:t>3</w:t>
      </w:r>
      <w:r w:rsidR="00FA6B6B" w:rsidRPr="00CE1642">
        <w:rPr>
          <w:rStyle w:val="a7"/>
          <w:rFonts w:ascii="Times New Roman" w:hAnsi="Times New Roman" w:cs="Times New Roman"/>
          <w:b w:val="0"/>
          <w:color w:val="000000"/>
        </w:rPr>
        <w:t>：</w:t>
      </w:r>
    </w:p>
    <w:p w:rsidR="00FA6B6B" w:rsidRPr="00CE1642" w:rsidRDefault="00FA6B6B" w:rsidP="00CE1642">
      <w:pPr>
        <w:pStyle w:val="a8"/>
        <w:spacing w:before="289" w:after="289" w:line="600" w:lineRule="exact"/>
        <w:rPr>
          <w:rFonts w:ascii="Times New Roman"/>
        </w:rPr>
      </w:pPr>
      <w:r w:rsidRPr="00CE1642">
        <w:rPr>
          <w:rFonts w:ascii="Times New Roman"/>
        </w:rPr>
        <w:t>临洮县大寨子小学全面改薄案例</w:t>
      </w:r>
    </w:p>
    <w:p w:rsidR="00FA6B6B" w:rsidRPr="00CE1642" w:rsidRDefault="00FA6B6B" w:rsidP="00CE1642">
      <w:pPr>
        <w:adjustRightInd w:val="0"/>
        <w:snapToGrid w:val="0"/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E1642">
        <w:rPr>
          <w:rFonts w:ascii="Times New Roman" w:eastAsia="黑体" w:hAnsi="黑体" w:cs="Times New Roman"/>
          <w:sz w:val="32"/>
          <w:szCs w:val="32"/>
        </w:rPr>
        <w:t>一、基本情况</w:t>
      </w:r>
    </w:p>
    <w:p w:rsidR="00FA6B6B" w:rsidRPr="00CE1642" w:rsidRDefault="00FA6B6B" w:rsidP="00CE1642">
      <w:pPr>
        <w:adjustRightInd w:val="0"/>
        <w:snapToGrid w:val="0"/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Times New Roman" w:cs="Times New Roman"/>
          <w:sz w:val="32"/>
          <w:szCs w:val="32"/>
        </w:rPr>
        <w:t>龙门镇大寨子小学位于临洮县龙门镇大寨子村，始建于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1956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年，学校占地面积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2310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平方米，建筑面积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290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平方米。现有教学班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个、学生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;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学前有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个教学班、幼儿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9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名。学校原来的教室是十多年前村民们集资修建的。由于建筑标准低，且长期未得到有效维修，墙上多处出现裂缝，甚至有些房屋出现塌陷，成为危房。教室里没有日光灯，黑板是水泥的，隔几天就要用墨汁刷一遍。</w:t>
      </w:r>
    </w:p>
    <w:p w:rsidR="00FA6B6B" w:rsidRPr="00CE1642" w:rsidRDefault="00FA6B6B" w:rsidP="00CE1642">
      <w:pPr>
        <w:pStyle w:val="aa"/>
        <w:rPr>
          <w:rFonts w:ascii="Times New Roman" w:hAnsi="Times New Roman" w:cs="Times New Roman"/>
        </w:rPr>
      </w:pPr>
      <w:r w:rsidRPr="00CE1642">
        <w:rPr>
          <w:rFonts w:ascii="Times New Roman" w:hAnsi="Times New Roman" w:cs="Times New Roman"/>
        </w:rPr>
        <w:t>二、项目实施情况及成效</w:t>
      </w:r>
    </w:p>
    <w:p w:rsidR="00FA6B6B" w:rsidRPr="00CE1642" w:rsidRDefault="00FA6B6B" w:rsidP="00CE1642">
      <w:p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年全面改薄项目投资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86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,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其中校舍建设项目投资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65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万元，新建教学及辅助用房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270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平方米，厕所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</w:t>
      </w:r>
      <w:proofErr w:type="gramStart"/>
      <w:r w:rsidRPr="00CE1642">
        <w:rPr>
          <w:rFonts w:ascii="Times New Roman" w:eastAsia="仿宋_GB2312" w:hAnsi="Times New Roman" w:cs="Times New Roman"/>
          <w:sz w:val="32"/>
          <w:szCs w:val="32"/>
        </w:rPr>
        <w:t>硬化院面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</w:t>
      </w:r>
      <w:proofErr w:type="gramEnd"/>
      <w:r w:rsidRPr="00CE1642">
        <w:rPr>
          <w:rFonts w:ascii="Times New Roman" w:eastAsia="仿宋_GB2312" w:hAnsi="Times New Roman" w:cs="Times New Roman"/>
          <w:sz w:val="32"/>
          <w:szCs w:val="32"/>
        </w:rPr>
        <w:t>，围墙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178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平方米，并建校门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座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;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设备购置项目投资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万元，购置实验仪器设备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套和</w:t>
      </w:r>
      <w:proofErr w:type="gramStart"/>
      <w:r w:rsidRPr="00CE1642">
        <w:rPr>
          <w:rFonts w:ascii="Times New Roman" w:eastAsia="仿宋_GB2312" w:hAnsi="Times New Roman" w:cs="Times New Roman"/>
          <w:sz w:val="32"/>
          <w:szCs w:val="32"/>
        </w:rPr>
        <w:t>音体</w:t>
      </w:r>
      <w:proofErr w:type="gramEnd"/>
      <w:r w:rsidRPr="00CE1642">
        <w:rPr>
          <w:rFonts w:ascii="Times New Roman" w:eastAsia="仿宋_GB2312" w:hAnsi="Times New Roman" w:cs="Times New Roman"/>
          <w:sz w:val="32"/>
          <w:szCs w:val="32"/>
        </w:rPr>
        <w:t>美器材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套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,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项目的实施彻底改善了学校办学条件，如今黑色的铸铁校门被漆得油亮，阳光透过铝合金的推拉式窗户把教室照得敞亮，教室内安装</w:t>
      </w:r>
      <w:proofErr w:type="gramStart"/>
      <w:r w:rsidRPr="00CE1642">
        <w:rPr>
          <w:rFonts w:ascii="Times New Roman" w:eastAsia="仿宋_GB2312" w:hAnsi="Times New Roman" w:cs="Times New Roman"/>
          <w:sz w:val="32"/>
          <w:szCs w:val="32"/>
        </w:rPr>
        <w:t>了碳晶发热</w:t>
      </w:r>
      <w:proofErr w:type="gramEnd"/>
      <w:r w:rsidRPr="00CE1642">
        <w:rPr>
          <w:rFonts w:ascii="Times New Roman" w:eastAsia="仿宋_GB2312" w:hAnsi="Times New Roman" w:cs="Times New Roman"/>
          <w:sz w:val="32"/>
          <w:szCs w:val="32"/>
        </w:rPr>
        <w:t>板，冬季里学生们可以不用生火炉取暖了，学校各功能室齐全、音美体设备达到国家标准，保障了素质教育的顺利开展，现在的学校已成为一所标准化农村学校，学生有了和城里孩子一样的学习环境，在这里，每一个儿童将会享受到优质的资源，接受到高品质的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lastRenderedPageBreak/>
        <w:t>教育。</w:t>
      </w:r>
    </w:p>
    <w:p w:rsidR="00FA6B6B" w:rsidRPr="00CE1642" w:rsidRDefault="00FA6B6B" w:rsidP="00CE1642">
      <w:pPr>
        <w:adjustRightInd w:val="0"/>
        <w:spacing w:line="58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E1642">
        <w:rPr>
          <w:rFonts w:ascii="Times New Roman" w:eastAsia="黑体" w:hAnsi="黑体" w:cs="Times New Roman"/>
          <w:sz w:val="32"/>
          <w:szCs w:val="32"/>
        </w:rPr>
        <w:t>三、经验做法</w:t>
      </w:r>
    </w:p>
    <w:p w:rsidR="00FA6B6B" w:rsidRPr="00CE1642" w:rsidRDefault="00FA6B6B" w:rsidP="00CE1642">
      <w:pPr>
        <w:adjustRightInd w:val="0"/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在龙门镇大寨子学校全面改薄项目实施过程中，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一是摸底实。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在项目前期，对照《甘肃省义务教育学校办学基本标准（试行）》，按照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一校一本一图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的要求，确定了学校办学条件的缺口，按照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缺什么补什么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的原则，列出了现状和需求清单，详细编制了建设计划，为项目有序推进打牢了基础。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二是进度快。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领导重视，多方协调，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相关单位开通了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全面改薄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项目审批绿色通道，将办理的</w:t>
      </w:r>
      <w:r w:rsidRPr="00CE1642">
        <w:rPr>
          <w:rFonts w:ascii="Times New Roman" w:eastAsia="仿宋_GB2312" w:hAnsi="Times New Roman" w:cs="Times New Roman"/>
          <w:bCs/>
          <w:sz w:val="32"/>
          <w:szCs w:val="32"/>
        </w:rPr>
        <w:t>25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项手续整合成一张表，方便办理，优先审批，提高了工作效率；倒排工期，明确开工和竣工时间，按月确定工作进度，确保了按期完成建设任务</w:t>
      </w:r>
      <w:r w:rsidRPr="00CE1642">
        <w:rPr>
          <w:rFonts w:ascii="Times New Roman" w:eastAsia="仿宋_GB2312" w:hAnsi="仿宋_GB2312" w:cs="Times New Roman"/>
          <w:bCs/>
          <w:spacing w:val="-2"/>
          <w:sz w:val="32"/>
          <w:szCs w:val="32"/>
        </w:rPr>
        <w:t>。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三是要求严。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严格建设程序，审批、规划、立项、招投标、施工、验收都依法进行；严格建设标准，落实项目法人责任制、工程招投标制、合同管理制、工程监理制；严格资金管理，实行专户管理、专款专用，资金使用实行工程概算、预算、结算制度和审计制度，切实提高资金效益；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严格筛选施工企业，对以前施工中发现问题的施工方，列入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‘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黑名单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’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，在大寨子小学改薄项目中不允许参加招标，在源头上杜绝了改薄项目出现问题</w:t>
      </w:r>
      <w:r w:rsidRPr="00CE1642">
        <w:rPr>
          <w:rFonts w:ascii="Times New Roman" w:eastAsia="仿宋_GB2312" w:hAnsi="仿宋_GB2312" w:cs="Times New Roman"/>
          <w:bCs/>
          <w:sz w:val="32"/>
          <w:szCs w:val="32"/>
        </w:rPr>
        <w:t>。</w:t>
      </w:r>
      <w:r w:rsidRPr="00CE1642">
        <w:rPr>
          <w:rFonts w:ascii="Times New Roman" w:eastAsia="仿宋_GB2312" w:hAnsi="仿宋_GB2312" w:cs="Times New Roman"/>
          <w:spacing w:val="-2"/>
          <w:sz w:val="32"/>
          <w:szCs w:val="32"/>
        </w:rPr>
        <w:t>四是质量优。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校舍建设坚持施工方与勘察、设计、监理、质监、检测等单位密切配合，教育、住建等部门定期检查，严把工程质量关；设备采购坚持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公开、透明</w:t>
      </w:r>
      <w:r w:rsidRPr="00CE164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1642">
        <w:rPr>
          <w:rFonts w:ascii="Times New Roman" w:eastAsia="仿宋_GB2312" w:hAnsi="仿宋_GB2312" w:cs="Times New Roman"/>
          <w:sz w:val="32"/>
          <w:szCs w:val="32"/>
        </w:rPr>
        <w:t>原则，严格实行政府统一采购，优选供货商家签订合同、配送安装，确保了设备质量</w:t>
      </w:r>
      <w:r w:rsidRPr="00CE1642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sectPr w:rsidR="00FA6B6B" w:rsidRPr="00CE1642" w:rsidSect="00AF01F1">
      <w:footerReference w:type="even" r:id="rId7"/>
      <w:footerReference w:type="default" r:id="rId8"/>
      <w:footerReference w:type="first" r:id="rId9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2B" w:rsidRDefault="0073392B" w:rsidP="00383DE0">
      <w:r>
        <w:separator/>
      </w:r>
    </w:p>
  </w:endnote>
  <w:endnote w:type="continuationSeparator" w:id="0">
    <w:p w:rsidR="0073392B" w:rsidRDefault="0073392B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29" w:rsidRPr="00D05951" w:rsidRDefault="00F07151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FE5429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FE5429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FE5429" w:rsidRPr="002E04D7" w:rsidRDefault="00FE5429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E5429" w:rsidRPr="00FE5429" w:rsidRDefault="00F07151" w:rsidP="001D2CC2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E542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D2CC2" w:rsidRPr="001D2CC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9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E5429" w:rsidRPr="00FE5429" w:rsidRDefault="00FE5429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FE5429" w:rsidRDefault="00F07151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E542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D2CC2" w:rsidRPr="001D2CC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E5429" w:rsidRDefault="00FE54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2B" w:rsidRDefault="0073392B" w:rsidP="00383DE0">
      <w:r>
        <w:separator/>
      </w:r>
    </w:p>
  </w:footnote>
  <w:footnote w:type="continuationSeparator" w:id="0">
    <w:p w:rsidR="0073392B" w:rsidRDefault="0073392B" w:rsidP="0038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1D2CC2"/>
    <w:rsid w:val="0035221A"/>
    <w:rsid w:val="00383DE0"/>
    <w:rsid w:val="004743F0"/>
    <w:rsid w:val="006E034C"/>
    <w:rsid w:val="0073392B"/>
    <w:rsid w:val="00AF01F1"/>
    <w:rsid w:val="00B13090"/>
    <w:rsid w:val="00CE1642"/>
    <w:rsid w:val="00F07151"/>
    <w:rsid w:val="00F12782"/>
    <w:rsid w:val="00FA6B6B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customStyle="1" w:styleId="Default">
    <w:name w:val="Default"/>
    <w:rsid w:val="00FA6B6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FA6B6B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FA6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customStyle="1" w:styleId="Default">
    <w:name w:val="Default"/>
    <w:rsid w:val="00FA6B6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FA6B6B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FA6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645</Words>
  <Characters>3680</Characters>
  <Application>Microsoft Office Word</Application>
  <DocSecurity>0</DocSecurity>
  <Lines>30</Lines>
  <Paragraphs>8</Paragraphs>
  <ScaleCrop>false</ScaleCrop>
  <Company>ybc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2017-03-01T07:07:00Z</dcterms:created>
  <dcterms:modified xsi:type="dcterms:W3CDTF">2017-03-01T07:07:00Z</dcterms:modified>
</cp:coreProperties>
</file>