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DAE" w:rsidRDefault="00406DAE" w:rsidP="00CC03F1">
      <w:pPr>
        <w:widowControl/>
        <w:shd w:val="clear" w:color="auto" w:fill="FFFFFF"/>
        <w:spacing w:line="500" w:lineRule="atLeast"/>
        <w:jc w:val="center"/>
        <w:rPr>
          <w:rFonts w:ascii="华文中宋" w:eastAsia="华文中宋" w:hAnsi="华文中宋" w:cs="宋体"/>
          <w:b/>
          <w:color w:val="000000"/>
          <w:kern w:val="0"/>
          <w:sz w:val="36"/>
          <w:szCs w:val="32"/>
        </w:rPr>
      </w:pPr>
    </w:p>
    <w:p w:rsidR="00CC03F1" w:rsidRDefault="00CC03F1" w:rsidP="00CC03F1">
      <w:pPr>
        <w:widowControl/>
        <w:shd w:val="clear" w:color="auto" w:fill="FFFFFF"/>
        <w:spacing w:line="500" w:lineRule="atLeast"/>
        <w:jc w:val="center"/>
        <w:rPr>
          <w:rFonts w:ascii="华文中宋" w:eastAsia="华文中宋" w:hAnsi="华文中宋" w:cs="宋体"/>
          <w:b/>
          <w:color w:val="000000"/>
          <w:kern w:val="0"/>
          <w:sz w:val="36"/>
          <w:szCs w:val="32"/>
        </w:rPr>
      </w:pPr>
      <w:r w:rsidRPr="00CC03F1">
        <w:rPr>
          <w:rFonts w:ascii="华文中宋" w:eastAsia="华文中宋" w:hAnsi="华文中宋" w:cs="宋体" w:hint="eastAsia"/>
          <w:b/>
          <w:color w:val="000000"/>
          <w:kern w:val="0"/>
          <w:sz w:val="36"/>
          <w:szCs w:val="32"/>
        </w:rPr>
        <w:t>北京林业大学201</w:t>
      </w:r>
      <w:r w:rsidR="002933C0">
        <w:rPr>
          <w:rFonts w:ascii="华文中宋" w:eastAsia="华文中宋" w:hAnsi="华文中宋" w:cs="宋体" w:hint="eastAsia"/>
          <w:b/>
          <w:color w:val="000000"/>
          <w:kern w:val="0"/>
          <w:sz w:val="36"/>
          <w:szCs w:val="32"/>
        </w:rPr>
        <w:t>4-2015</w:t>
      </w:r>
      <w:r w:rsidRPr="00CC03F1">
        <w:rPr>
          <w:rFonts w:ascii="华文中宋" w:eastAsia="华文中宋" w:hAnsi="华文中宋" w:cs="宋体" w:hint="eastAsia"/>
          <w:b/>
          <w:color w:val="000000"/>
          <w:kern w:val="0"/>
          <w:sz w:val="36"/>
          <w:szCs w:val="32"/>
        </w:rPr>
        <w:t>学年度</w:t>
      </w:r>
    </w:p>
    <w:p w:rsidR="00CC03F1" w:rsidRPr="00CC03F1" w:rsidRDefault="00CC03F1" w:rsidP="00CC03F1">
      <w:pPr>
        <w:widowControl/>
        <w:shd w:val="clear" w:color="auto" w:fill="FFFFFF"/>
        <w:spacing w:line="500" w:lineRule="atLeast"/>
        <w:jc w:val="center"/>
        <w:rPr>
          <w:rFonts w:ascii="华文中宋" w:eastAsia="华文中宋" w:hAnsi="华文中宋" w:cs="宋体"/>
          <w:b/>
          <w:color w:val="000000"/>
          <w:kern w:val="0"/>
          <w:sz w:val="36"/>
          <w:szCs w:val="32"/>
        </w:rPr>
      </w:pPr>
      <w:r w:rsidRPr="00CC03F1">
        <w:rPr>
          <w:rFonts w:ascii="华文中宋" w:eastAsia="华文中宋" w:hAnsi="华文中宋" w:cs="宋体" w:hint="eastAsia"/>
          <w:b/>
          <w:color w:val="000000"/>
          <w:kern w:val="0"/>
          <w:sz w:val="36"/>
          <w:szCs w:val="32"/>
        </w:rPr>
        <w:t>信息公开工作年度报告</w:t>
      </w:r>
    </w:p>
    <w:p w:rsidR="00CC03F1" w:rsidRDefault="00CC03F1" w:rsidP="009B535A">
      <w:pPr>
        <w:widowControl/>
        <w:shd w:val="clear" w:color="auto" w:fill="FFFFFF"/>
        <w:spacing w:line="500" w:lineRule="atLeast"/>
        <w:ind w:firstLine="640"/>
        <w:jc w:val="left"/>
        <w:rPr>
          <w:rFonts w:ascii="仿宋_GB2312" w:eastAsia="仿宋_GB2312" w:hAnsi="Simsun" w:cs="宋体" w:hint="eastAsia"/>
          <w:color w:val="000000"/>
          <w:kern w:val="0"/>
          <w:sz w:val="32"/>
          <w:szCs w:val="32"/>
        </w:rPr>
      </w:pPr>
    </w:p>
    <w:p w:rsidR="009B535A" w:rsidRPr="009B535A" w:rsidRDefault="009B535A" w:rsidP="009B535A">
      <w:pPr>
        <w:widowControl/>
        <w:shd w:val="clear" w:color="auto" w:fill="FFFFFF"/>
        <w:spacing w:line="500" w:lineRule="atLeast"/>
        <w:ind w:firstLine="640"/>
        <w:jc w:val="left"/>
        <w:rPr>
          <w:rFonts w:ascii="Simsun" w:eastAsia="宋体" w:hAnsi="Simsun" w:cs="宋体" w:hint="eastAsia"/>
          <w:color w:val="000000"/>
          <w:kern w:val="0"/>
          <w:sz w:val="27"/>
          <w:szCs w:val="27"/>
        </w:rPr>
      </w:pPr>
      <w:r w:rsidRPr="009B535A">
        <w:rPr>
          <w:rFonts w:ascii="仿宋_GB2312" w:eastAsia="仿宋_GB2312" w:hAnsi="Simsun" w:cs="宋体" w:hint="eastAsia"/>
          <w:color w:val="000000"/>
          <w:kern w:val="0"/>
          <w:sz w:val="32"/>
          <w:szCs w:val="32"/>
        </w:rPr>
        <w:t>本年度报告是按照《高等学校信息公开办法》和《北京</w:t>
      </w:r>
      <w:r w:rsidR="00196509">
        <w:rPr>
          <w:rFonts w:ascii="仿宋_GB2312" w:eastAsia="仿宋_GB2312" w:hAnsi="Simsun" w:cs="宋体" w:hint="eastAsia"/>
          <w:color w:val="000000"/>
          <w:kern w:val="0"/>
          <w:sz w:val="32"/>
          <w:szCs w:val="32"/>
        </w:rPr>
        <w:t>林业大学信息公开实施办法（试行）》（简称《实施办法》）要求，</w:t>
      </w:r>
      <w:r w:rsidRPr="009B535A">
        <w:rPr>
          <w:rFonts w:ascii="仿宋_GB2312" w:eastAsia="仿宋_GB2312" w:hAnsi="Simsun" w:cs="宋体" w:hint="eastAsia"/>
          <w:color w:val="000000"/>
          <w:kern w:val="0"/>
          <w:sz w:val="32"/>
          <w:szCs w:val="32"/>
        </w:rPr>
        <w:t>总结北京林业大学201</w:t>
      </w:r>
      <w:r w:rsidR="00D70DD8">
        <w:rPr>
          <w:rFonts w:ascii="仿宋_GB2312" w:eastAsia="仿宋_GB2312" w:hAnsi="Simsun" w:cs="宋体"/>
          <w:color w:val="000000"/>
          <w:kern w:val="0"/>
          <w:sz w:val="32"/>
          <w:szCs w:val="32"/>
        </w:rPr>
        <w:t>4</w:t>
      </w:r>
      <w:r w:rsidRPr="009B535A">
        <w:rPr>
          <w:rFonts w:ascii="仿宋_GB2312" w:eastAsia="仿宋_GB2312" w:hAnsi="Simsun" w:cs="宋体" w:hint="eastAsia"/>
          <w:color w:val="000000"/>
          <w:kern w:val="0"/>
          <w:sz w:val="32"/>
          <w:szCs w:val="32"/>
        </w:rPr>
        <w:t>年</w:t>
      </w:r>
      <w:r w:rsidR="00D70DD8">
        <w:rPr>
          <w:rFonts w:ascii="仿宋_GB2312" w:eastAsia="仿宋_GB2312" w:hAnsi="Simsun" w:cs="宋体" w:hint="eastAsia"/>
          <w:color w:val="000000"/>
          <w:kern w:val="0"/>
          <w:sz w:val="32"/>
          <w:szCs w:val="32"/>
        </w:rPr>
        <w:t>9</w:t>
      </w:r>
      <w:r w:rsidRPr="009B535A">
        <w:rPr>
          <w:rFonts w:ascii="仿宋_GB2312" w:eastAsia="仿宋_GB2312" w:hAnsi="Simsun" w:cs="宋体" w:hint="eastAsia"/>
          <w:color w:val="000000"/>
          <w:kern w:val="0"/>
          <w:sz w:val="32"/>
          <w:szCs w:val="32"/>
        </w:rPr>
        <w:t>月1</w:t>
      </w:r>
      <w:r w:rsidR="00196509">
        <w:rPr>
          <w:rFonts w:ascii="仿宋_GB2312" w:eastAsia="仿宋_GB2312" w:hAnsi="Simsun" w:cs="宋体" w:hint="eastAsia"/>
          <w:color w:val="000000"/>
          <w:kern w:val="0"/>
          <w:sz w:val="32"/>
          <w:szCs w:val="32"/>
        </w:rPr>
        <w:t>日至</w:t>
      </w:r>
      <w:r w:rsidR="00D70DD8">
        <w:rPr>
          <w:rFonts w:ascii="仿宋_GB2312" w:eastAsia="仿宋_GB2312" w:hAnsi="Simsun" w:cs="宋体" w:hint="eastAsia"/>
          <w:color w:val="000000"/>
          <w:kern w:val="0"/>
          <w:sz w:val="32"/>
          <w:szCs w:val="32"/>
        </w:rPr>
        <w:t>2015</w:t>
      </w:r>
      <w:r w:rsidRPr="009B535A">
        <w:rPr>
          <w:rFonts w:ascii="仿宋_GB2312" w:eastAsia="仿宋_GB2312" w:hAnsi="Simsun" w:cs="宋体" w:hint="eastAsia"/>
          <w:color w:val="000000"/>
          <w:kern w:val="0"/>
          <w:sz w:val="32"/>
          <w:szCs w:val="32"/>
        </w:rPr>
        <w:t>年8月31日的信息公开工作执行情况编制而成。</w:t>
      </w:r>
    </w:p>
    <w:p w:rsidR="009B535A" w:rsidRPr="009B535A" w:rsidRDefault="009B535A" w:rsidP="009B535A">
      <w:pPr>
        <w:widowControl/>
        <w:shd w:val="clear" w:color="auto" w:fill="FFFFFF"/>
        <w:spacing w:line="500" w:lineRule="atLeast"/>
        <w:ind w:firstLine="643"/>
        <w:jc w:val="left"/>
        <w:rPr>
          <w:rFonts w:ascii="Simsun" w:eastAsia="宋体" w:hAnsi="Simsun" w:cs="宋体" w:hint="eastAsia"/>
          <w:color w:val="000000"/>
          <w:kern w:val="0"/>
          <w:sz w:val="27"/>
          <w:szCs w:val="27"/>
        </w:rPr>
      </w:pPr>
      <w:r w:rsidRPr="009B535A">
        <w:rPr>
          <w:rFonts w:ascii="仿宋_GB2312" w:eastAsia="仿宋_GB2312" w:hAnsi="Simsun" w:cs="宋体" w:hint="eastAsia"/>
          <w:b/>
          <w:bCs/>
          <w:color w:val="000000"/>
          <w:kern w:val="0"/>
          <w:sz w:val="32"/>
          <w:szCs w:val="32"/>
        </w:rPr>
        <w:t>一、概述</w:t>
      </w:r>
    </w:p>
    <w:p w:rsidR="009B535A" w:rsidRPr="009B535A" w:rsidRDefault="003D5C3F" w:rsidP="009B535A">
      <w:pPr>
        <w:widowControl/>
        <w:shd w:val="clear" w:color="auto" w:fill="FFFFFF"/>
        <w:spacing w:line="500" w:lineRule="atLeast"/>
        <w:ind w:firstLine="640"/>
        <w:jc w:val="left"/>
        <w:rPr>
          <w:rFonts w:ascii="Simsun" w:eastAsia="宋体" w:hAnsi="Simsun" w:cs="宋体" w:hint="eastAsia"/>
          <w:color w:val="000000"/>
          <w:kern w:val="0"/>
          <w:sz w:val="27"/>
          <w:szCs w:val="27"/>
        </w:rPr>
      </w:pPr>
      <w:r>
        <w:rPr>
          <w:rFonts w:ascii="仿宋_GB2312" w:eastAsia="仿宋_GB2312" w:hAnsi="Simsun" w:cs="宋体" w:hint="eastAsia"/>
          <w:color w:val="000000"/>
          <w:kern w:val="0"/>
          <w:sz w:val="32"/>
          <w:szCs w:val="32"/>
        </w:rPr>
        <w:t>北京林业大学高度重视信息公开工作，</w:t>
      </w:r>
      <w:r w:rsidR="009B535A" w:rsidRPr="009B535A">
        <w:rPr>
          <w:rFonts w:ascii="仿宋_GB2312" w:eastAsia="仿宋_GB2312" w:hAnsi="Simsun" w:cs="宋体" w:hint="eastAsia"/>
          <w:color w:val="000000"/>
          <w:kern w:val="0"/>
          <w:sz w:val="32"/>
          <w:szCs w:val="32"/>
        </w:rPr>
        <w:t>建立校院两级的信息公开工作队伍，制定《北京林业大学信息公开指南》、《北京林业大学信息公开目录》</w:t>
      </w:r>
      <w:r w:rsidR="00D70DD8">
        <w:rPr>
          <w:rFonts w:ascii="仿宋_GB2312" w:eastAsia="仿宋_GB2312" w:hAnsi="Simsun" w:cs="宋体" w:hint="eastAsia"/>
          <w:color w:val="000000"/>
          <w:kern w:val="0"/>
          <w:sz w:val="32"/>
          <w:szCs w:val="32"/>
        </w:rPr>
        <w:t>、《北京林业大学</w:t>
      </w:r>
      <w:r w:rsidR="00D70DD8">
        <w:rPr>
          <w:rFonts w:ascii="仿宋_GB2312" w:eastAsia="仿宋_GB2312" w:hAnsi="Simsun" w:cs="宋体"/>
          <w:color w:val="000000"/>
          <w:kern w:val="0"/>
          <w:sz w:val="32"/>
          <w:szCs w:val="32"/>
        </w:rPr>
        <w:t>信息公开事项清单》</w:t>
      </w:r>
      <w:r>
        <w:rPr>
          <w:rFonts w:ascii="仿宋_GB2312" w:eastAsia="仿宋_GB2312" w:hAnsi="Simsun" w:cs="宋体" w:hint="eastAsia"/>
          <w:color w:val="000000"/>
          <w:kern w:val="0"/>
          <w:sz w:val="32"/>
          <w:szCs w:val="32"/>
        </w:rPr>
        <w:t>等信息分类编排体系</w:t>
      </w:r>
      <w:r w:rsidR="009B535A" w:rsidRPr="009B535A">
        <w:rPr>
          <w:rFonts w:ascii="仿宋_GB2312" w:eastAsia="仿宋_GB2312" w:hAnsi="Simsun" w:cs="宋体" w:hint="eastAsia"/>
          <w:color w:val="000000"/>
          <w:kern w:val="0"/>
          <w:sz w:val="32"/>
          <w:szCs w:val="32"/>
        </w:rPr>
        <w:t>，有效、有序、有据地进行信息公开。201</w:t>
      </w:r>
      <w:r w:rsidR="00D70DD8">
        <w:rPr>
          <w:rFonts w:ascii="仿宋_GB2312" w:eastAsia="仿宋_GB2312" w:hAnsi="Simsun" w:cs="宋体"/>
          <w:color w:val="000000"/>
          <w:kern w:val="0"/>
          <w:sz w:val="32"/>
          <w:szCs w:val="32"/>
        </w:rPr>
        <w:t>4</w:t>
      </w:r>
      <w:r w:rsidR="009B535A" w:rsidRPr="009B535A">
        <w:rPr>
          <w:rFonts w:ascii="仿宋_GB2312" w:eastAsia="仿宋_GB2312" w:hAnsi="Simsun" w:cs="宋体" w:hint="eastAsia"/>
          <w:color w:val="000000"/>
          <w:kern w:val="0"/>
          <w:sz w:val="32"/>
          <w:szCs w:val="32"/>
        </w:rPr>
        <w:t>年9月以来，学校根据《教育部办公厅关于施行&lt;高等学校信息公开办法&gt;的通知》要求，深入开展信息公开工作，取得了良好的效果。</w:t>
      </w:r>
    </w:p>
    <w:p w:rsidR="00D70DD8" w:rsidRPr="00AA6D0E" w:rsidRDefault="001F2A59" w:rsidP="00AA6D0E">
      <w:pPr>
        <w:spacing w:line="360" w:lineRule="auto"/>
        <w:ind w:firstLineChars="200" w:firstLine="643"/>
        <w:rPr>
          <w:rFonts w:ascii="宋体" w:hAnsi="宋体" w:hint="eastAsia"/>
          <w:sz w:val="24"/>
        </w:rPr>
      </w:pPr>
      <w:r>
        <w:rPr>
          <w:rFonts w:ascii="仿宋_GB2312" w:eastAsia="仿宋_GB2312" w:hAnsi="Simsun" w:cs="宋体" w:hint="eastAsia"/>
          <w:b/>
          <w:bCs/>
          <w:color w:val="000000"/>
          <w:kern w:val="0"/>
          <w:sz w:val="32"/>
          <w:szCs w:val="32"/>
        </w:rPr>
        <w:t>1、在信息公开队伍建设方面。</w:t>
      </w:r>
      <w:r w:rsidR="00755AEA" w:rsidRPr="00AA6D0E">
        <w:rPr>
          <w:rFonts w:ascii="仿宋_GB2312" w:eastAsia="仿宋_GB2312" w:hAnsi="Simsun" w:cs="宋体" w:hint="eastAsia"/>
          <w:color w:val="000000"/>
          <w:kern w:val="0"/>
          <w:sz w:val="32"/>
          <w:szCs w:val="32"/>
        </w:rPr>
        <w:t>学校本着</w:t>
      </w:r>
      <w:r w:rsidR="00AA6D0E" w:rsidRPr="00AA6D0E">
        <w:rPr>
          <w:rFonts w:ascii="仿宋_GB2312" w:eastAsia="仿宋_GB2312" w:hAnsi="Simsun" w:cs="宋体" w:hint="eastAsia"/>
          <w:color w:val="000000"/>
          <w:kern w:val="0"/>
          <w:sz w:val="32"/>
          <w:szCs w:val="32"/>
        </w:rPr>
        <w:t>信息公开</w:t>
      </w:r>
      <w:r w:rsidR="00755AEA" w:rsidRPr="00AA6D0E">
        <w:rPr>
          <w:rFonts w:ascii="仿宋_GB2312" w:eastAsia="仿宋_GB2312" w:hAnsi="Simsun" w:cs="宋体" w:hint="eastAsia"/>
          <w:color w:val="000000"/>
          <w:kern w:val="0"/>
          <w:sz w:val="32"/>
          <w:szCs w:val="32"/>
        </w:rPr>
        <w:t>和</w:t>
      </w:r>
      <w:r w:rsidR="00AA6D0E" w:rsidRPr="00AA6D0E">
        <w:rPr>
          <w:rFonts w:ascii="仿宋_GB2312" w:eastAsia="仿宋_GB2312" w:hAnsi="Simsun" w:cs="宋体" w:hint="eastAsia"/>
          <w:color w:val="000000"/>
          <w:kern w:val="0"/>
          <w:sz w:val="32"/>
          <w:szCs w:val="32"/>
        </w:rPr>
        <w:t>校务公开</w:t>
      </w:r>
      <w:r w:rsidR="00755AEA" w:rsidRPr="00AA6D0E">
        <w:rPr>
          <w:rFonts w:ascii="仿宋_GB2312" w:eastAsia="仿宋_GB2312" w:hAnsi="Simsun" w:cs="宋体" w:hint="eastAsia"/>
          <w:color w:val="000000"/>
          <w:kern w:val="0"/>
          <w:sz w:val="32"/>
          <w:szCs w:val="32"/>
        </w:rPr>
        <w:t>工作统筹安排、整体推进的原则，调整学校校务公开工作委员会为学校校务、信息公开工作委员会，全面领导学校校务公开和信息公开工作，负责统筹推进、协调学校校务公开和信息公开工作；调整学校校务公开工作监督委员会为学校校务、信息公开工作监督委员会，负责监督检查校务和</w:t>
      </w:r>
      <w:r w:rsidR="00755AEA" w:rsidRPr="00AA6D0E">
        <w:rPr>
          <w:rFonts w:ascii="仿宋_GB2312" w:eastAsia="仿宋_GB2312" w:hAnsi="Simsun" w:cs="宋体" w:hint="eastAsia"/>
          <w:color w:val="000000"/>
          <w:kern w:val="0"/>
          <w:sz w:val="32"/>
          <w:szCs w:val="32"/>
        </w:rPr>
        <w:lastRenderedPageBreak/>
        <w:t>信息公开工作的落实情况。校务、信息公开工作委员会由校长担任主任，校务、信息公开工作监督委员会由兼任纪委书记的党委副书记担任主任。校务、信息公开工作委员会下设校务、信息公开办公室，具体负责学校信息公开的日常工作，办公室设在学校党政办公室。学校各职能部门负责人、各学院院务公开工作领导小组领导和负责本单位的信息公开工作。</w:t>
      </w:r>
      <w:r w:rsidRPr="009B535A">
        <w:rPr>
          <w:rFonts w:ascii="仿宋_GB2312" w:eastAsia="仿宋_GB2312" w:hAnsi="Simsun" w:cs="宋体" w:hint="eastAsia"/>
          <w:color w:val="000000"/>
          <w:kern w:val="0"/>
          <w:sz w:val="32"/>
          <w:szCs w:val="32"/>
        </w:rPr>
        <w:t>学校逐步建立健全了“党委统一领导，学校行政主持，</w:t>
      </w:r>
      <w:r w:rsidR="001E69B1">
        <w:rPr>
          <w:rFonts w:ascii="仿宋_GB2312" w:eastAsia="仿宋_GB2312" w:hAnsi="Simsun" w:cs="宋体" w:hint="eastAsia"/>
          <w:color w:val="000000"/>
          <w:kern w:val="0"/>
          <w:sz w:val="32"/>
          <w:szCs w:val="32"/>
        </w:rPr>
        <w:t>职能部门各负其责，工会教代会主动配合，纪委监察督促检查，广大教工</w:t>
      </w:r>
      <w:r w:rsidRPr="009B535A">
        <w:rPr>
          <w:rFonts w:ascii="仿宋_GB2312" w:eastAsia="仿宋_GB2312" w:hAnsi="Simsun" w:cs="宋体" w:hint="eastAsia"/>
          <w:color w:val="000000"/>
          <w:kern w:val="0"/>
          <w:sz w:val="32"/>
          <w:szCs w:val="32"/>
        </w:rPr>
        <w:t>积极参与的信息公开领导体制和工作机制”。</w:t>
      </w:r>
    </w:p>
    <w:p w:rsidR="001F2A59" w:rsidRPr="009B535A" w:rsidRDefault="000E1FC2" w:rsidP="00D70DD8">
      <w:pPr>
        <w:widowControl/>
        <w:shd w:val="clear" w:color="auto" w:fill="FFFFFF"/>
        <w:spacing w:line="500" w:lineRule="atLeast"/>
        <w:ind w:firstLine="640"/>
        <w:jc w:val="left"/>
        <w:rPr>
          <w:rFonts w:ascii="Simsun" w:eastAsia="宋体" w:hAnsi="Simsun" w:cs="宋体" w:hint="eastAsia"/>
          <w:color w:val="000000"/>
          <w:kern w:val="0"/>
          <w:sz w:val="27"/>
          <w:szCs w:val="27"/>
        </w:rPr>
      </w:pPr>
      <w:r>
        <w:rPr>
          <w:rFonts w:ascii="仿宋_GB2312" w:eastAsia="仿宋_GB2312" w:hAnsi="Simsun" w:cs="宋体" w:hint="eastAsia"/>
          <w:color w:val="000000"/>
          <w:kern w:val="0"/>
          <w:sz w:val="32"/>
          <w:szCs w:val="32"/>
        </w:rPr>
        <w:t>本年度</w:t>
      </w:r>
      <w:r w:rsidR="00D70DD8">
        <w:rPr>
          <w:rFonts w:ascii="仿宋_GB2312" w:eastAsia="仿宋_GB2312" w:hAnsi="Simsun" w:cs="宋体" w:hint="eastAsia"/>
          <w:color w:val="000000"/>
          <w:kern w:val="0"/>
          <w:sz w:val="32"/>
          <w:szCs w:val="32"/>
        </w:rPr>
        <w:t>学校重新梳理工作队伍</w:t>
      </w:r>
      <w:r w:rsidR="00D70DD8">
        <w:rPr>
          <w:rFonts w:ascii="仿宋_GB2312" w:eastAsia="仿宋_GB2312" w:hAnsi="Simsun" w:cs="宋体"/>
          <w:color w:val="000000"/>
          <w:kern w:val="0"/>
          <w:sz w:val="32"/>
          <w:szCs w:val="32"/>
        </w:rPr>
        <w:t>，要求各单位委派一人任本单位信息公开员，负责相关事务。邀请</w:t>
      </w:r>
      <w:r w:rsidR="00D70DD8">
        <w:rPr>
          <w:rFonts w:ascii="仿宋_GB2312" w:eastAsia="仿宋_GB2312" w:hAnsi="Simsun" w:cs="宋体" w:hint="eastAsia"/>
          <w:color w:val="000000"/>
          <w:kern w:val="0"/>
          <w:sz w:val="32"/>
          <w:szCs w:val="32"/>
        </w:rPr>
        <w:t>教育部</w:t>
      </w:r>
      <w:r w:rsidR="00D70DD8">
        <w:rPr>
          <w:rFonts w:ascii="仿宋_GB2312" w:eastAsia="仿宋_GB2312" w:hAnsi="Simsun" w:cs="宋体"/>
          <w:color w:val="000000"/>
          <w:kern w:val="0"/>
          <w:sz w:val="32"/>
          <w:szCs w:val="32"/>
        </w:rPr>
        <w:t>办公厅副巡视员孙海波为</w:t>
      </w:r>
      <w:r w:rsidR="00D70DD8">
        <w:rPr>
          <w:rFonts w:ascii="仿宋_GB2312" w:eastAsia="仿宋_GB2312" w:hAnsi="Simsun" w:cs="宋体" w:hint="eastAsia"/>
          <w:color w:val="000000"/>
          <w:kern w:val="0"/>
          <w:sz w:val="32"/>
          <w:szCs w:val="32"/>
        </w:rPr>
        <w:t>各单位</w:t>
      </w:r>
      <w:r w:rsidR="00D70DD8">
        <w:rPr>
          <w:rFonts w:ascii="仿宋_GB2312" w:eastAsia="仿宋_GB2312" w:hAnsi="Simsun" w:cs="宋体"/>
          <w:color w:val="000000"/>
          <w:kern w:val="0"/>
          <w:sz w:val="32"/>
          <w:szCs w:val="32"/>
        </w:rPr>
        <w:t>负责人</w:t>
      </w:r>
      <w:r w:rsidR="00D70DD8">
        <w:rPr>
          <w:rFonts w:ascii="仿宋_GB2312" w:eastAsia="仿宋_GB2312" w:hAnsi="Simsun" w:cs="宋体" w:hint="eastAsia"/>
          <w:color w:val="000000"/>
          <w:kern w:val="0"/>
          <w:sz w:val="32"/>
          <w:szCs w:val="32"/>
        </w:rPr>
        <w:t>做</w:t>
      </w:r>
      <w:r w:rsidR="00D70DD8">
        <w:rPr>
          <w:rFonts w:ascii="仿宋_GB2312" w:eastAsia="仿宋_GB2312" w:hAnsi="Simsun" w:cs="宋体"/>
          <w:color w:val="000000"/>
          <w:kern w:val="0"/>
          <w:sz w:val="32"/>
          <w:szCs w:val="32"/>
        </w:rPr>
        <w:t>信息公开专题</w:t>
      </w:r>
      <w:r w:rsidR="00D70DD8">
        <w:rPr>
          <w:rFonts w:ascii="仿宋_GB2312" w:eastAsia="仿宋_GB2312" w:hAnsi="Simsun" w:cs="宋体" w:hint="eastAsia"/>
          <w:color w:val="000000"/>
          <w:kern w:val="0"/>
          <w:sz w:val="32"/>
          <w:szCs w:val="32"/>
        </w:rPr>
        <w:t>辅导培训</w:t>
      </w:r>
      <w:r w:rsidR="00D70DD8">
        <w:rPr>
          <w:rFonts w:ascii="仿宋_GB2312" w:eastAsia="仿宋_GB2312" w:hAnsi="Simsun" w:cs="宋体"/>
          <w:color w:val="000000"/>
          <w:kern w:val="0"/>
          <w:sz w:val="32"/>
          <w:szCs w:val="32"/>
        </w:rPr>
        <w:t>，</w:t>
      </w:r>
      <w:r w:rsidR="00D70DD8">
        <w:rPr>
          <w:rFonts w:ascii="仿宋_GB2312" w:eastAsia="仿宋_GB2312" w:hAnsi="Simsun" w:cs="宋体" w:hint="eastAsia"/>
          <w:color w:val="000000"/>
          <w:kern w:val="0"/>
          <w:sz w:val="32"/>
          <w:szCs w:val="32"/>
        </w:rPr>
        <w:t>校</w:t>
      </w:r>
      <w:r w:rsidR="00D70DD8">
        <w:rPr>
          <w:rFonts w:ascii="仿宋_GB2312" w:eastAsia="仿宋_GB2312" w:hAnsi="Simsun" w:cs="宋体"/>
          <w:color w:val="000000"/>
          <w:kern w:val="0"/>
          <w:sz w:val="32"/>
          <w:szCs w:val="32"/>
        </w:rPr>
        <w:t>常委会专题听取党政办公室关于信息公开工作的汇报。信息公开</w:t>
      </w:r>
      <w:r w:rsidR="00D70DD8">
        <w:rPr>
          <w:rFonts w:ascii="仿宋_GB2312" w:eastAsia="仿宋_GB2312" w:hAnsi="Simsun" w:cs="宋体" w:hint="eastAsia"/>
          <w:color w:val="000000"/>
          <w:kern w:val="0"/>
          <w:sz w:val="32"/>
          <w:szCs w:val="32"/>
        </w:rPr>
        <w:t>员</w:t>
      </w:r>
      <w:r w:rsidR="00D70DD8">
        <w:rPr>
          <w:rFonts w:ascii="仿宋_GB2312" w:eastAsia="仿宋_GB2312" w:hAnsi="Simsun" w:cs="宋体"/>
          <w:color w:val="000000"/>
          <w:kern w:val="0"/>
          <w:sz w:val="32"/>
          <w:szCs w:val="32"/>
        </w:rPr>
        <w:t>组织内部培训</w:t>
      </w:r>
      <w:r w:rsidR="00D70DD8">
        <w:rPr>
          <w:rFonts w:ascii="仿宋_GB2312" w:eastAsia="仿宋_GB2312" w:hAnsi="Simsun" w:cs="宋体" w:hint="eastAsia"/>
          <w:color w:val="000000"/>
          <w:kern w:val="0"/>
          <w:sz w:val="32"/>
          <w:szCs w:val="32"/>
        </w:rPr>
        <w:t>1次</w:t>
      </w:r>
      <w:r w:rsidR="00D70DD8">
        <w:rPr>
          <w:rFonts w:ascii="仿宋_GB2312" w:eastAsia="仿宋_GB2312" w:hAnsi="Simsun" w:cs="宋体"/>
          <w:color w:val="000000"/>
          <w:kern w:val="0"/>
          <w:sz w:val="32"/>
          <w:szCs w:val="32"/>
        </w:rPr>
        <w:t>。</w:t>
      </w:r>
    </w:p>
    <w:p w:rsidR="001F2A59" w:rsidRPr="009B535A" w:rsidRDefault="001F2A59" w:rsidP="001F2A59">
      <w:pPr>
        <w:widowControl/>
        <w:shd w:val="clear" w:color="auto" w:fill="FFFFFF"/>
        <w:spacing w:line="500" w:lineRule="atLeast"/>
        <w:ind w:firstLine="640"/>
        <w:jc w:val="left"/>
        <w:rPr>
          <w:rFonts w:ascii="Simsun" w:eastAsia="宋体" w:hAnsi="Simsun" w:cs="宋体" w:hint="eastAsia"/>
          <w:color w:val="000000"/>
          <w:kern w:val="0"/>
          <w:sz w:val="27"/>
          <w:szCs w:val="27"/>
        </w:rPr>
      </w:pPr>
      <w:r>
        <w:rPr>
          <w:rFonts w:ascii="仿宋_GB2312" w:eastAsia="仿宋_GB2312" w:hAnsi="Simsun" w:cs="宋体" w:hint="eastAsia"/>
          <w:b/>
          <w:bCs/>
          <w:color w:val="000000"/>
          <w:kern w:val="0"/>
          <w:sz w:val="32"/>
          <w:szCs w:val="32"/>
        </w:rPr>
        <w:t>2、在信息公开制度建设方面。</w:t>
      </w:r>
      <w:r w:rsidRPr="009B535A">
        <w:rPr>
          <w:rFonts w:ascii="仿宋_GB2312" w:eastAsia="仿宋_GB2312" w:hAnsi="Simsun" w:cs="宋体" w:hint="eastAsia"/>
          <w:color w:val="000000"/>
          <w:kern w:val="0"/>
          <w:sz w:val="32"/>
          <w:szCs w:val="32"/>
        </w:rPr>
        <w:t>学校系统梳理校务公开工作取得的成功经验，依据《高等学校信息公开办法》，制定了《北京林业大学信息公开实施办法（试行）》（北林校发〔2010〕13号）</w:t>
      </w:r>
      <w:r w:rsidR="00B53187">
        <w:rPr>
          <w:rFonts w:ascii="仿宋_GB2312" w:eastAsia="仿宋_GB2312" w:hAnsi="Simsun" w:cs="宋体" w:hint="eastAsia"/>
          <w:color w:val="000000"/>
          <w:kern w:val="0"/>
          <w:sz w:val="32"/>
          <w:szCs w:val="32"/>
        </w:rPr>
        <w:t>，</w:t>
      </w:r>
      <w:r w:rsidRPr="009B535A">
        <w:rPr>
          <w:rFonts w:ascii="仿宋_GB2312" w:eastAsia="仿宋_GB2312" w:hAnsi="Simsun" w:cs="宋体" w:hint="eastAsia"/>
          <w:color w:val="000000"/>
          <w:kern w:val="0"/>
          <w:sz w:val="32"/>
          <w:szCs w:val="32"/>
        </w:rPr>
        <w:t>对信息公开的内容和范围、公开的途径和要求以及监督保障做了详细的规定，并配套出台了《北京林业大学信息公开指南》、《北京林业大学信息公开目录》、《北京林业大学信息公开代码一览表》。学校将校务公开、信息公开和党务公开工作科学统筹，创新党务公开工作。出</w:t>
      </w:r>
      <w:r w:rsidRPr="009B535A">
        <w:rPr>
          <w:rFonts w:ascii="仿宋_GB2312" w:eastAsia="仿宋_GB2312" w:hAnsi="Simsun" w:cs="宋体" w:hint="eastAsia"/>
          <w:color w:val="000000"/>
          <w:kern w:val="0"/>
          <w:sz w:val="32"/>
          <w:szCs w:val="32"/>
        </w:rPr>
        <w:lastRenderedPageBreak/>
        <w:t>台了《北京林业大学党务公开工作实施办法（试行）》（北林党发〔2012〕17号），并配套出台了《北京林业大学党务公开目录》。学校结合“三重一大”建设，对信息公开工作的决策制度进行了强化，在《北京林业大学“三重一大”决策制度》（北林党发〔2012〕19号）规定由校长办公会决策“校务公开、信息公开”的工作和事项。</w:t>
      </w:r>
      <w:r w:rsidR="00406DAE">
        <w:rPr>
          <w:rFonts w:ascii="仿宋_GB2312" w:eastAsia="仿宋_GB2312" w:hAnsi="Simsun" w:cs="宋体" w:hint="eastAsia"/>
          <w:color w:val="000000"/>
          <w:kern w:val="0"/>
          <w:sz w:val="32"/>
          <w:szCs w:val="32"/>
        </w:rPr>
        <w:t>根据教育部</w:t>
      </w:r>
      <w:r w:rsidR="002C6734">
        <w:rPr>
          <w:rFonts w:ascii="仿宋_GB2312" w:eastAsia="仿宋_GB2312" w:hAnsi="Simsun" w:cs="宋体" w:hint="eastAsia"/>
          <w:color w:val="000000"/>
          <w:kern w:val="0"/>
          <w:sz w:val="32"/>
          <w:szCs w:val="32"/>
        </w:rPr>
        <w:t>《高等学校信息公开事项清单》，</w:t>
      </w:r>
      <w:r w:rsidR="00406DAE" w:rsidRPr="00406DAE">
        <w:rPr>
          <w:rFonts w:ascii="仿宋_GB2312" w:eastAsia="仿宋_GB2312" w:hAnsi="Simsun" w:cs="宋体" w:hint="eastAsia"/>
          <w:color w:val="000000"/>
          <w:kern w:val="0"/>
          <w:sz w:val="32"/>
          <w:szCs w:val="32"/>
        </w:rPr>
        <w:t>制定《北京林业大学信息公开事项清单》</w:t>
      </w:r>
      <w:r w:rsidR="00D70DD8">
        <w:rPr>
          <w:rFonts w:ascii="仿宋_GB2312" w:eastAsia="仿宋_GB2312" w:hAnsi="Simsun" w:cs="宋体" w:hint="eastAsia"/>
          <w:color w:val="000000"/>
          <w:kern w:val="0"/>
          <w:sz w:val="32"/>
          <w:szCs w:val="32"/>
        </w:rPr>
        <w:t>（以下</w:t>
      </w:r>
      <w:r w:rsidR="00D70DD8">
        <w:rPr>
          <w:rFonts w:ascii="仿宋_GB2312" w:eastAsia="仿宋_GB2312" w:hAnsi="Simsun" w:cs="宋体"/>
          <w:color w:val="000000"/>
          <w:kern w:val="0"/>
          <w:sz w:val="32"/>
          <w:szCs w:val="32"/>
        </w:rPr>
        <w:t>简称《</w:t>
      </w:r>
      <w:r w:rsidR="00D70DD8">
        <w:rPr>
          <w:rFonts w:ascii="仿宋_GB2312" w:eastAsia="仿宋_GB2312" w:hAnsi="Simsun" w:cs="宋体" w:hint="eastAsia"/>
          <w:color w:val="000000"/>
          <w:kern w:val="0"/>
          <w:sz w:val="32"/>
          <w:szCs w:val="32"/>
        </w:rPr>
        <w:t>清单</w:t>
      </w:r>
      <w:r w:rsidR="00D70DD8">
        <w:rPr>
          <w:rFonts w:ascii="仿宋_GB2312" w:eastAsia="仿宋_GB2312" w:hAnsi="Simsun" w:cs="宋体"/>
          <w:color w:val="000000"/>
          <w:kern w:val="0"/>
          <w:sz w:val="32"/>
          <w:szCs w:val="32"/>
        </w:rPr>
        <w:t>》）</w:t>
      </w:r>
      <w:r w:rsidR="00406DAE">
        <w:rPr>
          <w:rFonts w:ascii="仿宋_GB2312" w:eastAsia="仿宋_GB2312" w:hAnsi="Simsun" w:cs="宋体" w:hint="eastAsia"/>
          <w:color w:val="000000"/>
          <w:kern w:val="0"/>
          <w:sz w:val="32"/>
          <w:szCs w:val="32"/>
        </w:rPr>
        <w:t>。</w:t>
      </w:r>
    </w:p>
    <w:p w:rsidR="001F2A59" w:rsidRPr="009B535A" w:rsidRDefault="001F2A59" w:rsidP="001F2A59">
      <w:pPr>
        <w:widowControl/>
        <w:shd w:val="clear" w:color="auto" w:fill="FFFFFF"/>
        <w:spacing w:line="500" w:lineRule="atLeast"/>
        <w:ind w:firstLine="640"/>
        <w:jc w:val="left"/>
        <w:rPr>
          <w:rFonts w:ascii="Simsun" w:eastAsia="宋体" w:hAnsi="Simsun" w:cs="宋体" w:hint="eastAsia"/>
          <w:color w:val="000000"/>
          <w:kern w:val="0"/>
          <w:sz w:val="27"/>
          <w:szCs w:val="27"/>
        </w:rPr>
      </w:pPr>
      <w:r>
        <w:rPr>
          <w:rFonts w:ascii="仿宋_GB2312" w:eastAsia="仿宋_GB2312" w:hAnsi="Simsun" w:cs="宋体" w:hint="eastAsia"/>
          <w:b/>
          <w:bCs/>
          <w:color w:val="000000"/>
          <w:kern w:val="0"/>
          <w:sz w:val="32"/>
          <w:szCs w:val="32"/>
        </w:rPr>
        <w:t>3、在信息公开渠道建设方面。</w:t>
      </w:r>
      <w:r w:rsidRPr="009B535A">
        <w:rPr>
          <w:rFonts w:ascii="仿宋_GB2312" w:eastAsia="仿宋_GB2312" w:hAnsi="Simsun" w:cs="宋体" w:hint="eastAsia"/>
          <w:color w:val="000000"/>
          <w:kern w:val="0"/>
          <w:sz w:val="32"/>
          <w:szCs w:val="32"/>
        </w:rPr>
        <w:t>学校坚持多渠道、多形式做好信息公开工作。学校针对不同的</w:t>
      </w:r>
      <w:r w:rsidR="002F5664">
        <w:rPr>
          <w:rFonts w:ascii="仿宋_GB2312" w:eastAsia="仿宋_GB2312" w:hAnsi="Simsun" w:cs="宋体" w:hint="eastAsia"/>
          <w:color w:val="000000"/>
          <w:kern w:val="0"/>
          <w:sz w:val="32"/>
          <w:szCs w:val="32"/>
        </w:rPr>
        <w:t>公开</w:t>
      </w:r>
      <w:r w:rsidRPr="009B535A">
        <w:rPr>
          <w:rFonts w:ascii="仿宋_GB2312" w:eastAsia="仿宋_GB2312" w:hAnsi="Simsun" w:cs="宋体" w:hint="eastAsia"/>
          <w:color w:val="000000"/>
          <w:kern w:val="0"/>
          <w:sz w:val="32"/>
          <w:szCs w:val="32"/>
        </w:rPr>
        <w:t>内容，采用不同的公开形式，基本形成了构建主渠道与借用多渠道相结合、重点公开与普遍公开相结合、立体化公开与多样化公开相结合的多层次信息公开形式。学校注意处理好“对内公开”与“对外公开”等关系，明确规定了学校重大决策等对内公开的六大项内容。明确招生情况、收费及捐赠款有关情况、学生管理情况及举报监督等四大项向社会公开的重点。学校设立了</w:t>
      </w:r>
      <w:r w:rsidR="00406DAE">
        <w:rPr>
          <w:rFonts w:ascii="仿宋_GB2312" w:eastAsia="仿宋_GB2312" w:hAnsi="Simsun" w:cs="宋体" w:hint="eastAsia"/>
          <w:color w:val="000000"/>
          <w:kern w:val="0"/>
          <w:sz w:val="32"/>
          <w:szCs w:val="32"/>
        </w:rPr>
        <w:t>17</w:t>
      </w:r>
      <w:r w:rsidRPr="009B535A">
        <w:rPr>
          <w:rFonts w:ascii="仿宋_GB2312" w:eastAsia="仿宋_GB2312" w:hAnsi="Simsun" w:cs="宋体" w:hint="eastAsia"/>
          <w:color w:val="000000"/>
          <w:kern w:val="0"/>
          <w:sz w:val="32"/>
          <w:szCs w:val="32"/>
        </w:rPr>
        <w:t>块信息、校务和党务公开栏，在校园门户网站如数字北林、绿色新闻网，校报校刊如北林报以及北林广播台都设置了“信息公开”的专栏，</w:t>
      </w:r>
      <w:r w:rsidR="00406DAE">
        <w:rPr>
          <w:rFonts w:ascii="仿宋_GB2312" w:eastAsia="仿宋_GB2312" w:hAnsi="Simsun" w:cs="宋体" w:hint="eastAsia"/>
          <w:color w:val="000000"/>
          <w:kern w:val="0"/>
          <w:sz w:val="32"/>
          <w:szCs w:val="32"/>
        </w:rPr>
        <w:t>利用新媒体技术，开设“绿色北林”微博，“北京林业大学招生办公室”微博等公共页面，面向社会发布学校的最新动态，同时</w:t>
      </w:r>
      <w:r w:rsidRPr="009B535A">
        <w:rPr>
          <w:rFonts w:ascii="仿宋_GB2312" w:eastAsia="仿宋_GB2312" w:hAnsi="Simsun" w:cs="宋体" w:hint="eastAsia"/>
          <w:color w:val="000000"/>
          <w:kern w:val="0"/>
          <w:sz w:val="32"/>
          <w:szCs w:val="32"/>
        </w:rPr>
        <w:t>面向全校师生公开联系</w:t>
      </w:r>
      <w:r w:rsidRPr="009B535A">
        <w:rPr>
          <w:rFonts w:ascii="仿宋_GB2312" w:eastAsia="仿宋_GB2312" w:hAnsi="Simsun" w:cs="宋体" w:hint="eastAsia"/>
          <w:color w:val="000000"/>
          <w:kern w:val="0"/>
          <w:sz w:val="32"/>
          <w:szCs w:val="32"/>
        </w:rPr>
        <w:lastRenderedPageBreak/>
        <w:t>方式，广大</w:t>
      </w:r>
      <w:bookmarkStart w:id="0" w:name="_GoBack"/>
      <w:bookmarkEnd w:id="0"/>
      <w:r w:rsidRPr="009B535A">
        <w:rPr>
          <w:rFonts w:ascii="仿宋_GB2312" w:eastAsia="仿宋_GB2312" w:hAnsi="Simsun" w:cs="宋体" w:hint="eastAsia"/>
          <w:color w:val="000000"/>
          <w:kern w:val="0"/>
          <w:sz w:val="32"/>
          <w:szCs w:val="32"/>
        </w:rPr>
        <w:t>师生可以通过电话、电子邮件、传真等信息对信息公开的内容进行咨询。</w:t>
      </w:r>
    </w:p>
    <w:p w:rsidR="009B535A" w:rsidRPr="009B535A" w:rsidRDefault="00D44752" w:rsidP="009B535A">
      <w:pPr>
        <w:widowControl/>
        <w:shd w:val="clear" w:color="auto" w:fill="FFFFFF"/>
        <w:spacing w:line="500" w:lineRule="atLeast"/>
        <w:ind w:firstLine="640"/>
        <w:jc w:val="left"/>
        <w:rPr>
          <w:rFonts w:ascii="Simsun" w:eastAsia="宋体" w:hAnsi="Simsun" w:cs="宋体" w:hint="eastAsia"/>
          <w:color w:val="000000"/>
          <w:kern w:val="0"/>
          <w:sz w:val="27"/>
          <w:szCs w:val="27"/>
        </w:rPr>
      </w:pPr>
      <w:r>
        <w:rPr>
          <w:rFonts w:ascii="仿宋_GB2312" w:eastAsia="仿宋_GB2312" w:hAnsi="Simsun" w:cs="宋体" w:hint="eastAsia"/>
          <w:color w:val="000000"/>
          <w:kern w:val="0"/>
          <w:sz w:val="32"/>
          <w:szCs w:val="32"/>
        </w:rPr>
        <w:t>信息公开网开设了</w:t>
      </w:r>
      <w:r w:rsidR="009B535A" w:rsidRPr="009B535A">
        <w:rPr>
          <w:rFonts w:ascii="仿宋_GB2312" w:eastAsia="仿宋_GB2312" w:hAnsi="Simsun" w:cs="宋体" w:hint="eastAsia"/>
          <w:color w:val="000000"/>
          <w:kern w:val="0"/>
          <w:sz w:val="32"/>
          <w:szCs w:val="32"/>
        </w:rPr>
        <w:t>信息公开法规与制度、信息公开指南、信息公开目录、信息公开目录分类查询、信息综合搜索、信息公开申请、信息公开年度报告、信息公开意见箱等栏目，使得学校师生员工和社会公众能够通过网络更为快捷准确的获取学校的信息。</w:t>
      </w:r>
    </w:p>
    <w:p w:rsidR="009B535A" w:rsidRDefault="009B535A" w:rsidP="009B535A">
      <w:pPr>
        <w:widowControl/>
        <w:shd w:val="clear" w:color="auto" w:fill="FFFFFF"/>
        <w:spacing w:line="500" w:lineRule="atLeast"/>
        <w:ind w:firstLine="643"/>
        <w:jc w:val="left"/>
        <w:rPr>
          <w:rFonts w:ascii="仿宋_GB2312" w:eastAsia="仿宋_GB2312" w:hAnsi="Simsun" w:cs="宋体" w:hint="eastAsia"/>
          <w:b/>
          <w:bCs/>
          <w:color w:val="000000"/>
          <w:kern w:val="0"/>
          <w:sz w:val="32"/>
          <w:szCs w:val="32"/>
        </w:rPr>
      </w:pPr>
      <w:r w:rsidRPr="009B535A">
        <w:rPr>
          <w:rFonts w:ascii="仿宋_GB2312" w:eastAsia="仿宋_GB2312" w:hAnsi="Simsun" w:cs="宋体" w:hint="eastAsia"/>
          <w:b/>
          <w:bCs/>
          <w:color w:val="000000"/>
          <w:kern w:val="0"/>
          <w:sz w:val="32"/>
          <w:szCs w:val="32"/>
        </w:rPr>
        <w:t>二、</w:t>
      </w:r>
      <w:r w:rsidR="00B61132">
        <w:rPr>
          <w:rFonts w:ascii="仿宋_GB2312" w:eastAsia="仿宋_GB2312" w:hAnsi="Simsun" w:cs="宋体" w:hint="eastAsia"/>
          <w:b/>
          <w:bCs/>
          <w:color w:val="000000"/>
          <w:kern w:val="0"/>
          <w:sz w:val="32"/>
          <w:szCs w:val="32"/>
        </w:rPr>
        <w:t>《清单》落实</w:t>
      </w:r>
      <w:r w:rsidRPr="009B535A">
        <w:rPr>
          <w:rFonts w:ascii="仿宋_GB2312" w:eastAsia="仿宋_GB2312" w:hAnsi="Simsun" w:cs="宋体" w:hint="eastAsia"/>
          <w:b/>
          <w:bCs/>
          <w:color w:val="000000"/>
          <w:kern w:val="0"/>
          <w:sz w:val="32"/>
          <w:szCs w:val="32"/>
        </w:rPr>
        <w:t>情况</w:t>
      </w:r>
    </w:p>
    <w:p w:rsidR="00522E08" w:rsidRPr="00522E08" w:rsidRDefault="0080704C" w:rsidP="0080704C">
      <w:pPr>
        <w:widowControl/>
        <w:shd w:val="clear" w:color="auto" w:fill="FFFFFF"/>
        <w:spacing w:line="500" w:lineRule="atLeast"/>
        <w:ind w:firstLine="640"/>
        <w:jc w:val="left"/>
        <w:rPr>
          <w:rFonts w:ascii="仿宋_GB2312" w:eastAsia="仿宋_GB2312" w:hAnsi="Simsun" w:cs="宋体" w:hint="eastAsia"/>
          <w:color w:val="000000"/>
          <w:kern w:val="0"/>
          <w:sz w:val="32"/>
          <w:szCs w:val="32"/>
        </w:rPr>
      </w:pPr>
      <w:r>
        <w:rPr>
          <w:rFonts w:ascii="仿宋_GB2312" w:eastAsia="仿宋_GB2312" w:hAnsi="Simsun" w:cs="宋体" w:hint="eastAsia"/>
          <w:color w:val="000000"/>
          <w:kern w:val="0"/>
          <w:sz w:val="32"/>
          <w:szCs w:val="32"/>
        </w:rPr>
        <w:t>学校</w:t>
      </w:r>
      <w:r w:rsidR="00D44752">
        <w:rPr>
          <w:rFonts w:ascii="仿宋_GB2312" w:eastAsia="仿宋_GB2312" w:hAnsi="Simsun" w:cs="宋体" w:hint="eastAsia"/>
          <w:color w:val="000000"/>
          <w:kern w:val="0"/>
          <w:sz w:val="32"/>
          <w:szCs w:val="32"/>
        </w:rPr>
        <w:t>在本年度重新改版</w:t>
      </w:r>
      <w:r>
        <w:rPr>
          <w:rFonts w:ascii="仿宋_GB2312" w:eastAsia="仿宋_GB2312" w:hAnsi="Simsun" w:cs="宋体" w:hint="eastAsia"/>
          <w:color w:val="000000"/>
          <w:kern w:val="0"/>
          <w:sz w:val="32"/>
          <w:szCs w:val="32"/>
        </w:rPr>
        <w:t>了</w:t>
      </w:r>
      <w:r w:rsidR="00D44752">
        <w:rPr>
          <w:rFonts w:ascii="仿宋_GB2312" w:eastAsia="仿宋_GB2312" w:hAnsi="Simsun" w:cs="宋体" w:hint="eastAsia"/>
          <w:color w:val="000000"/>
          <w:kern w:val="0"/>
          <w:sz w:val="32"/>
          <w:szCs w:val="32"/>
        </w:rPr>
        <w:t>信息公开网</w:t>
      </w:r>
      <w:r w:rsidRPr="009B535A">
        <w:rPr>
          <w:rFonts w:ascii="仿宋_GB2312" w:eastAsia="仿宋_GB2312" w:hAnsi="Simsun" w:cs="宋体" w:hint="eastAsia"/>
          <w:color w:val="000000"/>
          <w:kern w:val="0"/>
          <w:sz w:val="32"/>
          <w:szCs w:val="32"/>
        </w:rPr>
        <w:t>，</w:t>
      </w:r>
      <w:r>
        <w:rPr>
          <w:rFonts w:ascii="仿宋_GB2312" w:eastAsia="仿宋_GB2312" w:hAnsi="Simsun" w:cs="宋体" w:hint="eastAsia"/>
          <w:color w:val="000000"/>
          <w:kern w:val="0"/>
          <w:sz w:val="32"/>
          <w:szCs w:val="32"/>
        </w:rPr>
        <w:t>将</w:t>
      </w:r>
      <w:r>
        <w:rPr>
          <w:rFonts w:ascii="仿宋_GB2312" w:eastAsia="仿宋_GB2312" w:hAnsi="Simsun" w:cs="宋体"/>
          <w:color w:val="000000"/>
          <w:kern w:val="0"/>
          <w:sz w:val="32"/>
          <w:szCs w:val="32"/>
        </w:rPr>
        <w:t>《</w:t>
      </w:r>
      <w:r>
        <w:rPr>
          <w:rFonts w:ascii="仿宋_GB2312" w:eastAsia="仿宋_GB2312" w:hAnsi="Simsun" w:cs="宋体" w:hint="eastAsia"/>
          <w:color w:val="000000"/>
          <w:kern w:val="0"/>
          <w:sz w:val="32"/>
          <w:szCs w:val="32"/>
        </w:rPr>
        <w:t>清单</w:t>
      </w:r>
      <w:r>
        <w:rPr>
          <w:rFonts w:ascii="仿宋_GB2312" w:eastAsia="仿宋_GB2312" w:hAnsi="Simsun" w:cs="宋体"/>
          <w:color w:val="000000"/>
          <w:kern w:val="0"/>
          <w:sz w:val="32"/>
          <w:szCs w:val="32"/>
        </w:rPr>
        <w:t>》</w:t>
      </w:r>
      <w:r>
        <w:rPr>
          <w:rFonts w:ascii="仿宋_GB2312" w:eastAsia="仿宋_GB2312" w:hAnsi="Simsun" w:cs="宋体" w:hint="eastAsia"/>
          <w:color w:val="000000"/>
          <w:kern w:val="0"/>
          <w:sz w:val="32"/>
          <w:szCs w:val="32"/>
        </w:rPr>
        <w:t>10大类50项</w:t>
      </w:r>
      <w:r>
        <w:rPr>
          <w:rFonts w:ascii="仿宋_GB2312" w:eastAsia="仿宋_GB2312" w:hAnsi="Simsun" w:cs="宋体"/>
          <w:color w:val="000000"/>
          <w:kern w:val="0"/>
          <w:sz w:val="32"/>
          <w:szCs w:val="32"/>
        </w:rPr>
        <w:t>内容，逐一细化，公示公开</w:t>
      </w:r>
      <w:r>
        <w:rPr>
          <w:rFonts w:ascii="仿宋_GB2312" w:eastAsia="仿宋_GB2312" w:hAnsi="Simsun" w:cs="宋体" w:hint="eastAsia"/>
          <w:color w:val="000000"/>
          <w:kern w:val="0"/>
          <w:sz w:val="32"/>
          <w:szCs w:val="32"/>
        </w:rPr>
        <w:t>，</w:t>
      </w:r>
      <w:r w:rsidR="00E433C0">
        <w:rPr>
          <w:rFonts w:ascii="仿宋_GB2312" w:eastAsia="仿宋_GB2312" w:hAnsi="Simsun" w:cs="宋体"/>
          <w:color w:val="000000"/>
          <w:kern w:val="0"/>
          <w:sz w:val="32"/>
          <w:szCs w:val="32"/>
        </w:rPr>
        <w:t>将学校</w:t>
      </w:r>
      <w:r>
        <w:rPr>
          <w:rFonts w:ascii="仿宋_GB2312" w:eastAsia="仿宋_GB2312" w:hAnsi="Simsun" w:cs="宋体"/>
          <w:color w:val="000000"/>
          <w:kern w:val="0"/>
          <w:sz w:val="32"/>
          <w:szCs w:val="32"/>
        </w:rPr>
        <w:t>主要</w:t>
      </w:r>
      <w:r>
        <w:rPr>
          <w:rFonts w:ascii="仿宋_GB2312" w:eastAsia="仿宋_GB2312" w:hAnsi="Simsun" w:cs="宋体" w:hint="eastAsia"/>
          <w:color w:val="000000"/>
          <w:kern w:val="0"/>
          <w:sz w:val="32"/>
          <w:szCs w:val="32"/>
        </w:rPr>
        <w:t>的282项</w:t>
      </w:r>
      <w:r>
        <w:rPr>
          <w:rFonts w:ascii="仿宋_GB2312" w:eastAsia="仿宋_GB2312" w:hAnsi="Simsun" w:cs="宋体"/>
          <w:color w:val="000000"/>
          <w:kern w:val="0"/>
          <w:sz w:val="32"/>
          <w:szCs w:val="32"/>
        </w:rPr>
        <w:t>规章制度</w:t>
      </w:r>
      <w:r>
        <w:rPr>
          <w:rFonts w:ascii="仿宋_GB2312" w:eastAsia="仿宋_GB2312" w:hAnsi="Simsun" w:cs="宋体" w:hint="eastAsia"/>
          <w:color w:val="000000"/>
          <w:kern w:val="0"/>
          <w:sz w:val="32"/>
          <w:szCs w:val="32"/>
        </w:rPr>
        <w:t>，</w:t>
      </w:r>
      <w:r>
        <w:rPr>
          <w:rFonts w:ascii="仿宋_GB2312" w:eastAsia="仿宋_GB2312" w:hAnsi="Simsun" w:cs="宋体"/>
          <w:color w:val="000000"/>
          <w:kern w:val="0"/>
          <w:sz w:val="32"/>
          <w:szCs w:val="32"/>
        </w:rPr>
        <w:t>分成</w:t>
      </w:r>
      <w:r>
        <w:rPr>
          <w:rFonts w:ascii="仿宋_GB2312" w:eastAsia="仿宋_GB2312" w:hAnsi="Simsun" w:cs="宋体" w:hint="eastAsia"/>
          <w:color w:val="000000"/>
          <w:kern w:val="0"/>
          <w:sz w:val="32"/>
          <w:szCs w:val="32"/>
        </w:rPr>
        <w:t>2卷16项</w:t>
      </w:r>
      <w:r>
        <w:rPr>
          <w:rFonts w:ascii="仿宋_GB2312" w:eastAsia="仿宋_GB2312" w:hAnsi="Simsun" w:cs="宋体"/>
          <w:color w:val="000000"/>
          <w:kern w:val="0"/>
          <w:sz w:val="32"/>
          <w:szCs w:val="32"/>
        </w:rPr>
        <w:t>在网站上公开，初步实现了制度的网上查询。</w:t>
      </w:r>
      <w:r>
        <w:rPr>
          <w:rFonts w:ascii="仿宋_GB2312" w:eastAsia="仿宋_GB2312" w:hAnsi="Simsun" w:cs="宋体" w:hint="eastAsia"/>
          <w:color w:val="000000"/>
          <w:kern w:val="0"/>
          <w:sz w:val="32"/>
          <w:szCs w:val="32"/>
        </w:rPr>
        <w:t xml:space="preserve"> </w:t>
      </w:r>
    </w:p>
    <w:tbl>
      <w:tblPr>
        <w:tblW w:w="8698" w:type="dxa"/>
        <w:tblInd w:w="-176" w:type="dxa"/>
        <w:tblLook w:val="04A0"/>
      </w:tblPr>
      <w:tblGrid>
        <w:gridCol w:w="747"/>
        <w:gridCol w:w="1097"/>
        <w:gridCol w:w="5244"/>
        <w:gridCol w:w="1610"/>
      </w:tblGrid>
      <w:tr w:rsidR="0019245A" w:rsidRPr="00B61132" w:rsidTr="0019245A">
        <w:trPr>
          <w:trHeight w:val="724"/>
        </w:trPr>
        <w:tc>
          <w:tcPr>
            <w:tcW w:w="7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245A" w:rsidRPr="00B61132" w:rsidRDefault="0019245A" w:rsidP="00B61132">
            <w:pPr>
              <w:widowControl/>
              <w:jc w:val="center"/>
              <w:rPr>
                <w:rFonts w:ascii="仿宋_GB2312" w:eastAsia="仿宋_GB2312" w:hAnsi="宋体" w:cs="宋体"/>
                <w:b/>
                <w:bCs/>
                <w:kern w:val="0"/>
                <w:sz w:val="24"/>
                <w:szCs w:val="24"/>
              </w:rPr>
            </w:pPr>
            <w:r w:rsidRPr="00B61132">
              <w:rPr>
                <w:rFonts w:ascii="仿宋_GB2312" w:eastAsia="仿宋_GB2312" w:hAnsi="宋体" w:cs="宋体" w:hint="eastAsia"/>
                <w:b/>
                <w:bCs/>
                <w:kern w:val="0"/>
                <w:sz w:val="24"/>
                <w:szCs w:val="24"/>
              </w:rPr>
              <w:t>序号</w:t>
            </w:r>
          </w:p>
        </w:tc>
        <w:tc>
          <w:tcPr>
            <w:tcW w:w="10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245A" w:rsidRPr="00B61132" w:rsidRDefault="0019245A" w:rsidP="00B61132">
            <w:pPr>
              <w:widowControl/>
              <w:jc w:val="center"/>
              <w:rPr>
                <w:rFonts w:ascii="仿宋_GB2312" w:eastAsia="仿宋_GB2312" w:hAnsi="宋体" w:cs="宋体"/>
                <w:b/>
                <w:bCs/>
                <w:kern w:val="0"/>
                <w:sz w:val="24"/>
                <w:szCs w:val="24"/>
              </w:rPr>
            </w:pPr>
            <w:r w:rsidRPr="00B61132">
              <w:rPr>
                <w:rFonts w:ascii="仿宋_GB2312" w:eastAsia="仿宋_GB2312" w:hAnsi="宋体" w:cs="宋体" w:hint="eastAsia"/>
                <w:b/>
                <w:bCs/>
                <w:kern w:val="0"/>
                <w:sz w:val="24"/>
                <w:szCs w:val="24"/>
              </w:rPr>
              <w:t>类别</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245A" w:rsidRPr="00B61132" w:rsidRDefault="0019245A" w:rsidP="00B61132">
            <w:pPr>
              <w:widowControl/>
              <w:jc w:val="center"/>
              <w:rPr>
                <w:rFonts w:ascii="仿宋_GB2312" w:eastAsia="仿宋_GB2312" w:hAnsi="宋体" w:cs="宋体"/>
                <w:b/>
                <w:bCs/>
                <w:kern w:val="0"/>
                <w:sz w:val="24"/>
                <w:szCs w:val="24"/>
              </w:rPr>
            </w:pPr>
            <w:r w:rsidRPr="00B61132">
              <w:rPr>
                <w:rFonts w:ascii="仿宋_GB2312" w:eastAsia="仿宋_GB2312" w:hAnsi="宋体" w:cs="宋体" w:hint="eastAsia"/>
                <w:b/>
                <w:bCs/>
                <w:kern w:val="0"/>
                <w:sz w:val="24"/>
                <w:szCs w:val="24"/>
              </w:rPr>
              <w:t>公开事项</w:t>
            </w:r>
          </w:p>
        </w:tc>
        <w:tc>
          <w:tcPr>
            <w:tcW w:w="1610" w:type="dxa"/>
            <w:tcBorders>
              <w:top w:val="single" w:sz="4" w:space="0" w:color="auto"/>
              <w:left w:val="single" w:sz="4" w:space="0" w:color="auto"/>
              <w:bottom w:val="single" w:sz="4" w:space="0" w:color="auto"/>
              <w:right w:val="single" w:sz="4" w:space="0" w:color="auto"/>
            </w:tcBorders>
            <w:vAlign w:val="center"/>
          </w:tcPr>
          <w:p w:rsidR="0019245A" w:rsidRPr="00B61132" w:rsidRDefault="0019245A" w:rsidP="00E527B1">
            <w:pPr>
              <w:widowControl/>
              <w:jc w:val="center"/>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公开</w:t>
            </w:r>
            <w:r w:rsidR="00E527B1">
              <w:rPr>
                <w:rFonts w:ascii="仿宋_GB2312" w:eastAsia="仿宋_GB2312" w:hAnsi="宋体" w:cs="宋体" w:hint="eastAsia"/>
                <w:b/>
                <w:bCs/>
                <w:kern w:val="0"/>
                <w:sz w:val="24"/>
                <w:szCs w:val="24"/>
              </w:rPr>
              <w:t>条数</w:t>
            </w:r>
          </w:p>
        </w:tc>
      </w:tr>
      <w:tr w:rsidR="00B61132" w:rsidRPr="0019245A" w:rsidTr="0019245A">
        <w:trPr>
          <w:trHeight w:val="799"/>
        </w:trPr>
        <w:tc>
          <w:tcPr>
            <w:tcW w:w="747" w:type="dxa"/>
            <w:vMerge w:val="restart"/>
            <w:tcBorders>
              <w:top w:val="nil"/>
              <w:left w:val="single" w:sz="4" w:space="0" w:color="auto"/>
              <w:bottom w:val="single" w:sz="4" w:space="0" w:color="000000"/>
              <w:right w:val="single" w:sz="4" w:space="0" w:color="auto"/>
            </w:tcBorders>
            <w:shd w:val="clear" w:color="auto" w:fill="auto"/>
            <w:vAlign w:val="center"/>
            <w:hideMark/>
          </w:tcPr>
          <w:p w:rsidR="00B61132" w:rsidRPr="00B61132" w:rsidRDefault="00B61132" w:rsidP="00B61132">
            <w:pPr>
              <w:widowControl/>
              <w:jc w:val="center"/>
              <w:rPr>
                <w:rFonts w:ascii="Times New Roman" w:eastAsia="宋体" w:hAnsi="Times New Roman" w:cs="Times New Roman"/>
                <w:kern w:val="0"/>
                <w:sz w:val="20"/>
                <w:szCs w:val="20"/>
              </w:rPr>
            </w:pPr>
            <w:r w:rsidRPr="00B61132">
              <w:rPr>
                <w:rFonts w:ascii="Times New Roman" w:eastAsia="宋体" w:hAnsi="Times New Roman" w:cs="Times New Roman"/>
                <w:kern w:val="0"/>
                <w:sz w:val="20"/>
                <w:szCs w:val="20"/>
              </w:rPr>
              <w:t>1</w:t>
            </w:r>
          </w:p>
        </w:tc>
        <w:tc>
          <w:tcPr>
            <w:tcW w:w="1097" w:type="dxa"/>
            <w:vMerge w:val="restart"/>
            <w:tcBorders>
              <w:top w:val="nil"/>
              <w:left w:val="single" w:sz="4" w:space="0" w:color="auto"/>
              <w:bottom w:val="single" w:sz="4" w:space="0" w:color="000000"/>
              <w:right w:val="single" w:sz="4" w:space="0" w:color="auto"/>
            </w:tcBorders>
            <w:shd w:val="clear" w:color="auto" w:fill="auto"/>
            <w:vAlign w:val="center"/>
            <w:hideMark/>
          </w:tcPr>
          <w:p w:rsidR="00B61132" w:rsidRPr="00B61132" w:rsidRDefault="00B61132" w:rsidP="00B61132">
            <w:pPr>
              <w:widowControl/>
              <w:jc w:val="center"/>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基本信息</w:t>
            </w:r>
            <w:r w:rsidRPr="00B61132">
              <w:rPr>
                <w:rFonts w:ascii="仿宋_GB2312" w:eastAsia="仿宋_GB2312" w:hAnsi="Times New Roman" w:cs="Times New Roman" w:hint="eastAsia"/>
                <w:kern w:val="0"/>
                <w:sz w:val="20"/>
                <w:szCs w:val="20"/>
              </w:rPr>
              <w:br/>
              <w:t>（</w:t>
            </w:r>
            <w:r w:rsidRPr="00B61132">
              <w:rPr>
                <w:rFonts w:ascii="Times New Roman" w:eastAsia="宋体" w:hAnsi="Times New Roman" w:cs="Times New Roman"/>
                <w:kern w:val="0"/>
                <w:sz w:val="20"/>
                <w:szCs w:val="20"/>
              </w:rPr>
              <w:t>6</w:t>
            </w:r>
            <w:r w:rsidRPr="00B61132">
              <w:rPr>
                <w:rFonts w:ascii="仿宋_GB2312" w:eastAsia="仿宋_GB2312" w:hAnsi="Times New Roman" w:cs="Times New Roman" w:hint="eastAsia"/>
                <w:kern w:val="0"/>
                <w:sz w:val="20"/>
                <w:szCs w:val="20"/>
              </w:rPr>
              <w:t>项）</w:t>
            </w: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1</w:t>
            </w:r>
            <w:r w:rsidRPr="00B61132">
              <w:rPr>
                <w:rFonts w:ascii="仿宋_GB2312" w:eastAsia="仿宋_GB2312" w:hAnsi="Times New Roman" w:cs="Times New Roman" w:hint="eastAsia"/>
                <w:kern w:val="0"/>
                <w:sz w:val="20"/>
                <w:szCs w:val="20"/>
              </w:rPr>
              <w:t>）办学规模、校级领导班子简介及分工、学校机构设置、学科情况、专业情况、各类在校生情况、教师和专业技术人员数量等办学基本情况</w:t>
            </w:r>
          </w:p>
        </w:tc>
        <w:tc>
          <w:tcPr>
            <w:tcW w:w="1610" w:type="dxa"/>
            <w:tcBorders>
              <w:top w:val="single" w:sz="4" w:space="0" w:color="auto"/>
              <w:left w:val="nil"/>
              <w:bottom w:val="single" w:sz="4" w:space="0" w:color="auto"/>
              <w:right w:val="single" w:sz="4" w:space="0" w:color="auto"/>
            </w:tcBorders>
            <w:vAlign w:val="center"/>
          </w:tcPr>
          <w:p w:rsidR="00B61132" w:rsidRPr="0019245A" w:rsidRDefault="00E527B1" w:rsidP="0019245A">
            <w:pPr>
              <w:widowControl/>
              <w:jc w:val="center"/>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5</w:t>
            </w:r>
          </w:p>
        </w:tc>
      </w:tr>
      <w:tr w:rsidR="00B61132" w:rsidRPr="00B61132" w:rsidTr="0019245A">
        <w:trPr>
          <w:trHeight w:val="559"/>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2</w:t>
            </w:r>
            <w:r w:rsidRPr="00B61132">
              <w:rPr>
                <w:rFonts w:ascii="仿宋_GB2312" w:eastAsia="仿宋_GB2312" w:hAnsi="Times New Roman" w:cs="Times New Roman" w:hint="eastAsia"/>
                <w:kern w:val="0"/>
                <w:sz w:val="20"/>
                <w:szCs w:val="20"/>
              </w:rPr>
              <w:t>）学校章程及制定的各项规章制度</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282</w:t>
            </w:r>
          </w:p>
        </w:tc>
      </w:tr>
      <w:tr w:rsidR="00B61132" w:rsidRPr="00B61132" w:rsidTr="0019245A">
        <w:trPr>
          <w:trHeight w:val="559"/>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3</w:t>
            </w:r>
            <w:r w:rsidRPr="00B61132">
              <w:rPr>
                <w:rFonts w:ascii="仿宋_GB2312" w:eastAsia="仿宋_GB2312" w:hAnsi="Times New Roman" w:cs="Times New Roman" w:hint="eastAsia"/>
                <w:kern w:val="0"/>
                <w:sz w:val="20"/>
                <w:szCs w:val="20"/>
              </w:rPr>
              <w:t>）教职工代表大会相关制度、工作报告</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2</w:t>
            </w:r>
          </w:p>
        </w:tc>
      </w:tr>
      <w:tr w:rsidR="00B61132" w:rsidRPr="00B61132" w:rsidTr="0019245A">
        <w:trPr>
          <w:trHeight w:val="559"/>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4</w:t>
            </w:r>
            <w:r w:rsidRPr="00B61132">
              <w:rPr>
                <w:rFonts w:ascii="仿宋_GB2312" w:eastAsia="仿宋_GB2312" w:hAnsi="Times New Roman" w:cs="Times New Roman" w:hint="eastAsia"/>
                <w:kern w:val="0"/>
                <w:sz w:val="20"/>
                <w:szCs w:val="20"/>
              </w:rPr>
              <w:t>）学术委员会相关制度、年度报告</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w:t>
            </w:r>
          </w:p>
        </w:tc>
      </w:tr>
      <w:tr w:rsidR="00B61132" w:rsidRPr="00B61132" w:rsidTr="0019245A">
        <w:trPr>
          <w:trHeight w:val="559"/>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5</w:t>
            </w:r>
            <w:r w:rsidRPr="00B61132">
              <w:rPr>
                <w:rFonts w:ascii="仿宋_GB2312" w:eastAsia="仿宋_GB2312" w:hAnsi="Times New Roman" w:cs="Times New Roman" w:hint="eastAsia"/>
                <w:kern w:val="0"/>
                <w:sz w:val="20"/>
                <w:szCs w:val="20"/>
              </w:rPr>
              <w:t>）学校发展规划、年度工作计划及重点工作安排</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2</w:t>
            </w:r>
          </w:p>
        </w:tc>
      </w:tr>
      <w:tr w:rsidR="00B61132" w:rsidRPr="00B61132" w:rsidTr="00F25CD4">
        <w:trPr>
          <w:trHeight w:val="561"/>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6</w:t>
            </w:r>
            <w:r w:rsidRPr="00B61132">
              <w:rPr>
                <w:rFonts w:ascii="仿宋_GB2312" w:eastAsia="仿宋_GB2312" w:hAnsi="Times New Roman" w:cs="Times New Roman" w:hint="eastAsia"/>
                <w:kern w:val="0"/>
                <w:sz w:val="20"/>
                <w:szCs w:val="20"/>
              </w:rPr>
              <w:t>）信息公开年度报告</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w:t>
            </w:r>
          </w:p>
        </w:tc>
      </w:tr>
      <w:tr w:rsidR="00B61132" w:rsidRPr="00B61132" w:rsidTr="0019245A">
        <w:trPr>
          <w:trHeight w:val="645"/>
        </w:trPr>
        <w:tc>
          <w:tcPr>
            <w:tcW w:w="747" w:type="dxa"/>
            <w:vMerge w:val="restart"/>
            <w:tcBorders>
              <w:top w:val="nil"/>
              <w:left w:val="single" w:sz="4" w:space="0" w:color="auto"/>
              <w:bottom w:val="single" w:sz="4" w:space="0" w:color="000000"/>
              <w:right w:val="single" w:sz="4" w:space="0" w:color="auto"/>
            </w:tcBorders>
            <w:shd w:val="clear" w:color="auto" w:fill="auto"/>
            <w:vAlign w:val="center"/>
            <w:hideMark/>
          </w:tcPr>
          <w:p w:rsidR="00B61132" w:rsidRPr="00B61132" w:rsidRDefault="00B61132" w:rsidP="00B61132">
            <w:pPr>
              <w:widowControl/>
              <w:jc w:val="center"/>
              <w:rPr>
                <w:rFonts w:ascii="Times New Roman" w:eastAsia="宋体" w:hAnsi="Times New Roman" w:cs="Times New Roman"/>
                <w:kern w:val="0"/>
                <w:sz w:val="20"/>
                <w:szCs w:val="20"/>
              </w:rPr>
            </w:pPr>
            <w:r w:rsidRPr="00B61132">
              <w:rPr>
                <w:rFonts w:ascii="Times New Roman" w:eastAsia="宋体" w:hAnsi="Times New Roman" w:cs="Times New Roman"/>
                <w:kern w:val="0"/>
                <w:sz w:val="20"/>
                <w:szCs w:val="20"/>
              </w:rPr>
              <w:t>2</w:t>
            </w:r>
          </w:p>
        </w:tc>
        <w:tc>
          <w:tcPr>
            <w:tcW w:w="1097" w:type="dxa"/>
            <w:vMerge w:val="restart"/>
            <w:tcBorders>
              <w:top w:val="nil"/>
              <w:left w:val="single" w:sz="4" w:space="0" w:color="auto"/>
              <w:bottom w:val="single" w:sz="4" w:space="0" w:color="000000"/>
              <w:right w:val="single" w:sz="4" w:space="0" w:color="auto"/>
            </w:tcBorders>
            <w:shd w:val="clear" w:color="auto" w:fill="auto"/>
            <w:vAlign w:val="center"/>
            <w:hideMark/>
          </w:tcPr>
          <w:p w:rsidR="00B61132" w:rsidRPr="00B61132" w:rsidRDefault="00B61132" w:rsidP="00B61132">
            <w:pPr>
              <w:widowControl/>
              <w:jc w:val="center"/>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招生考试信息</w:t>
            </w:r>
            <w:r w:rsidRPr="00B61132">
              <w:rPr>
                <w:rFonts w:ascii="仿宋_GB2312" w:eastAsia="仿宋_GB2312" w:hAnsi="Times New Roman" w:cs="Times New Roman" w:hint="eastAsia"/>
                <w:kern w:val="0"/>
                <w:sz w:val="20"/>
                <w:szCs w:val="20"/>
              </w:rPr>
              <w:br/>
            </w:r>
            <w:r w:rsidRPr="00B61132">
              <w:rPr>
                <w:rFonts w:ascii="仿宋_GB2312" w:eastAsia="仿宋_GB2312" w:hAnsi="Times New Roman" w:cs="Times New Roman" w:hint="eastAsia"/>
                <w:kern w:val="0"/>
                <w:sz w:val="20"/>
                <w:szCs w:val="20"/>
              </w:rPr>
              <w:br/>
              <w:t>（</w:t>
            </w:r>
            <w:r w:rsidRPr="00B61132">
              <w:rPr>
                <w:rFonts w:ascii="Times New Roman" w:eastAsia="宋体" w:hAnsi="Times New Roman" w:cs="Times New Roman"/>
                <w:kern w:val="0"/>
                <w:sz w:val="20"/>
                <w:szCs w:val="20"/>
              </w:rPr>
              <w:t>8</w:t>
            </w:r>
            <w:r w:rsidRPr="00B61132">
              <w:rPr>
                <w:rFonts w:ascii="仿宋_GB2312" w:eastAsia="仿宋_GB2312" w:hAnsi="Times New Roman" w:cs="Times New Roman" w:hint="eastAsia"/>
                <w:kern w:val="0"/>
                <w:sz w:val="20"/>
                <w:szCs w:val="20"/>
              </w:rPr>
              <w:t>项）</w:t>
            </w: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7</w:t>
            </w:r>
            <w:r w:rsidRPr="00B61132">
              <w:rPr>
                <w:rFonts w:ascii="仿宋_GB2312" w:eastAsia="仿宋_GB2312" w:hAnsi="Times New Roman" w:cs="Times New Roman" w:hint="eastAsia"/>
                <w:kern w:val="0"/>
                <w:sz w:val="20"/>
                <w:szCs w:val="20"/>
              </w:rPr>
              <w:t>）招生章程及特殊类型招生办法，分批次、分科类招生计划</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3</w:t>
            </w:r>
          </w:p>
        </w:tc>
      </w:tr>
      <w:tr w:rsidR="00B61132" w:rsidRPr="00B61132" w:rsidTr="0019245A">
        <w:trPr>
          <w:trHeight w:val="702"/>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8</w:t>
            </w:r>
            <w:r w:rsidRPr="00B61132">
              <w:rPr>
                <w:rFonts w:ascii="仿宋_GB2312" w:eastAsia="仿宋_GB2312" w:hAnsi="Times New Roman" w:cs="Times New Roman" w:hint="eastAsia"/>
                <w:kern w:val="0"/>
                <w:sz w:val="20"/>
                <w:szCs w:val="20"/>
              </w:rPr>
              <w:t>）保送、自主选拔录取、高水平运动员和艺术特长生招生等特殊类型招生入选考生资格及测试结果</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w:t>
            </w:r>
          </w:p>
        </w:tc>
      </w:tr>
      <w:tr w:rsidR="00B61132" w:rsidRPr="00B61132" w:rsidTr="0019245A">
        <w:trPr>
          <w:trHeight w:val="702"/>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9</w:t>
            </w:r>
            <w:r w:rsidRPr="00B61132">
              <w:rPr>
                <w:rFonts w:ascii="仿宋_GB2312" w:eastAsia="仿宋_GB2312" w:hAnsi="Times New Roman" w:cs="Times New Roman" w:hint="eastAsia"/>
                <w:kern w:val="0"/>
                <w:sz w:val="20"/>
                <w:szCs w:val="20"/>
              </w:rPr>
              <w:t>）考生个人录取信息查询渠道和办法，分批次、分科类录取人数和录取最低分</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w:t>
            </w:r>
          </w:p>
        </w:tc>
      </w:tr>
      <w:tr w:rsidR="00B61132" w:rsidRPr="00B61132" w:rsidTr="0019245A">
        <w:trPr>
          <w:trHeight w:val="702"/>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10</w:t>
            </w:r>
            <w:r w:rsidRPr="00B61132">
              <w:rPr>
                <w:rFonts w:ascii="仿宋_GB2312" w:eastAsia="仿宋_GB2312" w:hAnsi="Times New Roman" w:cs="Times New Roman" w:hint="eastAsia"/>
                <w:kern w:val="0"/>
                <w:sz w:val="20"/>
                <w:szCs w:val="20"/>
              </w:rPr>
              <w:t>）招生咨询及考生申诉渠道，新生复查期间有关举报、调查及处理结果</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2</w:t>
            </w:r>
          </w:p>
        </w:tc>
      </w:tr>
      <w:tr w:rsidR="00B61132" w:rsidRPr="00B61132" w:rsidTr="0019245A">
        <w:trPr>
          <w:trHeight w:val="702"/>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11</w:t>
            </w:r>
            <w:r w:rsidRPr="00B61132">
              <w:rPr>
                <w:rFonts w:ascii="仿宋_GB2312" w:eastAsia="仿宋_GB2312" w:hAnsi="Times New Roman" w:cs="Times New Roman" w:hint="eastAsia"/>
                <w:kern w:val="0"/>
                <w:sz w:val="20"/>
                <w:szCs w:val="20"/>
              </w:rPr>
              <w:t>）研究生招生简章、招生专业目录、复试录取办法，各院（系、所）或学科、专业招收研究生人数</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2</w:t>
            </w:r>
          </w:p>
        </w:tc>
      </w:tr>
      <w:tr w:rsidR="00B61132" w:rsidRPr="00B61132" w:rsidTr="0019245A">
        <w:trPr>
          <w:trHeight w:val="435"/>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12</w:t>
            </w:r>
            <w:r w:rsidRPr="00B61132">
              <w:rPr>
                <w:rFonts w:ascii="仿宋_GB2312" w:eastAsia="仿宋_GB2312" w:hAnsi="Times New Roman" w:cs="Times New Roman" w:hint="eastAsia"/>
                <w:kern w:val="0"/>
                <w:sz w:val="20"/>
                <w:szCs w:val="20"/>
              </w:rPr>
              <w:t>）参加研究生复试的考生成绩</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3</w:t>
            </w:r>
          </w:p>
        </w:tc>
      </w:tr>
      <w:tr w:rsidR="00B61132" w:rsidRPr="00B61132" w:rsidTr="0019245A">
        <w:trPr>
          <w:trHeight w:val="435"/>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13</w:t>
            </w:r>
            <w:r w:rsidRPr="00B61132">
              <w:rPr>
                <w:rFonts w:ascii="仿宋_GB2312" w:eastAsia="仿宋_GB2312" w:hAnsi="Times New Roman" w:cs="Times New Roman" w:hint="eastAsia"/>
                <w:kern w:val="0"/>
                <w:sz w:val="20"/>
                <w:szCs w:val="20"/>
              </w:rPr>
              <w:t>）拟录取研究生名单</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2</w:t>
            </w:r>
          </w:p>
        </w:tc>
      </w:tr>
      <w:tr w:rsidR="00B61132" w:rsidRPr="00B61132" w:rsidTr="0019245A">
        <w:trPr>
          <w:trHeight w:val="420"/>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14</w:t>
            </w:r>
            <w:r w:rsidRPr="00B61132">
              <w:rPr>
                <w:rFonts w:ascii="仿宋_GB2312" w:eastAsia="仿宋_GB2312" w:hAnsi="Times New Roman" w:cs="Times New Roman" w:hint="eastAsia"/>
                <w:kern w:val="0"/>
                <w:sz w:val="20"/>
                <w:szCs w:val="20"/>
              </w:rPr>
              <w:t>）研究生招生咨询及申诉渠道</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w:t>
            </w:r>
          </w:p>
        </w:tc>
      </w:tr>
      <w:tr w:rsidR="00B61132" w:rsidRPr="00B61132" w:rsidTr="0019245A">
        <w:trPr>
          <w:trHeight w:val="750"/>
        </w:trPr>
        <w:tc>
          <w:tcPr>
            <w:tcW w:w="747" w:type="dxa"/>
            <w:vMerge w:val="restart"/>
            <w:tcBorders>
              <w:top w:val="nil"/>
              <w:left w:val="single" w:sz="4" w:space="0" w:color="auto"/>
              <w:bottom w:val="single" w:sz="4" w:space="0" w:color="auto"/>
              <w:right w:val="single" w:sz="4" w:space="0" w:color="auto"/>
            </w:tcBorders>
            <w:shd w:val="clear" w:color="auto" w:fill="auto"/>
            <w:vAlign w:val="center"/>
            <w:hideMark/>
          </w:tcPr>
          <w:p w:rsidR="00B61132" w:rsidRPr="00B61132" w:rsidRDefault="00B61132" w:rsidP="00B61132">
            <w:pPr>
              <w:widowControl/>
              <w:jc w:val="center"/>
              <w:rPr>
                <w:rFonts w:ascii="Times New Roman" w:eastAsia="宋体" w:hAnsi="Times New Roman" w:cs="Times New Roman"/>
                <w:kern w:val="0"/>
                <w:sz w:val="20"/>
                <w:szCs w:val="20"/>
              </w:rPr>
            </w:pPr>
            <w:r w:rsidRPr="00B61132">
              <w:rPr>
                <w:rFonts w:ascii="Times New Roman" w:eastAsia="宋体" w:hAnsi="Times New Roman" w:cs="Times New Roman"/>
                <w:kern w:val="0"/>
                <w:sz w:val="20"/>
                <w:szCs w:val="20"/>
              </w:rPr>
              <w:t>3</w:t>
            </w:r>
          </w:p>
        </w:tc>
        <w:tc>
          <w:tcPr>
            <w:tcW w:w="1097" w:type="dxa"/>
            <w:vMerge w:val="restart"/>
            <w:tcBorders>
              <w:top w:val="nil"/>
              <w:left w:val="single" w:sz="4" w:space="0" w:color="auto"/>
              <w:bottom w:val="single" w:sz="4" w:space="0" w:color="auto"/>
              <w:right w:val="single" w:sz="4" w:space="0" w:color="auto"/>
            </w:tcBorders>
            <w:shd w:val="clear" w:color="auto" w:fill="auto"/>
            <w:vAlign w:val="center"/>
            <w:hideMark/>
          </w:tcPr>
          <w:p w:rsidR="00B61132" w:rsidRPr="00B61132" w:rsidRDefault="00B61132" w:rsidP="00B61132">
            <w:pPr>
              <w:widowControl/>
              <w:jc w:val="center"/>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财务、资产及收费信息</w:t>
            </w:r>
            <w:r w:rsidRPr="00B61132">
              <w:rPr>
                <w:rFonts w:ascii="仿宋_GB2312" w:eastAsia="仿宋_GB2312" w:hAnsi="Times New Roman" w:cs="Times New Roman" w:hint="eastAsia"/>
                <w:kern w:val="0"/>
                <w:sz w:val="20"/>
                <w:szCs w:val="20"/>
              </w:rPr>
              <w:br/>
            </w:r>
            <w:r w:rsidRPr="00B61132">
              <w:rPr>
                <w:rFonts w:ascii="仿宋_GB2312" w:eastAsia="仿宋_GB2312" w:hAnsi="Times New Roman" w:cs="Times New Roman" w:hint="eastAsia"/>
                <w:kern w:val="0"/>
                <w:sz w:val="20"/>
                <w:szCs w:val="20"/>
              </w:rPr>
              <w:br/>
              <w:t>（</w:t>
            </w:r>
            <w:r w:rsidRPr="00B61132">
              <w:rPr>
                <w:rFonts w:ascii="Times New Roman" w:eastAsia="宋体" w:hAnsi="Times New Roman" w:cs="Times New Roman"/>
                <w:kern w:val="0"/>
                <w:sz w:val="20"/>
                <w:szCs w:val="20"/>
              </w:rPr>
              <w:t>7</w:t>
            </w:r>
            <w:r w:rsidRPr="00B61132">
              <w:rPr>
                <w:rFonts w:ascii="仿宋_GB2312" w:eastAsia="仿宋_GB2312" w:hAnsi="Times New Roman" w:cs="Times New Roman" w:hint="eastAsia"/>
                <w:kern w:val="0"/>
                <w:sz w:val="20"/>
                <w:szCs w:val="20"/>
              </w:rPr>
              <w:t>项）</w:t>
            </w: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15</w:t>
            </w:r>
            <w:r w:rsidRPr="00B61132">
              <w:rPr>
                <w:rFonts w:ascii="仿宋_GB2312" w:eastAsia="仿宋_GB2312" w:hAnsi="Times New Roman" w:cs="Times New Roman" w:hint="eastAsia"/>
                <w:kern w:val="0"/>
                <w:sz w:val="20"/>
                <w:szCs w:val="20"/>
              </w:rPr>
              <w:t>）财务、资产管理制度</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2</w:t>
            </w:r>
          </w:p>
        </w:tc>
      </w:tr>
      <w:tr w:rsidR="00B61132" w:rsidRPr="00B61132" w:rsidTr="0019245A">
        <w:trPr>
          <w:trHeight w:val="642"/>
        </w:trPr>
        <w:tc>
          <w:tcPr>
            <w:tcW w:w="74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16</w:t>
            </w:r>
            <w:r w:rsidRPr="00B61132">
              <w:rPr>
                <w:rFonts w:ascii="仿宋_GB2312" w:eastAsia="仿宋_GB2312" w:hAnsi="Times New Roman" w:cs="Times New Roman" w:hint="eastAsia"/>
                <w:kern w:val="0"/>
                <w:sz w:val="20"/>
                <w:szCs w:val="20"/>
              </w:rPr>
              <w:t>）受捐赠财产的使用与管理情况</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w:t>
            </w:r>
          </w:p>
        </w:tc>
      </w:tr>
      <w:tr w:rsidR="00B61132" w:rsidRPr="00B61132" w:rsidTr="0019245A">
        <w:trPr>
          <w:trHeight w:val="642"/>
        </w:trPr>
        <w:tc>
          <w:tcPr>
            <w:tcW w:w="74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17</w:t>
            </w:r>
            <w:r w:rsidRPr="00B61132">
              <w:rPr>
                <w:rFonts w:ascii="仿宋_GB2312" w:eastAsia="仿宋_GB2312" w:hAnsi="Times New Roman" w:cs="Times New Roman" w:hint="eastAsia"/>
                <w:kern w:val="0"/>
                <w:sz w:val="20"/>
                <w:szCs w:val="20"/>
              </w:rPr>
              <w:t>）校办企业资产、负债、国有资产保值增值等信息</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w:t>
            </w:r>
          </w:p>
        </w:tc>
      </w:tr>
      <w:tr w:rsidR="00B61132" w:rsidRPr="00B61132" w:rsidTr="0019245A">
        <w:trPr>
          <w:trHeight w:val="990"/>
        </w:trPr>
        <w:tc>
          <w:tcPr>
            <w:tcW w:w="74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18</w:t>
            </w:r>
            <w:r w:rsidRPr="00B61132">
              <w:rPr>
                <w:rFonts w:ascii="仿宋_GB2312" w:eastAsia="仿宋_GB2312" w:hAnsi="Times New Roman" w:cs="Times New Roman" w:hint="eastAsia"/>
                <w:kern w:val="0"/>
                <w:sz w:val="20"/>
                <w:szCs w:val="20"/>
              </w:rPr>
              <w:t>）仪器设备、图书、药品等物资设备采购和重大基建工程的招投标</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140</w:t>
            </w:r>
          </w:p>
        </w:tc>
      </w:tr>
      <w:tr w:rsidR="00B61132" w:rsidRPr="00B61132" w:rsidTr="0019245A">
        <w:trPr>
          <w:trHeight w:val="1140"/>
        </w:trPr>
        <w:tc>
          <w:tcPr>
            <w:tcW w:w="74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仿宋_GB2312" w:eastAsia="仿宋_GB2312"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仿宋_GB2312" w:eastAsia="仿宋_GB2312" w:hAnsi="Times New Roman" w:cs="Times New Roman"/>
                <w:kern w:val="0"/>
                <w:sz w:val="20"/>
                <w:szCs w:val="20"/>
              </w:rPr>
              <w:t>19</w:t>
            </w:r>
            <w:r w:rsidRPr="00B61132">
              <w:rPr>
                <w:rFonts w:ascii="仿宋_GB2312" w:eastAsia="仿宋_GB2312" w:hAnsi="Times New Roman" w:cs="Times New Roman" w:hint="eastAsia"/>
                <w:kern w:val="0"/>
                <w:sz w:val="20"/>
                <w:szCs w:val="20"/>
              </w:rPr>
              <w:t>）收支预算总表、收入预算表、支出预算表、财政拨款支出预算表</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color w:val="FF0000"/>
                <w:kern w:val="0"/>
                <w:sz w:val="20"/>
                <w:szCs w:val="20"/>
              </w:rPr>
            </w:pPr>
            <w:r>
              <w:rPr>
                <w:rFonts w:ascii="仿宋_GB2312" w:eastAsia="仿宋_GB2312" w:hAnsi="Times New Roman" w:cs="Times New Roman" w:hint="eastAsia"/>
                <w:color w:val="FF0000"/>
                <w:kern w:val="0"/>
                <w:sz w:val="20"/>
                <w:szCs w:val="20"/>
              </w:rPr>
              <w:t>2</w:t>
            </w:r>
          </w:p>
        </w:tc>
      </w:tr>
      <w:tr w:rsidR="00B61132" w:rsidRPr="00B61132" w:rsidTr="0019245A">
        <w:trPr>
          <w:trHeight w:val="1065"/>
        </w:trPr>
        <w:tc>
          <w:tcPr>
            <w:tcW w:w="74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仿宋_GB2312" w:eastAsia="仿宋_GB2312"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仿宋_GB2312" w:eastAsia="仿宋_GB2312" w:hAnsi="Times New Roman" w:cs="Times New Roman"/>
                <w:kern w:val="0"/>
                <w:sz w:val="20"/>
                <w:szCs w:val="20"/>
              </w:rPr>
              <w:t>20</w:t>
            </w:r>
            <w:r w:rsidRPr="00B61132">
              <w:rPr>
                <w:rFonts w:ascii="仿宋_GB2312" w:eastAsia="仿宋_GB2312" w:hAnsi="Times New Roman" w:cs="Times New Roman" w:hint="eastAsia"/>
                <w:kern w:val="0"/>
                <w:sz w:val="20"/>
                <w:szCs w:val="20"/>
              </w:rPr>
              <w:t>）收支决算总表、收入决算表、支出决算表、财政拨款支出决算表</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color w:val="FF0000"/>
                <w:kern w:val="0"/>
                <w:sz w:val="20"/>
                <w:szCs w:val="20"/>
              </w:rPr>
            </w:pPr>
            <w:r>
              <w:rPr>
                <w:rFonts w:ascii="仿宋_GB2312" w:eastAsia="仿宋_GB2312" w:hAnsi="Times New Roman" w:cs="Times New Roman" w:hint="eastAsia"/>
                <w:color w:val="FF0000"/>
                <w:kern w:val="0"/>
                <w:sz w:val="20"/>
                <w:szCs w:val="20"/>
              </w:rPr>
              <w:t>3</w:t>
            </w:r>
          </w:p>
        </w:tc>
      </w:tr>
      <w:tr w:rsidR="00B61132" w:rsidRPr="00B61132" w:rsidTr="0019245A">
        <w:trPr>
          <w:trHeight w:val="540"/>
        </w:trPr>
        <w:tc>
          <w:tcPr>
            <w:tcW w:w="74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仿宋_GB2312" w:eastAsia="仿宋_GB2312"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仿宋_GB2312" w:eastAsia="仿宋_GB2312" w:hAnsi="Times New Roman" w:cs="Times New Roman"/>
                <w:kern w:val="0"/>
                <w:sz w:val="20"/>
                <w:szCs w:val="20"/>
              </w:rPr>
              <w:t>21</w:t>
            </w:r>
            <w:r w:rsidRPr="00B61132">
              <w:rPr>
                <w:rFonts w:ascii="仿宋_GB2312" w:eastAsia="仿宋_GB2312" w:hAnsi="Times New Roman" w:cs="Times New Roman" w:hint="eastAsia"/>
                <w:kern w:val="0"/>
                <w:sz w:val="20"/>
                <w:szCs w:val="20"/>
              </w:rPr>
              <w:t>）收费项目、收费依据、收费标准及投诉方式</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color w:val="FF0000"/>
                <w:kern w:val="0"/>
                <w:sz w:val="20"/>
                <w:szCs w:val="20"/>
              </w:rPr>
            </w:pPr>
            <w:r>
              <w:rPr>
                <w:rFonts w:ascii="仿宋_GB2312" w:eastAsia="仿宋_GB2312" w:hAnsi="Times New Roman" w:cs="Times New Roman" w:hint="eastAsia"/>
                <w:color w:val="FF0000"/>
                <w:kern w:val="0"/>
                <w:sz w:val="20"/>
                <w:szCs w:val="20"/>
              </w:rPr>
              <w:t>2</w:t>
            </w:r>
          </w:p>
        </w:tc>
      </w:tr>
      <w:tr w:rsidR="00B61132" w:rsidRPr="00B61132" w:rsidTr="0019245A">
        <w:trPr>
          <w:trHeight w:val="702"/>
        </w:trPr>
        <w:tc>
          <w:tcPr>
            <w:tcW w:w="747" w:type="dxa"/>
            <w:vMerge w:val="restart"/>
            <w:tcBorders>
              <w:top w:val="nil"/>
              <w:left w:val="single" w:sz="4" w:space="0" w:color="auto"/>
              <w:bottom w:val="single" w:sz="4" w:space="0" w:color="auto"/>
              <w:right w:val="single" w:sz="4" w:space="0" w:color="auto"/>
            </w:tcBorders>
            <w:shd w:val="clear" w:color="auto" w:fill="auto"/>
            <w:vAlign w:val="center"/>
            <w:hideMark/>
          </w:tcPr>
          <w:p w:rsidR="00B61132" w:rsidRPr="00B61132" w:rsidRDefault="00B61132" w:rsidP="00B61132">
            <w:pPr>
              <w:widowControl/>
              <w:jc w:val="center"/>
              <w:rPr>
                <w:rFonts w:ascii="Times New Roman" w:eastAsia="宋体" w:hAnsi="Times New Roman" w:cs="Times New Roman"/>
                <w:kern w:val="0"/>
                <w:sz w:val="20"/>
                <w:szCs w:val="20"/>
              </w:rPr>
            </w:pPr>
            <w:r w:rsidRPr="00B61132">
              <w:rPr>
                <w:rFonts w:ascii="Times New Roman" w:eastAsia="宋体" w:hAnsi="Times New Roman" w:cs="Times New Roman"/>
                <w:kern w:val="0"/>
                <w:sz w:val="20"/>
                <w:szCs w:val="20"/>
              </w:rPr>
              <w:t>4</w:t>
            </w:r>
          </w:p>
        </w:tc>
        <w:tc>
          <w:tcPr>
            <w:tcW w:w="1097" w:type="dxa"/>
            <w:vMerge w:val="restart"/>
            <w:tcBorders>
              <w:top w:val="nil"/>
              <w:left w:val="single" w:sz="4" w:space="0" w:color="auto"/>
              <w:bottom w:val="single" w:sz="4" w:space="0" w:color="auto"/>
              <w:right w:val="single" w:sz="4" w:space="0" w:color="auto"/>
            </w:tcBorders>
            <w:shd w:val="clear" w:color="auto" w:fill="auto"/>
            <w:vAlign w:val="center"/>
            <w:hideMark/>
          </w:tcPr>
          <w:p w:rsidR="00B61132" w:rsidRPr="00B61132" w:rsidRDefault="00B61132" w:rsidP="00B61132">
            <w:pPr>
              <w:widowControl/>
              <w:jc w:val="center"/>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人事师资信息</w:t>
            </w:r>
            <w:r w:rsidRPr="00B61132">
              <w:rPr>
                <w:rFonts w:ascii="仿宋_GB2312" w:eastAsia="仿宋_GB2312" w:hAnsi="Times New Roman" w:cs="Times New Roman" w:hint="eastAsia"/>
                <w:kern w:val="0"/>
                <w:sz w:val="20"/>
                <w:szCs w:val="20"/>
              </w:rPr>
              <w:br/>
            </w:r>
            <w:r w:rsidRPr="00B61132">
              <w:rPr>
                <w:rFonts w:ascii="仿宋_GB2312" w:eastAsia="仿宋_GB2312" w:hAnsi="Times New Roman" w:cs="Times New Roman" w:hint="eastAsia"/>
                <w:kern w:val="0"/>
                <w:sz w:val="20"/>
                <w:szCs w:val="20"/>
              </w:rPr>
              <w:br/>
              <w:t>（</w:t>
            </w:r>
            <w:r w:rsidRPr="00B61132">
              <w:rPr>
                <w:rFonts w:ascii="Times New Roman" w:eastAsia="宋体" w:hAnsi="Times New Roman" w:cs="Times New Roman"/>
                <w:kern w:val="0"/>
                <w:sz w:val="20"/>
                <w:szCs w:val="20"/>
              </w:rPr>
              <w:t>5</w:t>
            </w:r>
            <w:r w:rsidRPr="00B61132">
              <w:rPr>
                <w:rFonts w:ascii="仿宋_GB2312" w:eastAsia="仿宋_GB2312" w:hAnsi="Times New Roman" w:cs="Times New Roman" w:hint="eastAsia"/>
                <w:kern w:val="0"/>
                <w:sz w:val="20"/>
                <w:szCs w:val="20"/>
              </w:rPr>
              <w:t>项）</w:t>
            </w: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22</w:t>
            </w:r>
            <w:r w:rsidRPr="00B61132">
              <w:rPr>
                <w:rFonts w:ascii="仿宋_GB2312" w:eastAsia="仿宋_GB2312" w:hAnsi="Times New Roman" w:cs="Times New Roman" w:hint="eastAsia"/>
                <w:kern w:val="0"/>
                <w:sz w:val="20"/>
                <w:szCs w:val="20"/>
              </w:rPr>
              <w:t>）校级领导干部社会兼职情况</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w:t>
            </w:r>
          </w:p>
        </w:tc>
      </w:tr>
      <w:tr w:rsidR="00B61132" w:rsidRPr="00B61132" w:rsidTr="0019245A">
        <w:trPr>
          <w:trHeight w:val="702"/>
        </w:trPr>
        <w:tc>
          <w:tcPr>
            <w:tcW w:w="74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23</w:t>
            </w:r>
            <w:r w:rsidRPr="00B61132">
              <w:rPr>
                <w:rFonts w:ascii="仿宋_GB2312" w:eastAsia="仿宋_GB2312" w:hAnsi="Times New Roman" w:cs="Times New Roman" w:hint="eastAsia"/>
                <w:kern w:val="0"/>
                <w:sz w:val="20"/>
                <w:szCs w:val="20"/>
              </w:rPr>
              <w:t>）校级领导干部因公出国（境）情况</w:t>
            </w:r>
          </w:p>
        </w:tc>
        <w:tc>
          <w:tcPr>
            <w:tcW w:w="1610" w:type="dxa"/>
            <w:tcBorders>
              <w:top w:val="nil"/>
              <w:left w:val="nil"/>
              <w:bottom w:val="single" w:sz="4" w:space="0" w:color="auto"/>
              <w:right w:val="single" w:sz="4" w:space="0" w:color="auto"/>
            </w:tcBorders>
            <w:vAlign w:val="center"/>
          </w:tcPr>
          <w:p w:rsidR="00B61132" w:rsidRPr="00B61132" w:rsidRDefault="00E527B1" w:rsidP="00E527B1">
            <w:pPr>
              <w:widowControl/>
              <w:jc w:val="center"/>
              <w:rPr>
                <w:rFonts w:ascii="仿宋_GB2312" w:eastAsia="仿宋_GB2312" w:hAnsi="Times New Roman" w:cs="Times New Roman"/>
                <w:kern w:val="0"/>
                <w:sz w:val="20"/>
                <w:szCs w:val="20"/>
              </w:rPr>
            </w:pPr>
            <w:r>
              <w:rPr>
                <w:rFonts w:ascii="仿宋_GB2312" w:eastAsia="仿宋_GB2312" w:hAnsi="Times New Roman" w:cs="Times New Roman"/>
                <w:kern w:val="0"/>
                <w:sz w:val="20"/>
                <w:szCs w:val="20"/>
              </w:rPr>
              <w:t>9</w:t>
            </w:r>
          </w:p>
        </w:tc>
      </w:tr>
      <w:tr w:rsidR="00B61132" w:rsidRPr="00B61132" w:rsidTr="0019245A">
        <w:trPr>
          <w:trHeight w:val="702"/>
        </w:trPr>
        <w:tc>
          <w:tcPr>
            <w:tcW w:w="74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24</w:t>
            </w:r>
            <w:r w:rsidRPr="00B61132">
              <w:rPr>
                <w:rFonts w:ascii="仿宋_GB2312" w:eastAsia="仿宋_GB2312" w:hAnsi="Times New Roman" w:cs="Times New Roman" w:hint="eastAsia"/>
                <w:kern w:val="0"/>
                <w:sz w:val="20"/>
                <w:szCs w:val="20"/>
              </w:rPr>
              <w:t>）岗位设置管理与聘用办法，人员招聘信息，招聘结果</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6</w:t>
            </w:r>
          </w:p>
        </w:tc>
      </w:tr>
      <w:tr w:rsidR="00B61132" w:rsidRPr="00B61132" w:rsidTr="0019245A">
        <w:trPr>
          <w:trHeight w:val="702"/>
        </w:trPr>
        <w:tc>
          <w:tcPr>
            <w:tcW w:w="74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25</w:t>
            </w:r>
            <w:r w:rsidRPr="00B61132">
              <w:rPr>
                <w:rFonts w:ascii="仿宋_GB2312" w:eastAsia="仿宋_GB2312" w:hAnsi="Times New Roman" w:cs="Times New Roman" w:hint="eastAsia"/>
                <w:kern w:val="0"/>
                <w:sz w:val="20"/>
                <w:szCs w:val="20"/>
              </w:rPr>
              <w:t>）校内中层干部选拔任用办法，任免、招聘信息，选拔结果</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28</w:t>
            </w:r>
          </w:p>
        </w:tc>
      </w:tr>
      <w:tr w:rsidR="00B61132" w:rsidRPr="00B61132" w:rsidTr="0019245A">
        <w:trPr>
          <w:trHeight w:val="702"/>
        </w:trPr>
        <w:tc>
          <w:tcPr>
            <w:tcW w:w="74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E527B1">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26</w:t>
            </w:r>
            <w:r w:rsidRPr="00B61132">
              <w:rPr>
                <w:rFonts w:ascii="仿宋_GB2312" w:eastAsia="仿宋_GB2312" w:hAnsi="Times New Roman" w:cs="Times New Roman" w:hint="eastAsia"/>
                <w:kern w:val="0"/>
                <w:sz w:val="20"/>
                <w:szCs w:val="20"/>
              </w:rPr>
              <w:t>）教职工争议解决办法</w:t>
            </w:r>
          </w:p>
        </w:tc>
        <w:tc>
          <w:tcPr>
            <w:tcW w:w="1610" w:type="dxa"/>
            <w:tcBorders>
              <w:top w:val="nil"/>
              <w:left w:val="nil"/>
              <w:bottom w:val="single" w:sz="4" w:space="0" w:color="auto"/>
              <w:right w:val="single" w:sz="4" w:space="0" w:color="auto"/>
            </w:tcBorders>
            <w:vAlign w:val="center"/>
          </w:tcPr>
          <w:p w:rsidR="00B61132" w:rsidRPr="00B61132" w:rsidRDefault="00E527B1"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kern w:val="0"/>
                <w:sz w:val="20"/>
                <w:szCs w:val="20"/>
              </w:rPr>
              <w:t>1</w:t>
            </w:r>
          </w:p>
        </w:tc>
      </w:tr>
      <w:tr w:rsidR="00B61132" w:rsidRPr="00B61132" w:rsidTr="0019245A">
        <w:trPr>
          <w:trHeight w:val="570"/>
        </w:trPr>
        <w:tc>
          <w:tcPr>
            <w:tcW w:w="747" w:type="dxa"/>
            <w:vMerge w:val="restart"/>
            <w:tcBorders>
              <w:top w:val="nil"/>
              <w:left w:val="single" w:sz="4" w:space="0" w:color="auto"/>
              <w:bottom w:val="single" w:sz="4" w:space="0" w:color="000000"/>
              <w:right w:val="single" w:sz="4" w:space="0" w:color="auto"/>
            </w:tcBorders>
            <w:shd w:val="clear" w:color="auto" w:fill="auto"/>
            <w:vAlign w:val="center"/>
            <w:hideMark/>
          </w:tcPr>
          <w:p w:rsidR="00B61132" w:rsidRPr="00B61132" w:rsidRDefault="00B61132" w:rsidP="00B61132">
            <w:pPr>
              <w:widowControl/>
              <w:jc w:val="center"/>
              <w:rPr>
                <w:rFonts w:ascii="Times New Roman" w:eastAsia="宋体" w:hAnsi="Times New Roman" w:cs="Times New Roman"/>
                <w:kern w:val="0"/>
                <w:sz w:val="20"/>
                <w:szCs w:val="20"/>
              </w:rPr>
            </w:pPr>
            <w:r w:rsidRPr="00B61132">
              <w:rPr>
                <w:rFonts w:ascii="Times New Roman" w:eastAsia="宋体" w:hAnsi="Times New Roman" w:cs="Times New Roman"/>
                <w:kern w:val="0"/>
                <w:sz w:val="20"/>
                <w:szCs w:val="20"/>
              </w:rPr>
              <w:t>5</w:t>
            </w:r>
          </w:p>
        </w:tc>
        <w:tc>
          <w:tcPr>
            <w:tcW w:w="1097" w:type="dxa"/>
            <w:vMerge w:val="restart"/>
            <w:tcBorders>
              <w:top w:val="nil"/>
              <w:left w:val="single" w:sz="4" w:space="0" w:color="auto"/>
              <w:bottom w:val="single" w:sz="4" w:space="0" w:color="000000"/>
              <w:right w:val="single" w:sz="4" w:space="0" w:color="auto"/>
            </w:tcBorders>
            <w:shd w:val="clear" w:color="auto" w:fill="auto"/>
            <w:vAlign w:val="center"/>
            <w:hideMark/>
          </w:tcPr>
          <w:p w:rsidR="00B61132" w:rsidRPr="00B61132" w:rsidRDefault="00B61132" w:rsidP="00B61132">
            <w:pPr>
              <w:widowControl/>
              <w:jc w:val="center"/>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教学质量信息</w:t>
            </w:r>
            <w:r w:rsidRPr="00B61132">
              <w:rPr>
                <w:rFonts w:ascii="仿宋_GB2312" w:eastAsia="仿宋_GB2312" w:hAnsi="Times New Roman" w:cs="Times New Roman" w:hint="eastAsia"/>
                <w:kern w:val="0"/>
                <w:sz w:val="20"/>
                <w:szCs w:val="20"/>
              </w:rPr>
              <w:br w:type="page"/>
            </w:r>
            <w:r w:rsidRPr="00B61132">
              <w:rPr>
                <w:rFonts w:ascii="仿宋_GB2312" w:eastAsia="仿宋_GB2312" w:hAnsi="Times New Roman" w:cs="Times New Roman" w:hint="eastAsia"/>
                <w:kern w:val="0"/>
                <w:sz w:val="20"/>
                <w:szCs w:val="20"/>
              </w:rPr>
              <w:br w:type="page"/>
              <w:t>（</w:t>
            </w:r>
            <w:r w:rsidRPr="00B61132">
              <w:rPr>
                <w:rFonts w:ascii="Times New Roman" w:eastAsia="宋体" w:hAnsi="Times New Roman" w:cs="Times New Roman"/>
                <w:kern w:val="0"/>
                <w:sz w:val="20"/>
                <w:szCs w:val="20"/>
              </w:rPr>
              <w:t>9</w:t>
            </w:r>
            <w:r w:rsidRPr="00B61132">
              <w:rPr>
                <w:rFonts w:ascii="仿宋_GB2312" w:eastAsia="仿宋_GB2312" w:hAnsi="Times New Roman" w:cs="Times New Roman" w:hint="eastAsia"/>
                <w:kern w:val="0"/>
                <w:sz w:val="20"/>
                <w:szCs w:val="20"/>
              </w:rPr>
              <w:lastRenderedPageBreak/>
              <w:t>项）</w:t>
            </w: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lastRenderedPageBreak/>
              <w:t>（</w:t>
            </w:r>
            <w:r w:rsidRPr="00B61132">
              <w:rPr>
                <w:rFonts w:ascii="Times New Roman" w:eastAsia="宋体" w:hAnsi="Times New Roman" w:cs="Times New Roman"/>
                <w:kern w:val="0"/>
                <w:sz w:val="20"/>
                <w:szCs w:val="20"/>
              </w:rPr>
              <w:t>27</w:t>
            </w:r>
            <w:r w:rsidRPr="00B61132">
              <w:rPr>
                <w:rFonts w:ascii="仿宋_GB2312" w:eastAsia="仿宋_GB2312" w:hAnsi="Times New Roman" w:cs="Times New Roman" w:hint="eastAsia"/>
                <w:kern w:val="0"/>
                <w:sz w:val="20"/>
                <w:szCs w:val="20"/>
              </w:rPr>
              <w:t>）本科生占全日制在校生总数的比例、教师数量及结构</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w:t>
            </w:r>
          </w:p>
        </w:tc>
      </w:tr>
      <w:tr w:rsidR="00B61132" w:rsidRPr="00B61132" w:rsidTr="0019245A">
        <w:trPr>
          <w:trHeight w:val="585"/>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28</w:t>
            </w:r>
            <w:r w:rsidRPr="00B61132">
              <w:rPr>
                <w:rFonts w:ascii="仿宋_GB2312" w:eastAsia="仿宋_GB2312" w:hAnsi="Times New Roman" w:cs="Times New Roman" w:hint="eastAsia"/>
                <w:kern w:val="0"/>
                <w:sz w:val="20"/>
                <w:szCs w:val="20"/>
              </w:rPr>
              <w:t>）专业设置、当年新增专业、停招专业名单</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3</w:t>
            </w:r>
          </w:p>
        </w:tc>
      </w:tr>
      <w:tr w:rsidR="00B61132" w:rsidRPr="00B61132" w:rsidTr="0019245A">
        <w:trPr>
          <w:trHeight w:val="690"/>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29</w:t>
            </w:r>
            <w:r w:rsidRPr="00B61132">
              <w:rPr>
                <w:rFonts w:ascii="仿宋_GB2312" w:eastAsia="仿宋_GB2312" w:hAnsi="Times New Roman" w:cs="Times New Roman" w:hint="eastAsia"/>
                <w:kern w:val="0"/>
                <w:sz w:val="20"/>
                <w:szCs w:val="20"/>
              </w:rPr>
              <w:t>）全校开设课程总门数、实践教学学分占总学分比例、选修课学分占总学分比例</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w:t>
            </w:r>
          </w:p>
        </w:tc>
      </w:tr>
      <w:tr w:rsidR="00B61132" w:rsidRPr="00B61132" w:rsidTr="0019245A">
        <w:trPr>
          <w:trHeight w:val="855"/>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30</w:t>
            </w:r>
            <w:r w:rsidRPr="00B61132">
              <w:rPr>
                <w:rFonts w:ascii="仿宋_GB2312" w:eastAsia="仿宋_GB2312" w:hAnsi="Times New Roman" w:cs="Times New Roman" w:hint="eastAsia"/>
                <w:kern w:val="0"/>
                <w:sz w:val="20"/>
                <w:szCs w:val="20"/>
              </w:rPr>
              <w:t>）主讲本科课程的教授占教授总数的比例、教授授本科课程占课程总门次数的比例</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w:t>
            </w:r>
          </w:p>
        </w:tc>
      </w:tr>
      <w:tr w:rsidR="00B61132" w:rsidRPr="00B61132" w:rsidTr="0019245A">
        <w:trPr>
          <w:trHeight w:val="555"/>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31</w:t>
            </w:r>
            <w:r w:rsidRPr="00B61132">
              <w:rPr>
                <w:rFonts w:ascii="仿宋_GB2312" w:eastAsia="仿宋_GB2312" w:hAnsi="Times New Roman" w:cs="Times New Roman" w:hint="eastAsia"/>
                <w:kern w:val="0"/>
                <w:sz w:val="20"/>
                <w:szCs w:val="20"/>
              </w:rPr>
              <w:t>）促进毕业生就业的政策措施和指导服务</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261</w:t>
            </w:r>
          </w:p>
        </w:tc>
      </w:tr>
      <w:tr w:rsidR="00B61132" w:rsidRPr="00B61132" w:rsidTr="0019245A">
        <w:trPr>
          <w:trHeight w:val="585"/>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32</w:t>
            </w:r>
            <w:r w:rsidRPr="00B61132">
              <w:rPr>
                <w:rFonts w:ascii="仿宋_GB2312" w:eastAsia="仿宋_GB2312" w:hAnsi="Times New Roman" w:cs="Times New Roman" w:hint="eastAsia"/>
                <w:kern w:val="0"/>
                <w:sz w:val="20"/>
                <w:szCs w:val="20"/>
              </w:rPr>
              <w:t>）毕业生的规模、结构、就业率、就业流向</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w:t>
            </w:r>
          </w:p>
        </w:tc>
      </w:tr>
      <w:tr w:rsidR="00B61132" w:rsidRPr="00B61132" w:rsidTr="0019245A">
        <w:trPr>
          <w:trHeight w:val="510"/>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33</w:t>
            </w:r>
            <w:r w:rsidRPr="00B61132">
              <w:rPr>
                <w:rFonts w:ascii="仿宋_GB2312" w:eastAsia="仿宋_GB2312" w:hAnsi="Times New Roman" w:cs="Times New Roman" w:hint="eastAsia"/>
                <w:kern w:val="0"/>
                <w:sz w:val="20"/>
                <w:szCs w:val="20"/>
              </w:rPr>
              <w:t>）高校毕业生就业质量年度报告</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2</w:t>
            </w:r>
          </w:p>
        </w:tc>
      </w:tr>
      <w:tr w:rsidR="00B61132" w:rsidRPr="00B61132" w:rsidTr="0019245A">
        <w:trPr>
          <w:trHeight w:val="900"/>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34</w:t>
            </w:r>
            <w:r w:rsidRPr="00B61132">
              <w:rPr>
                <w:rFonts w:ascii="仿宋_GB2312" w:eastAsia="仿宋_GB2312" w:hAnsi="Times New Roman" w:cs="Times New Roman" w:hint="eastAsia"/>
                <w:kern w:val="0"/>
                <w:sz w:val="20"/>
                <w:szCs w:val="20"/>
              </w:rPr>
              <w:t>）艺术教育发展年度报告</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w:t>
            </w:r>
          </w:p>
        </w:tc>
      </w:tr>
      <w:tr w:rsidR="00B61132" w:rsidRPr="00B61132" w:rsidTr="0019245A">
        <w:trPr>
          <w:trHeight w:val="870"/>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35</w:t>
            </w:r>
            <w:r w:rsidRPr="00B61132">
              <w:rPr>
                <w:rFonts w:ascii="仿宋_GB2312" w:eastAsia="仿宋_GB2312" w:hAnsi="Times New Roman" w:cs="Times New Roman" w:hint="eastAsia"/>
                <w:kern w:val="0"/>
                <w:sz w:val="20"/>
                <w:szCs w:val="20"/>
              </w:rPr>
              <w:t>）本科教学质量报告</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w:t>
            </w:r>
          </w:p>
        </w:tc>
      </w:tr>
      <w:tr w:rsidR="00B61132" w:rsidRPr="00B61132" w:rsidTr="0019245A">
        <w:trPr>
          <w:trHeight w:val="702"/>
        </w:trPr>
        <w:tc>
          <w:tcPr>
            <w:tcW w:w="747" w:type="dxa"/>
            <w:vMerge w:val="restart"/>
            <w:tcBorders>
              <w:top w:val="nil"/>
              <w:left w:val="single" w:sz="4" w:space="0" w:color="auto"/>
              <w:bottom w:val="single" w:sz="4" w:space="0" w:color="000000"/>
              <w:right w:val="single" w:sz="4" w:space="0" w:color="auto"/>
            </w:tcBorders>
            <w:shd w:val="clear" w:color="auto" w:fill="auto"/>
            <w:vAlign w:val="center"/>
            <w:hideMark/>
          </w:tcPr>
          <w:p w:rsidR="00B61132" w:rsidRPr="00B61132" w:rsidRDefault="00B61132" w:rsidP="00B61132">
            <w:pPr>
              <w:widowControl/>
              <w:jc w:val="center"/>
              <w:rPr>
                <w:rFonts w:ascii="Times New Roman" w:eastAsia="宋体" w:hAnsi="Times New Roman" w:cs="Times New Roman"/>
                <w:kern w:val="0"/>
                <w:sz w:val="20"/>
                <w:szCs w:val="20"/>
              </w:rPr>
            </w:pPr>
            <w:r w:rsidRPr="00B61132">
              <w:rPr>
                <w:rFonts w:ascii="Times New Roman" w:eastAsia="宋体" w:hAnsi="Times New Roman" w:cs="Times New Roman"/>
                <w:kern w:val="0"/>
                <w:sz w:val="20"/>
                <w:szCs w:val="20"/>
              </w:rPr>
              <w:t>6</w:t>
            </w:r>
          </w:p>
        </w:tc>
        <w:tc>
          <w:tcPr>
            <w:tcW w:w="1097" w:type="dxa"/>
            <w:vMerge w:val="restart"/>
            <w:tcBorders>
              <w:top w:val="nil"/>
              <w:left w:val="single" w:sz="4" w:space="0" w:color="auto"/>
              <w:bottom w:val="single" w:sz="4" w:space="0" w:color="000000"/>
              <w:right w:val="single" w:sz="4" w:space="0" w:color="auto"/>
            </w:tcBorders>
            <w:shd w:val="clear" w:color="auto" w:fill="auto"/>
            <w:vAlign w:val="center"/>
            <w:hideMark/>
          </w:tcPr>
          <w:p w:rsidR="00B61132" w:rsidRPr="00B61132" w:rsidRDefault="00B61132" w:rsidP="00B61132">
            <w:pPr>
              <w:widowControl/>
              <w:jc w:val="center"/>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学生管理服务信息</w:t>
            </w:r>
            <w:r w:rsidRPr="00B61132">
              <w:rPr>
                <w:rFonts w:ascii="仿宋_GB2312" w:eastAsia="仿宋_GB2312" w:hAnsi="Times New Roman" w:cs="Times New Roman" w:hint="eastAsia"/>
                <w:kern w:val="0"/>
                <w:sz w:val="20"/>
                <w:szCs w:val="20"/>
              </w:rPr>
              <w:br/>
            </w:r>
            <w:r w:rsidRPr="00B61132">
              <w:rPr>
                <w:rFonts w:ascii="仿宋_GB2312" w:eastAsia="仿宋_GB2312" w:hAnsi="Times New Roman" w:cs="Times New Roman" w:hint="eastAsia"/>
                <w:kern w:val="0"/>
                <w:sz w:val="20"/>
                <w:szCs w:val="20"/>
              </w:rPr>
              <w:br/>
              <w:t>（</w:t>
            </w:r>
            <w:r w:rsidRPr="00B61132">
              <w:rPr>
                <w:rFonts w:ascii="Times New Roman" w:eastAsia="宋体" w:hAnsi="Times New Roman" w:cs="Times New Roman"/>
                <w:kern w:val="0"/>
                <w:sz w:val="20"/>
                <w:szCs w:val="20"/>
              </w:rPr>
              <w:t>4</w:t>
            </w:r>
            <w:r w:rsidRPr="00B61132">
              <w:rPr>
                <w:rFonts w:ascii="仿宋_GB2312" w:eastAsia="仿宋_GB2312" w:hAnsi="Times New Roman" w:cs="Times New Roman" w:hint="eastAsia"/>
                <w:kern w:val="0"/>
                <w:sz w:val="20"/>
                <w:szCs w:val="20"/>
              </w:rPr>
              <w:t>项）</w:t>
            </w: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36</w:t>
            </w:r>
            <w:r w:rsidRPr="00B61132">
              <w:rPr>
                <w:rFonts w:ascii="仿宋_GB2312" w:eastAsia="仿宋_GB2312" w:hAnsi="Times New Roman" w:cs="Times New Roman" w:hint="eastAsia"/>
                <w:kern w:val="0"/>
                <w:sz w:val="20"/>
                <w:szCs w:val="20"/>
              </w:rPr>
              <w:t>）学籍管理办法</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w:t>
            </w:r>
          </w:p>
        </w:tc>
      </w:tr>
      <w:tr w:rsidR="00B61132" w:rsidRPr="00B61132" w:rsidTr="0019245A">
        <w:trPr>
          <w:trHeight w:val="702"/>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37</w:t>
            </w:r>
            <w:r w:rsidRPr="00B61132">
              <w:rPr>
                <w:rFonts w:ascii="仿宋_GB2312" w:eastAsia="仿宋_GB2312" w:hAnsi="Times New Roman" w:cs="Times New Roman" w:hint="eastAsia"/>
                <w:kern w:val="0"/>
                <w:sz w:val="20"/>
                <w:szCs w:val="20"/>
              </w:rPr>
              <w:t>）学生奖学金、助学金、学费减免、助学贷款、勤工俭学的申请与管理规定</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7</w:t>
            </w:r>
          </w:p>
        </w:tc>
      </w:tr>
      <w:tr w:rsidR="00B61132" w:rsidRPr="00B61132" w:rsidTr="0019245A">
        <w:trPr>
          <w:trHeight w:val="702"/>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38</w:t>
            </w:r>
            <w:r w:rsidRPr="00B61132">
              <w:rPr>
                <w:rFonts w:ascii="仿宋_GB2312" w:eastAsia="仿宋_GB2312" w:hAnsi="Times New Roman" w:cs="Times New Roman" w:hint="eastAsia"/>
                <w:kern w:val="0"/>
                <w:sz w:val="20"/>
                <w:szCs w:val="20"/>
              </w:rPr>
              <w:t>）学生奖励处罚办法</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2</w:t>
            </w:r>
          </w:p>
        </w:tc>
      </w:tr>
      <w:tr w:rsidR="00B61132" w:rsidRPr="00B61132" w:rsidTr="0019245A">
        <w:trPr>
          <w:trHeight w:val="702"/>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39</w:t>
            </w:r>
            <w:r w:rsidRPr="00B61132">
              <w:rPr>
                <w:rFonts w:ascii="仿宋_GB2312" w:eastAsia="仿宋_GB2312" w:hAnsi="Times New Roman" w:cs="Times New Roman" w:hint="eastAsia"/>
                <w:kern w:val="0"/>
                <w:sz w:val="20"/>
                <w:szCs w:val="20"/>
              </w:rPr>
              <w:t>）学生申诉办法</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w:t>
            </w:r>
          </w:p>
        </w:tc>
      </w:tr>
      <w:tr w:rsidR="00B61132" w:rsidRPr="00B61132" w:rsidTr="0019245A">
        <w:trPr>
          <w:trHeight w:val="585"/>
        </w:trPr>
        <w:tc>
          <w:tcPr>
            <w:tcW w:w="747" w:type="dxa"/>
            <w:vMerge w:val="restart"/>
            <w:tcBorders>
              <w:top w:val="nil"/>
              <w:left w:val="single" w:sz="4" w:space="0" w:color="auto"/>
              <w:bottom w:val="single" w:sz="4" w:space="0" w:color="000000"/>
              <w:right w:val="single" w:sz="4" w:space="0" w:color="auto"/>
            </w:tcBorders>
            <w:shd w:val="clear" w:color="auto" w:fill="auto"/>
            <w:vAlign w:val="center"/>
            <w:hideMark/>
          </w:tcPr>
          <w:p w:rsidR="00B61132" w:rsidRPr="00B61132" w:rsidRDefault="00B61132" w:rsidP="00B61132">
            <w:pPr>
              <w:widowControl/>
              <w:jc w:val="center"/>
              <w:rPr>
                <w:rFonts w:ascii="Times New Roman" w:eastAsia="宋体" w:hAnsi="Times New Roman" w:cs="Times New Roman"/>
                <w:kern w:val="0"/>
                <w:sz w:val="20"/>
                <w:szCs w:val="20"/>
              </w:rPr>
            </w:pPr>
            <w:r w:rsidRPr="00B61132">
              <w:rPr>
                <w:rFonts w:ascii="Times New Roman" w:eastAsia="宋体" w:hAnsi="Times New Roman" w:cs="Times New Roman"/>
                <w:kern w:val="0"/>
                <w:sz w:val="20"/>
                <w:szCs w:val="20"/>
              </w:rPr>
              <w:t>7</w:t>
            </w:r>
          </w:p>
        </w:tc>
        <w:tc>
          <w:tcPr>
            <w:tcW w:w="1097" w:type="dxa"/>
            <w:vMerge w:val="restart"/>
            <w:tcBorders>
              <w:top w:val="nil"/>
              <w:left w:val="single" w:sz="4" w:space="0" w:color="auto"/>
              <w:bottom w:val="single" w:sz="4" w:space="0" w:color="000000"/>
              <w:right w:val="single" w:sz="4" w:space="0" w:color="auto"/>
            </w:tcBorders>
            <w:shd w:val="clear" w:color="auto" w:fill="auto"/>
            <w:vAlign w:val="center"/>
            <w:hideMark/>
          </w:tcPr>
          <w:p w:rsidR="00B61132" w:rsidRPr="00B61132" w:rsidRDefault="00B61132" w:rsidP="00B61132">
            <w:pPr>
              <w:widowControl/>
              <w:jc w:val="center"/>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学风建设信息</w:t>
            </w:r>
            <w:r w:rsidRPr="00B61132">
              <w:rPr>
                <w:rFonts w:ascii="仿宋_GB2312" w:eastAsia="仿宋_GB2312" w:hAnsi="Times New Roman" w:cs="Times New Roman" w:hint="eastAsia"/>
                <w:kern w:val="0"/>
                <w:sz w:val="20"/>
                <w:szCs w:val="20"/>
              </w:rPr>
              <w:br w:type="page"/>
              <w:t>（</w:t>
            </w:r>
            <w:r w:rsidRPr="00B61132">
              <w:rPr>
                <w:rFonts w:ascii="Times New Roman" w:eastAsia="宋体" w:hAnsi="Times New Roman" w:cs="Times New Roman"/>
                <w:kern w:val="0"/>
                <w:sz w:val="20"/>
                <w:szCs w:val="20"/>
              </w:rPr>
              <w:t>3</w:t>
            </w:r>
            <w:r w:rsidRPr="00B61132">
              <w:rPr>
                <w:rFonts w:ascii="仿宋_GB2312" w:eastAsia="仿宋_GB2312" w:hAnsi="Times New Roman" w:cs="Times New Roman" w:hint="eastAsia"/>
                <w:kern w:val="0"/>
                <w:sz w:val="20"/>
                <w:szCs w:val="20"/>
              </w:rPr>
              <w:t>项）</w:t>
            </w: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40</w:t>
            </w:r>
            <w:r w:rsidRPr="00B61132">
              <w:rPr>
                <w:rFonts w:ascii="仿宋_GB2312" w:eastAsia="仿宋_GB2312" w:hAnsi="Times New Roman" w:cs="Times New Roman" w:hint="eastAsia"/>
                <w:kern w:val="0"/>
                <w:sz w:val="20"/>
                <w:szCs w:val="20"/>
              </w:rPr>
              <w:t>）学风建设机构</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w:t>
            </w:r>
          </w:p>
        </w:tc>
      </w:tr>
      <w:tr w:rsidR="00B61132" w:rsidRPr="00B61132" w:rsidTr="0019245A">
        <w:trPr>
          <w:trHeight w:val="645"/>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41</w:t>
            </w:r>
            <w:r w:rsidRPr="00B61132">
              <w:rPr>
                <w:rFonts w:ascii="仿宋_GB2312" w:eastAsia="仿宋_GB2312" w:hAnsi="Times New Roman" w:cs="Times New Roman" w:hint="eastAsia"/>
                <w:kern w:val="0"/>
                <w:sz w:val="20"/>
                <w:szCs w:val="20"/>
              </w:rPr>
              <w:t>）学术规范制度</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11</w:t>
            </w:r>
          </w:p>
        </w:tc>
      </w:tr>
      <w:tr w:rsidR="00B61132" w:rsidRPr="00B61132" w:rsidTr="0019245A">
        <w:trPr>
          <w:trHeight w:val="645"/>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42</w:t>
            </w:r>
            <w:r w:rsidRPr="00B61132">
              <w:rPr>
                <w:rFonts w:ascii="仿宋_GB2312" w:eastAsia="仿宋_GB2312" w:hAnsi="Times New Roman" w:cs="Times New Roman" w:hint="eastAsia"/>
                <w:kern w:val="0"/>
                <w:sz w:val="20"/>
                <w:szCs w:val="20"/>
              </w:rPr>
              <w:t>）学术不端行为查处机制及结果通报</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2</w:t>
            </w:r>
          </w:p>
        </w:tc>
      </w:tr>
      <w:tr w:rsidR="00B61132" w:rsidRPr="00B61132" w:rsidTr="0019245A">
        <w:trPr>
          <w:trHeight w:val="900"/>
        </w:trPr>
        <w:tc>
          <w:tcPr>
            <w:tcW w:w="747" w:type="dxa"/>
            <w:vMerge w:val="restart"/>
            <w:tcBorders>
              <w:top w:val="nil"/>
              <w:left w:val="single" w:sz="4" w:space="0" w:color="auto"/>
              <w:bottom w:val="single" w:sz="4" w:space="0" w:color="auto"/>
              <w:right w:val="single" w:sz="4" w:space="0" w:color="auto"/>
            </w:tcBorders>
            <w:shd w:val="clear" w:color="auto" w:fill="auto"/>
            <w:vAlign w:val="center"/>
            <w:hideMark/>
          </w:tcPr>
          <w:p w:rsidR="00B61132" w:rsidRPr="00B61132" w:rsidRDefault="00B61132" w:rsidP="00B61132">
            <w:pPr>
              <w:widowControl/>
              <w:jc w:val="center"/>
              <w:rPr>
                <w:rFonts w:ascii="Times New Roman" w:eastAsia="宋体" w:hAnsi="Times New Roman" w:cs="Times New Roman"/>
                <w:kern w:val="0"/>
                <w:sz w:val="20"/>
                <w:szCs w:val="20"/>
              </w:rPr>
            </w:pPr>
            <w:r w:rsidRPr="00B61132">
              <w:rPr>
                <w:rFonts w:ascii="Times New Roman" w:eastAsia="宋体" w:hAnsi="Times New Roman" w:cs="Times New Roman"/>
                <w:kern w:val="0"/>
                <w:sz w:val="20"/>
                <w:szCs w:val="20"/>
              </w:rPr>
              <w:t>8</w:t>
            </w:r>
          </w:p>
        </w:tc>
        <w:tc>
          <w:tcPr>
            <w:tcW w:w="1097" w:type="dxa"/>
            <w:vMerge w:val="restart"/>
            <w:tcBorders>
              <w:top w:val="nil"/>
              <w:left w:val="single" w:sz="4" w:space="0" w:color="auto"/>
              <w:bottom w:val="single" w:sz="4" w:space="0" w:color="auto"/>
              <w:right w:val="single" w:sz="4" w:space="0" w:color="auto"/>
            </w:tcBorders>
            <w:shd w:val="clear" w:color="auto" w:fill="auto"/>
            <w:vAlign w:val="center"/>
            <w:hideMark/>
          </w:tcPr>
          <w:p w:rsidR="00B61132" w:rsidRPr="00B61132" w:rsidRDefault="00B61132" w:rsidP="00B61132">
            <w:pPr>
              <w:widowControl/>
              <w:jc w:val="center"/>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学位、学科信息</w:t>
            </w:r>
            <w:r w:rsidRPr="00B61132">
              <w:rPr>
                <w:rFonts w:ascii="仿宋_GB2312" w:eastAsia="仿宋_GB2312" w:hAnsi="Times New Roman" w:cs="Times New Roman" w:hint="eastAsia"/>
                <w:kern w:val="0"/>
                <w:sz w:val="20"/>
                <w:szCs w:val="20"/>
              </w:rPr>
              <w:br/>
            </w:r>
            <w:r w:rsidRPr="00B61132">
              <w:rPr>
                <w:rFonts w:ascii="仿宋_GB2312" w:eastAsia="仿宋_GB2312" w:hAnsi="Times New Roman" w:cs="Times New Roman" w:hint="eastAsia"/>
                <w:kern w:val="0"/>
                <w:sz w:val="20"/>
                <w:szCs w:val="20"/>
              </w:rPr>
              <w:br/>
              <w:t>（</w:t>
            </w:r>
            <w:r w:rsidRPr="00B61132">
              <w:rPr>
                <w:rFonts w:ascii="Times New Roman" w:eastAsia="宋体" w:hAnsi="Times New Roman" w:cs="Times New Roman"/>
                <w:kern w:val="0"/>
                <w:sz w:val="20"/>
                <w:szCs w:val="20"/>
              </w:rPr>
              <w:t>4</w:t>
            </w:r>
            <w:r w:rsidRPr="00B61132">
              <w:rPr>
                <w:rFonts w:ascii="仿宋_GB2312" w:eastAsia="仿宋_GB2312" w:hAnsi="Times New Roman" w:cs="Times New Roman" w:hint="eastAsia"/>
                <w:kern w:val="0"/>
                <w:sz w:val="20"/>
                <w:szCs w:val="20"/>
              </w:rPr>
              <w:t>项）</w:t>
            </w: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43</w:t>
            </w:r>
            <w:r w:rsidRPr="00B61132">
              <w:rPr>
                <w:rFonts w:ascii="仿宋_GB2312" w:eastAsia="仿宋_GB2312" w:hAnsi="Times New Roman" w:cs="Times New Roman" w:hint="eastAsia"/>
                <w:kern w:val="0"/>
                <w:sz w:val="20"/>
                <w:szCs w:val="20"/>
              </w:rPr>
              <w:t>）授予博士、硕士、学士学位的基本要求</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2</w:t>
            </w:r>
          </w:p>
        </w:tc>
      </w:tr>
      <w:tr w:rsidR="00B61132" w:rsidRPr="00B61132" w:rsidTr="0019245A">
        <w:trPr>
          <w:trHeight w:val="780"/>
        </w:trPr>
        <w:tc>
          <w:tcPr>
            <w:tcW w:w="74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44</w:t>
            </w:r>
            <w:r w:rsidRPr="00B61132">
              <w:rPr>
                <w:rFonts w:ascii="仿宋_GB2312" w:eastAsia="仿宋_GB2312" w:hAnsi="Times New Roman" w:cs="Times New Roman" w:hint="eastAsia"/>
                <w:kern w:val="0"/>
                <w:sz w:val="20"/>
                <w:szCs w:val="20"/>
              </w:rPr>
              <w:t>）拟授予硕士、博士学位同等学力人员资格审查和学力水平认定</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3</w:t>
            </w:r>
          </w:p>
        </w:tc>
      </w:tr>
      <w:tr w:rsidR="00B61132" w:rsidRPr="00B61132" w:rsidTr="0019245A">
        <w:trPr>
          <w:trHeight w:val="795"/>
        </w:trPr>
        <w:tc>
          <w:tcPr>
            <w:tcW w:w="74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45</w:t>
            </w:r>
            <w:r w:rsidRPr="00B61132">
              <w:rPr>
                <w:rFonts w:ascii="仿宋_GB2312" w:eastAsia="仿宋_GB2312" w:hAnsi="Times New Roman" w:cs="Times New Roman" w:hint="eastAsia"/>
                <w:kern w:val="0"/>
                <w:sz w:val="20"/>
                <w:szCs w:val="20"/>
              </w:rPr>
              <w:t>）新增硕士、博士学位授权学科或专业学位授权点审核办法</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w:t>
            </w:r>
          </w:p>
        </w:tc>
      </w:tr>
      <w:tr w:rsidR="00B61132" w:rsidRPr="00B61132" w:rsidTr="0019245A">
        <w:trPr>
          <w:trHeight w:val="1290"/>
        </w:trPr>
        <w:tc>
          <w:tcPr>
            <w:tcW w:w="74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46</w:t>
            </w:r>
            <w:r w:rsidRPr="00B61132">
              <w:rPr>
                <w:rFonts w:ascii="仿宋_GB2312" w:eastAsia="仿宋_GB2312" w:hAnsi="Times New Roman" w:cs="Times New Roman" w:hint="eastAsia"/>
                <w:kern w:val="0"/>
                <w:sz w:val="20"/>
                <w:szCs w:val="20"/>
              </w:rPr>
              <w:t>）拟新增学位授权学科或专业学位授权点的申报及论证材料</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w:t>
            </w:r>
          </w:p>
        </w:tc>
      </w:tr>
      <w:tr w:rsidR="00B61132" w:rsidRPr="00B61132" w:rsidTr="0019245A">
        <w:trPr>
          <w:trHeight w:val="765"/>
        </w:trPr>
        <w:tc>
          <w:tcPr>
            <w:tcW w:w="747" w:type="dxa"/>
            <w:vMerge w:val="restart"/>
            <w:tcBorders>
              <w:top w:val="nil"/>
              <w:left w:val="single" w:sz="4" w:space="0" w:color="auto"/>
              <w:bottom w:val="single" w:sz="4" w:space="0" w:color="auto"/>
              <w:right w:val="single" w:sz="4" w:space="0" w:color="auto"/>
            </w:tcBorders>
            <w:shd w:val="clear" w:color="auto" w:fill="auto"/>
            <w:vAlign w:val="center"/>
            <w:hideMark/>
          </w:tcPr>
          <w:p w:rsidR="00B61132" w:rsidRPr="00B61132" w:rsidRDefault="00B61132" w:rsidP="00B61132">
            <w:pPr>
              <w:widowControl/>
              <w:jc w:val="center"/>
              <w:rPr>
                <w:rFonts w:ascii="Times New Roman" w:eastAsia="宋体" w:hAnsi="Times New Roman" w:cs="Times New Roman"/>
                <w:kern w:val="0"/>
                <w:sz w:val="20"/>
                <w:szCs w:val="20"/>
              </w:rPr>
            </w:pPr>
            <w:r w:rsidRPr="00B61132">
              <w:rPr>
                <w:rFonts w:ascii="Times New Roman" w:eastAsia="宋体" w:hAnsi="Times New Roman" w:cs="Times New Roman"/>
                <w:kern w:val="0"/>
                <w:sz w:val="20"/>
                <w:szCs w:val="20"/>
              </w:rPr>
              <w:t>9</w:t>
            </w:r>
          </w:p>
        </w:tc>
        <w:tc>
          <w:tcPr>
            <w:tcW w:w="1097" w:type="dxa"/>
            <w:vMerge w:val="restart"/>
            <w:tcBorders>
              <w:top w:val="nil"/>
              <w:left w:val="single" w:sz="4" w:space="0" w:color="auto"/>
              <w:bottom w:val="single" w:sz="4" w:space="0" w:color="000000"/>
              <w:right w:val="single" w:sz="4" w:space="0" w:color="auto"/>
            </w:tcBorders>
            <w:shd w:val="clear" w:color="auto" w:fill="auto"/>
            <w:vAlign w:val="center"/>
            <w:hideMark/>
          </w:tcPr>
          <w:p w:rsidR="00B61132" w:rsidRPr="00B61132" w:rsidRDefault="00B61132" w:rsidP="00B61132">
            <w:pPr>
              <w:widowControl/>
              <w:jc w:val="center"/>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对外交流与合作信息</w:t>
            </w:r>
            <w:r w:rsidRPr="00B61132">
              <w:rPr>
                <w:rFonts w:ascii="仿宋_GB2312" w:eastAsia="仿宋_GB2312" w:hAnsi="Times New Roman" w:cs="Times New Roman" w:hint="eastAsia"/>
                <w:kern w:val="0"/>
                <w:sz w:val="20"/>
                <w:szCs w:val="20"/>
              </w:rPr>
              <w:br/>
            </w:r>
            <w:r w:rsidRPr="00B61132">
              <w:rPr>
                <w:rFonts w:ascii="仿宋_GB2312" w:eastAsia="仿宋_GB2312" w:hAnsi="Times New Roman" w:cs="Times New Roman" w:hint="eastAsia"/>
                <w:kern w:val="0"/>
                <w:sz w:val="20"/>
                <w:szCs w:val="20"/>
              </w:rPr>
              <w:br/>
              <w:t>（</w:t>
            </w:r>
            <w:r w:rsidRPr="00B61132">
              <w:rPr>
                <w:rFonts w:ascii="Times New Roman" w:eastAsia="宋体" w:hAnsi="Times New Roman" w:cs="Times New Roman"/>
                <w:kern w:val="0"/>
                <w:sz w:val="20"/>
                <w:szCs w:val="20"/>
              </w:rPr>
              <w:t>2</w:t>
            </w:r>
            <w:r w:rsidRPr="00B61132">
              <w:rPr>
                <w:rFonts w:ascii="仿宋_GB2312" w:eastAsia="仿宋_GB2312" w:hAnsi="Times New Roman" w:cs="Times New Roman" w:hint="eastAsia"/>
                <w:kern w:val="0"/>
                <w:sz w:val="20"/>
                <w:szCs w:val="20"/>
              </w:rPr>
              <w:t>项）</w:t>
            </w: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47</w:t>
            </w:r>
            <w:r w:rsidRPr="00B61132">
              <w:rPr>
                <w:rFonts w:ascii="仿宋_GB2312" w:eastAsia="仿宋_GB2312" w:hAnsi="Times New Roman" w:cs="Times New Roman" w:hint="eastAsia"/>
                <w:kern w:val="0"/>
                <w:sz w:val="20"/>
                <w:szCs w:val="20"/>
              </w:rPr>
              <w:t>）中外合作办学情况</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w:t>
            </w:r>
          </w:p>
        </w:tc>
      </w:tr>
      <w:tr w:rsidR="00B61132" w:rsidRPr="00B61132" w:rsidTr="0019245A">
        <w:trPr>
          <w:trHeight w:val="720"/>
        </w:trPr>
        <w:tc>
          <w:tcPr>
            <w:tcW w:w="747" w:type="dxa"/>
            <w:vMerge/>
            <w:tcBorders>
              <w:top w:val="nil"/>
              <w:left w:val="single" w:sz="4" w:space="0" w:color="auto"/>
              <w:bottom w:val="single" w:sz="4" w:space="0" w:color="auto"/>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48</w:t>
            </w:r>
            <w:r w:rsidRPr="00B61132">
              <w:rPr>
                <w:rFonts w:ascii="仿宋_GB2312" w:eastAsia="仿宋_GB2312" w:hAnsi="Times New Roman" w:cs="Times New Roman" w:hint="eastAsia"/>
                <w:kern w:val="0"/>
                <w:sz w:val="20"/>
                <w:szCs w:val="20"/>
              </w:rPr>
              <w:t>）来华留学生管理相关规定</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3</w:t>
            </w:r>
          </w:p>
        </w:tc>
      </w:tr>
      <w:tr w:rsidR="00B61132" w:rsidRPr="00B61132" w:rsidTr="0019245A">
        <w:trPr>
          <w:trHeight w:val="1200"/>
        </w:trPr>
        <w:tc>
          <w:tcPr>
            <w:tcW w:w="747" w:type="dxa"/>
            <w:vMerge w:val="restart"/>
            <w:tcBorders>
              <w:top w:val="nil"/>
              <w:left w:val="single" w:sz="4" w:space="0" w:color="auto"/>
              <w:bottom w:val="single" w:sz="4" w:space="0" w:color="000000"/>
              <w:right w:val="single" w:sz="4" w:space="0" w:color="auto"/>
            </w:tcBorders>
            <w:shd w:val="clear" w:color="auto" w:fill="auto"/>
            <w:vAlign w:val="center"/>
            <w:hideMark/>
          </w:tcPr>
          <w:p w:rsidR="00B61132" w:rsidRPr="00B61132" w:rsidRDefault="00B61132" w:rsidP="00B61132">
            <w:pPr>
              <w:widowControl/>
              <w:jc w:val="center"/>
              <w:rPr>
                <w:rFonts w:ascii="Times New Roman" w:eastAsia="宋体" w:hAnsi="Times New Roman" w:cs="Times New Roman"/>
                <w:kern w:val="0"/>
                <w:sz w:val="20"/>
                <w:szCs w:val="20"/>
              </w:rPr>
            </w:pPr>
            <w:r w:rsidRPr="00B61132">
              <w:rPr>
                <w:rFonts w:ascii="Times New Roman" w:eastAsia="宋体" w:hAnsi="Times New Roman" w:cs="Times New Roman"/>
                <w:kern w:val="0"/>
                <w:sz w:val="20"/>
                <w:szCs w:val="20"/>
              </w:rPr>
              <w:t>10</w:t>
            </w:r>
          </w:p>
        </w:tc>
        <w:tc>
          <w:tcPr>
            <w:tcW w:w="1097" w:type="dxa"/>
            <w:vMerge w:val="restart"/>
            <w:tcBorders>
              <w:top w:val="nil"/>
              <w:left w:val="single" w:sz="4" w:space="0" w:color="auto"/>
              <w:bottom w:val="single" w:sz="4" w:space="0" w:color="000000"/>
              <w:right w:val="single" w:sz="4" w:space="0" w:color="auto"/>
            </w:tcBorders>
            <w:shd w:val="clear" w:color="auto" w:fill="auto"/>
            <w:vAlign w:val="center"/>
            <w:hideMark/>
          </w:tcPr>
          <w:p w:rsidR="00B61132" w:rsidRPr="00B61132" w:rsidRDefault="00B61132" w:rsidP="00B61132">
            <w:pPr>
              <w:widowControl/>
              <w:jc w:val="center"/>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其他</w:t>
            </w:r>
            <w:r w:rsidRPr="00B61132">
              <w:rPr>
                <w:rFonts w:ascii="仿宋_GB2312" w:eastAsia="仿宋_GB2312" w:hAnsi="Times New Roman" w:cs="Times New Roman" w:hint="eastAsia"/>
                <w:kern w:val="0"/>
                <w:sz w:val="20"/>
                <w:szCs w:val="20"/>
              </w:rPr>
              <w:br/>
            </w:r>
            <w:r w:rsidRPr="00B61132">
              <w:rPr>
                <w:rFonts w:ascii="仿宋_GB2312" w:eastAsia="仿宋_GB2312" w:hAnsi="Times New Roman" w:cs="Times New Roman" w:hint="eastAsia"/>
                <w:kern w:val="0"/>
                <w:sz w:val="20"/>
                <w:szCs w:val="20"/>
              </w:rPr>
              <w:br/>
              <w:t>（</w:t>
            </w:r>
            <w:r w:rsidRPr="00B61132">
              <w:rPr>
                <w:rFonts w:ascii="Times New Roman" w:eastAsia="宋体" w:hAnsi="Times New Roman" w:cs="Times New Roman"/>
                <w:kern w:val="0"/>
                <w:sz w:val="20"/>
                <w:szCs w:val="20"/>
              </w:rPr>
              <w:t>2</w:t>
            </w:r>
            <w:r w:rsidRPr="00B61132">
              <w:rPr>
                <w:rFonts w:ascii="仿宋_GB2312" w:eastAsia="仿宋_GB2312" w:hAnsi="Times New Roman" w:cs="Times New Roman" w:hint="eastAsia"/>
                <w:kern w:val="0"/>
                <w:sz w:val="20"/>
                <w:szCs w:val="20"/>
              </w:rPr>
              <w:t>项）</w:t>
            </w: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49</w:t>
            </w:r>
            <w:r w:rsidRPr="00B61132">
              <w:rPr>
                <w:rFonts w:ascii="仿宋_GB2312" w:eastAsia="仿宋_GB2312" w:hAnsi="Times New Roman" w:cs="Times New Roman" w:hint="eastAsia"/>
                <w:kern w:val="0"/>
                <w:sz w:val="20"/>
                <w:szCs w:val="20"/>
              </w:rPr>
              <w:t>）巡视组反馈意见，落实反馈意见整改情况</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2</w:t>
            </w:r>
          </w:p>
        </w:tc>
      </w:tr>
      <w:tr w:rsidR="00B61132" w:rsidRPr="00B61132" w:rsidTr="0019245A">
        <w:trPr>
          <w:trHeight w:val="960"/>
        </w:trPr>
        <w:tc>
          <w:tcPr>
            <w:tcW w:w="74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1097" w:type="dxa"/>
            <w:vMerge/>
            <w:tcBorders>
              <w:top w:val="nil"/>
              <w:left w:val="single" w:sz="4" w:space="0" w:color="auto"/>
              <w:bottom w:val="single" w:sz="4" w:space="0" w:color="000000"/>
              <w:right w:val="single" w:sz="4" w:space="0" w:color="auto"/>
            </w:tcBorders>
            <w:vAlign w:val="center"/>
            <w:hideMark/>
          </w:tcPr>
          <w:p w:rsidR="00B61132" w:rsidRPr="00B61132" w:rsidRDefault="00B61132" w:rsidP="00B61132">
            <w:pPr>
              <w:widowControl/>
              <w:jc w:val="left"/>
              <w:rPr>
                <w:rFonts w:ascii="Times New Roman" w:eastAsia="宋体" w:hAnsi="Times New Roman" w:cs="Times New Roman"/>
                <w:kern w:val="0"/>
                <w:sz w:val="20"/>
                <w:szCs w:val="20"/>
              </w:rPr>
            </w:pPr>
          </w:p>
        </w:tc>
        <w:tc>
          <w:tcPr>
            <w:tcW w:w="5244" w:type="dxa"/>
            <w:tcBorders>
              <w:top w:val="nil"/>
              <w:left w:val="nil"/>
              <w:bottom w:val="single" w:sz="4" w:space="0" w:color="auto"/>
              <w:right w:val="single" w:sz="4" w:space="0" w:color="auto"/>
            </w:tcBorders>
            <w:shd w:val="clear" w:color="auto" w:fill="auto"/>
            <w:vAlign w:val="center"/>
            <w:hideMark/>
          </w:tcPr>
          <w:p w:rsidR="00B61132" w:rsidRPr="00B61132" w:rsidRDefault="00B61132" w:rsidP="00B61132">
            <w:pPr>
              <w:widowControl/>
              <w:jc w:val="left"/>
              <w:rPr>
                <w:rFonts w:ascii="Times New Roman" w:eastAsia="宋体" w:hAnsi="Times New Roman" w:cs="Times New Roman"/>
                <w:kern w:val="0"/>
                <w:sz w:val="20"/>
                <w:szCs w:val="20"/>
              </w:rPr>
            </w:pPr>
            <w:r w:rsidRPr="00B61132">
              <w:rPr>
                <w:rFonts w:ascii="仿宋_GB2312" w:eastAsia="仿宋_GB2312" w:hAnsi="Times New Roman" w:cs="Times New Roman" w:hint="eastAsia"/>
                <w:kern w:val="0"/>
                <w:sz w:val="20"/>
                <w:szCs w:val="20"/>
              </w:rPr>
              <w:t>（</w:t>
            </w:r>
            <w:r w:rsidRPr="00B61132">
              <w:rPr>
                <w:rFonts w:ascii="Times New Roman" w:eastAsia="宋体" w:hAnsi="Times New Roman" w:cs="Times New Roman"/>
                <w:kern w:val="0"/>
                <w:sz w:val="20"/>
                <w:szCs w:val="20"/>
              </w:rPr>
              <w:t>50</w:t>
            </w:r>
            <w:r w:rsidRPr="00B61132">
              <w:rPr>
                <w:rFonts w:ascii="仿宋_GB2312" w:eastAsia="仿宋_GB2312" w:hAnsi="Times New Roman" w:cs="Times New Roman" w:hint="eastAsia"/>
                <w:kern w:val="0"/>
                <w:sz w:val="20"/>
                <w:szCs w:val="20"/>
              </w:rPr>
              <w:t>）自然灾害等突发事件的应急处理预案、预警信息和处置情况，涉及学校的重大事件的调查和处理情况</w:t>
            </w:r>
          </w:p>
        </w:tc>
        <w:tc>
          <w:tcPr>
            <w:tcW w:w="1610" w:type="dxa"/>
            <w:tcBorders>
              <w:top w:val="nil"/>
              <w:left w:val="nil"/>
              <w:bottom w:val="single" w:sz="4" w:space="0" w:color="auto"/>
              <w:right w:val="single" w:sz="4" w:space="0" w:color="auto"/>
            </w:tcBorders>
            <w:vAlign w:val="center"/>
          </w:tcPr>
          <w:p w:rsidR="00B61132" w:rsidRPr="00B61132" w:rsidRDefault="00AE1F9D" w:rsidP="0019245A">
            <w:pPr>
              <w:widowControl/>
              <w:jc w:val="center"/>
              <w:rPr>
                <w:rFonts w:ascii="仿宋_GB2312" w:eastAsia="仿宋_GB2312" w:hAnsi="Times New Roman" w:cs="Times New Roman"/>
                <w:kern w:val="0"/>
                <w:sz w:val="20"/>
                <w:szCs w:val="20"/>
              </w:rPr>
            </w:pPr>
            <w:r>
              <w:rPr>
                <w:rFonts w:ascii="仿宋_GB2312" w:eastAsia="仿宋_GB2312" w:hAnsi="Times New Roman" w:cs="Times New Roman" w:hint="eastAsia"/>
                <w:kern w:val="0"/>
                <w:sz w:val="20"/>
                <w:szCs w:val="20"/>
              </w:rPr>
              <w:t>1</w:t>
            </w:r>
          </w:p>
        </w:tc>
      </w:tr>
    </w:tbl>
    <w:p w:rsidR="00B61132" w:rsidRPr="009B535A" w:rsidRDefault="00B61132" w:rsidP="009B535A">
      <w:pPr>
        <w:widowControl/>
        <w:shd w:val="clear" w:color="auto" w:fill="FFFFFF"/>
        <w:spacing w:line="500" w:lineRule="atLeast"/>
        <w:ind w:firstLine="643"/>
        <w:jc w:val="left"/>
        <w:rPr>
          <w:rFonts w:ascii="Simsun" w:eastAsia="宋体" w:hAnsi="Simsun" w:cs="宋体" w:hint="eastAsia"/>
          <w:color w:val="000000"/>
          <w:kern w:val="0"/>
          <w:sz w:val="27"/>
          <w:szCs w:val="27"/>
        </w:rPr>
      </w:pPr>
    </w:p>
    <w:p w:rsidR="009B535A" w:rsidRPr="009B535A" w:rsidRDefault="009B535A" w:rsidP="00D91935">
      <w:pPr>
        <w:widowControl/>
        <w:shd w:val="clear" w:color="auto" w:fill="FFFFFF"/>
        <w:spacing w:line="500" w:lineRule="atLeast"/>
        <w:ind w:firstLine="640"/>
        <w:jc w:val="left"/>
        <w:rPr>
          <w:rFonts w:ascii="Simsun" w:eastAsia="宋体" w:hAnsi="Simsun" w:cs="宋体" w:hint="eastAsia"/>
          <w:color w:val="000000"/>
          <w:kern w:val="0"/>
          <w:sz w:val="27"/>
          <w:szCs w:val="27"/>
        </w:rPr>
      </w:pPr>
      <w:r w:rsidRPr="009B535A">
        <w:rPr>
          <w:rFonts w:ascii="仿宋_GB2312" w:eastAsia="仿宋_GB2312" w:hAnsi="Simsun" w:cs="宋体" w:hint="eastAsia"/>
          <w:b/>
          <w:bCs/>
          <w:color w:val="000000"/>
          <w:kern w:val="0"/>
          <w:sz w:val="32"/>
          <w:szCs w:val="32"/>
        </w:rPr>
        <w:t>三、依申请公开和不予公开情况</w:t>
      </w:r>
    </w:p>
    <w:p w:rsidR="009B535A" w:rsidRPr="009B535A" w:rsidRDefault="001E69B1" w:rsidP="009B535A">
      <w:pPr>
        <w:widowControl/>
        <w:shd w:val="clear" w:color="auto" w:fill="FFFFFF"/>
        <w:spacing w:line="500" w:lineRule="atLeast"/>
        <w:ind w:firstLine="640"/>
        <w:jc w:val="left"/>
        <w:rPr>
          <w:rFonts w:ascii="Simsun" w:eastAsia="宋体" w:hAnsi="Simsun" w:cs="宋体" w:hint="eastAsia"/>
          <w:color w:val="000000"/>
          <w:kern w:val="0"/>
          <w:sz w:val="27"/>
          <w:szCs w:val="27"/>
        </w:rPr>
      </w:pPr>
      <w:r>
        <w:rPr>
          <w:rFonts w:ascii="仿宋_GB2312" w:eastAsia="仿宋_GB2312" w:hAnsi="Simsun" w:cs="宋体" w:hint="eastAsia"/>
          <w:color w:val="000000"/>
          <w:kern w:val="0"/>
          <w:sz w:val="32"/>
          <w:szCs w:val="32"/>
        </w:rPr>
        <w:t>本</w:t>
      </w:r>
      <w:r w:rsidR="009B535A" w:rsidRPr="009B535A">
        <w:rPr>
          <w:rFonts w:ascii="仿宋_GB2312" w:eastAsia="仿宋_GB2312" w:hAnsi="Simsun" w:cs="宋体" w:hint="eastAsia"/>
          <w:color w:val="000000"/>
          <w:kern w:val="0"/>
          <w:sz w:val="32"/>
          <w:szCs w:val="32"/>
        </w:rPr>
        <w:t>年度内受理信息公开申请</w:t>
      </w:r>
      <w:r w:rsidR="009B535A">
        <w:rPr>
          <w:rFonts w:ascii="仿宋_GB2312" w:eastAsia="仿宋_GB2312" w:hAnsi="Simsun" w:cs="宋体" w:hint="eastAsia"/>
          <w:color w:val="000000"/>
          <w:kern w:val="0"/>
          <w:sz w:val="32"/>
          <w:szCs w:val="32"/>
        </w:rPr>
        <w:t>1</w:t>
      </w:r>
      <w:r w:rsidR="009B535A" w:rsidRPr="009B535A">
        <w:rPr>
          <w:rFonts w:ascii="仿宋_GB2312" w:eastAsia="仿宋_GB2312" w:hAnsi="Simsun" w:cs="宋体" w:hint="eastAsia"/>
          <w:color w:val="000000"/>
          <w:kern w:val="0"/>
          <w:sz w:val="32"/>
          <w:szCs w:val="32"/>
        </w:rPr>
        <w:t>次，均及时处理并回复。并未出现依申请公开的收费、减免情况。</w:t>
      </w:r>
    </w:p>
    <w:p w:rsidR="009B535A" w:rsidRPr="009B535A" w:rsidRDefault="009B535A" w:rsidP="009B535A">
      <w:pPr>
        <w:widowControl/>
        <w:shd w:val="clear" w:color="auto" w:fill="FFFFFF"/>
        <w:spacing w:line="500" w:lineRule="atLeast"/>
        <w:ind w:firstLine="643"/>
        <w:jc w:val="left"/>
        <w:rPr>
          <w:rFonts w:ascii="Simsun" w:eastAsia="宋体" w:hAnsi="Simsun" w:cs="宋体" w:hint="eastAsia"/>
          <w:color w:val="000000"/>
          <w:kern w:val="0"/>
          <w:sz w:val="27"/>
          <w:szCs w:val="27"/>
        </w:rPr>
      </w:pPr>
      <w:r w:rsidRPr="009B535A">
        <w:rPr>
          <w:rFonts w:ascii="仿宋_GB2312" w:eastAsia="仿宋_GB2312" w:hAnsi="Simsun" w:cs="宋体" w:hint="eastAsia"/>
          <w:b/>
          <w:bCs/>
          <w:color w:val="000000"/>
          <w:kern w:val="0"/>
          <w:sz w:val="32"/>
          <w:szCs w:val="32"/>
        </w:rPr>
        <w:t>四、学校信息公开举报情况</w:t>
      </w:r>
    </w:p>
    <w:p w:rsidR="009B535A" w:rsidRPr="009B535A" w:rsidRDefault="009B535A" w:rsidP="009B535A">
      <w:pPr>
        <w:widowControl/>
        <w:shd w:val="clear" w:color="auto" w:fill="FFFFFF"/>
        <w:spacing w:line="500" w:lineRule="atLeast"/>
        <w:ind w:firstLine="640"/>
        <w:jc w:val="left"/>
        <w:rPr>
          <w:rFonts w:ascii="Simsun" w:eastAsia="宋体" w:hAnsi="Simsun" w:cs="宋体" w:hint="eastAsia"/>
          <w:color w:val="000000"/>
          <w:kern w:val="0"/>
          <w:sz w:val="27"/>
          <w:szCs w:val="27"/>
        </w:rPr>
      </w:pPr>
      <w:r w:rsidRPr="009B535A">
        <w:rPr>
          <w:rFonts w:ascii="仿宋_GB2312" w:eastAsia="仿宋_GB2312" w:hAnsi="Simsun" w:cs="宋体" w:hint="eastAsia"/>
          <w:color w:val="000000"/>
          <w:kern w:val="0"/>
          <w:sz w:val="32"/>
          <w:szCs w:val="32"/>
        </w:rPr>
        <w:t>学校信息公开工作监督小组没有收到相关投诉与举报材料。</w:t>
      </w:r>
    </w:p>
    <w:p w:rsidR="00C9213C" w:rsidRPr="00E076B2" w:rsidRDefault="00C9213C"/>
    <w:sectPr w:rsidR="00C9213C" w:rsidRPr="00E076B2" w:rsidSect="00C921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211A" w:rsidRDefault="00E6211A" w:rsidP="009B535A">
      <w:r>
        <w:separator/>
      </w:r>
    </w:p>
  </w:endnote>
  <w:endnote w:type="continuationSeparator" w:id="1">
    <w:p w:rsidR="00E6211A" w:rsidRDefault="00E6211A" w:rsidP="009B53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211A" w:rsidRDefault="00E6211A" w:rsidP="009B535A">
      <w:r>
        <w:separator/>
      </w:r>
    </w:p>
  </w:footnote>
  <w:footnote w:type="continuationSeparator" w:id="1">
    <w:p w:rsidR="00E6211A" w:rsidRDefault="00E6211A" w:rsidP="009B535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B535A"/>
    <w:rsid w:val="000E1FC2"/>
    <w:rsid w:val="00146630"/>
    <w:rsid w:val="00157C70"/>
    <w:rsid w:val="00162709"/>
    <w:rsid w:val="0019245A"/>
    <w:rsid w:val="00196509"/>
    <w:rsid w:val="001A0EE0"/>
    <w:rsid w:val="001E69B1"/>
    <w:rsid w:val="001F2A59"/>
    <w:rsid w:val="002933C0"/>
    <w:rsid w:val="002C6734"/>
    <w:rsid w:val="002F5664"/>
    <w:rsid w:val="00386381"/>
    <w:rsid w:val="003B11BF"/>
    <w:rsid w:val="003D5C3F"/>
    <w:rsid w:val="00406DAE"/>
    <w:rsid w:val="004C3BF8"/>
    <w:rsid w:val="004E2502"/>
    <w:rsid w:val="00522E08"/>
    <w:rsid w:val="005800B7"/>
    <w:rsid w:val="00712F48"/>
    <w:rsid w:val="00755AEA"/>
    <w:rsid w:val="007A3D3B"/>
    <w:rsid w:val="007D7D85"/>
    <w:rsid w:val="0080704C"/>
    <w:rsid w:val="00923FA3"/>
    <w:rsid w:val="009759D6"/>
    <w:rsid w:val="00980127"/>
    <w:rsid w:val="0099006C"/>
    <w:rsid w:val="00990DF8"/>
    <w:rsid w:val="009B535A"/>
    <w:rsid w:val="00A907D3"/>
    <w:rsid w:val="00AA6D0E"/>
    <w:rsid w:val="00AE1F9D"/>
    <w:rsid w:val="00B36147"/>
    <w:rsid w:val="00B53187"/>
    <w:rsid w:val="00B61132"/>
    <w:rsid w:val="00C4627F"/>
    <w:rsid w:val="00C9213C"/>
    <w:rsid w:val="00CC03F1"/>
    <w:rsid w:val="00CC0E55"/>
    <w:rsid w:val="00D44752"/>
    <w:rsid w:val="00D70DD8"/>
    <w:rsid w:val="00D91935"/>
    <w:rsid w:val="00DB318A"/>
    <w:rsid w:val="00E076B2"/>
    <w:rsid w:val="00E433C0"/>
    <w:rsid w:val="00E527B1"/>
    <w:rsid w:val="00E6211A"/>
    <w:rsid w:val="00F25CD4"/>
    <w:rsid w:val="00F52F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13C"/>
    <w:pPr>
      <w:widowControl w:val="0"/>
      <w:jc w:val="both"/>
    </w:pPr>
  </w:style>
  <w:style w:type="paragraph" w:styleId="3">
    <w:name w:val="heading 3"/>
    <w:basedOn w:val="a"/>
    <w:link w:val="3Char"/>
    <w:uiPriority w:val="9"/>
    <w:qFormat/>
    <w:rsid w:val="005800B7"/>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B53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B535A"/>
    <w:rPr>
      <w:sz w:val="18"/>
      <w:szCs w:val="18"/>
    </w:rPr>
  </w:style>
  <w:style w:type="paragraph" w:styleId="a4">
    <w:name w:val="footer"/>
    <w:basedOn w:val="a"/>
    <w:link w:val="Char0"/>
    <w:uiPriority w:val="99"/>
    <w:semiHidden/>
    <w:unhideWhenUsed/>
    <w:rsid w:val="009B535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B535A"/>
    <w:rPr>
      <w:sz w:val="18"/>
      <w:szCs w:val="18"/>
    </w:rPr>
  </w:style>
  <w:style w:type="character" w:styleId="a5">
    <w:name w:val="Strong"/>
    <w:basedOn w:val="a0"/>
    <w:uiPriority w:val="22"/>
    <w:qFormat/>
    <w:rsid w:val="00CC03F1"/>
    <w:rPr>
      <w:b/>
      <w:bCs/>
    </w:rPr>
  </w:style>
  <w:style w:type="character" w:customStyle="1" w:styleId="3Char">
    <w:name w:val="标题 3 Char"/>
    <w:basedOn w:val="a0"/>
    <w:link w:val="3"/>
    <w:uiPriority w:val="9"/>
    <w:rsid w:val="005800B7"/>
    <w:rPr>
      <w:rFonts w:ascii="宋体" w:eastAsia="宋体" w:hAnsi="宋体" w:cs="宋体"/>
      <w:b/>
      <w:bCs/>
      <w:kern w:val="0"/>
      <w:sz w:val="27"/>
      <w:szCs w:val="27"/>
    </w:rPr>
  </w:style>
  <w:style w:type="paragraph" w:customStyle="1" w:styleId="Char1">
    <w:name w:val=" Char"/>
    <w:basedOn w:val="a"/>
    <w:rsid w:val="00755AEA"/>
    <w:rPr>
      <w:rFonts w:ascii="宋体" w:eastAsia="宋体" w:hAnsi="宋体" w:cs="Courier New"/>
      <w:sz w:val="32"/>
      <w:szCs w:val="32"/>
    </w:rPr>
  </w:style>
</w:styles>
</file>

<file path=word/webSettings.xml><?xml version="1.0" encoding="utf-8"?>
<w:webSettings xmlns:r="http://schemas.openxmlformats.org/officeDocument/2006/relationships" xmlns:w="http://schemas.openxmlformats.org/wordprocessingml/2006/main">
  <w:divs>
    <w:div w:id="122575617">
      <w:bodyDiv w:val="1"/>
      <w:marLeft w:val="0"/>
      <w:marRight w:val="0"/>
      <w:marTop w:val="0"/>
      <w:marBottom w:val="0"/>
      <w:divBdr>
        <w:top w:val="none" w:sz="0" w:space="0" w:color="auto"/>
        <w:left w:val="none" w:sz="0" w:space="0" w:color="auto"/>
        <w:bottom w:val="none" w:sz="0" w:space="0" w:color="auto"/>
        <w:right w:val="none" w:sz="0" w:space="0" w:color="auto"/>
      </w:divBdr>
    </w:div>
    <w:div w:id="486290143">
      <w:bodyDiv w:val="1"/>
      <w:marLeft w:val="0"/>
      <w:marRight w:val="0"/>
      <w:marTop w:val="0"/>
      <w:marBottom w:val="0"/>
      <w:divBdr>
        <w:top w:val="none" w:sz="0" w:space="0" w:color="auto"/>
        <w:left w:val="none" w:sz="0" w:space="0" w:color="auto"/>
        <w:bottom w:val="none" w:sz="0" w:space="0" w:color="auto"/>
        <w:right w:val="none" w:sz="0" w:space="0" w:color="auto"/>
      </w:divBdr>
    </w:div>
    <w:div w:id="128491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7</Pages>
  <Words>530</Words>
  <Characters>3024</Characters>
  <Application>Microsoft Office Word</Application>
  <DocSecurity>0</DocSecurity>
  <Lines>25</Lines>
  <Paragraphs>7</Paragraphs>
  <ScaleCrop>false</ScaleCrop>
  <Company>Hewlett-Packard Company</Company>
  <LinksUpToDate>false</LinksUpToDate>
  <CharactersWithSpaces>3547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lenovo</cp:lastModifiedBy>
  <cp:revision>40</cp:revision>
  <dcterms:created xsi:type="dcterms:W3CDTF">2013-10-30T02:20:00Z</dcterms:created>
  <dcterms:modified xsi:type="dcterms:W3CDTF">2015-10-29T06:08:00Z</dcterms:modified>
</cp:coreProperties>
</file>