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B94" w:rsidRPr="00146B94" w:rsidRDefault="00146B94" w:rsidP="00146B94">
      <w:pPr>
        <w:widowControl/>
        <w:jc w:val="center"/>
        <w:rPr>
          <w:rFonts w:ascii="宋体" w:eastAsia="宋体" w:hAnsi="宋体" w:cs="宋体"/>
          <w:kern w:val="0"/>
          <w:sz w:val="24"/>
          <w:szCs w:val="24"/>
        </w:rPr>
      </w:pPr>
      <w:r w:rsidRPr="00146B94">
        <w:rPr>
          <w:rFonts w:ascii="宋体" w:eastAsia="宋体" w:hAnsi="宋体" w:cs="宋体"/>
          <w:kern w:val="0"/>
          <w:sz w:val="44"/>
          <w:szCs w:val="44"/>
        </w:rPr>
        <w:t>中山大学2016-2017学年度</w:t>
      </w:r>
    </w:p>
    <w:p w:rsidR="00146B94" w:rsidRPr="00146B94" w:rsidRDefault="00146B94" w:rsidP="00146B94">
      <w:pPr>
        <w:widowControl/>
        <w:jc w:val="center"/>
        <w:rPr>
          <w:rFonts w:ascii="宋体" w:eastAsia="宋体" w:hAnsi="宋体" w:cs="宋体"/>
          <w:kern w:val="0"/>
          <w:sz w:val="24"/>
          <w:szCs w:val="24"/>
        </w:rPr>
      </w:pPr>
      <w:r w:rsidRPr="00146B94">
        <w:rPr>
          <w:rFonts w:ascii="宋体" w:eastAsia="宋体" w:hAnsi="宋体" w:cs="宋体"/>
          <w:kern w:val="0"/>
          <w:sz w:val="44"/>
          <w:szCs w:val="44"/>
        </w:rPr>
        <w:t>信息公开工作年度报告</w:t>
      </w:r>
    </w:p>
    <w:p w:rsidR="00146B94" w:rsidRPr="00146B94" w:rsidRDefault="00146B94" w:rsidP="00146B94">
      <w:pPr>
        <w:widowControl/>
        <w:jc w:val="center"/>
        <w:rPr>
          <w:rFonts w:ascii="宋体" w:eastAsia="宋体" w:hAnsi="宋体" w:cs="宋体"/>
          <w:kern w:val="0"/>
          <w:sz w:val="24"/>
          <w:szCs w:val="24"/>
        </w:rPr>
      </w:pPr>
      <w:r w:rsidRPr="00146B94">
        <w:rPr>
          <w:rFonts w:ascii="宋体" w:eastAsia="宋体" w:hAnsi="宋体" w:cs="宋体"/>
          <w:kern w:val="0"/>
          <w:sz w:val="20"/>
          <w:szCs w:val="20"/>
        </w:rPr>
        <w:t> </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本年度报告是根据《高等学校信息公开办法》（简称《办法》）和《中山大学信息公开实施细则（试行）》（简称《实施细则》）要求，参照《中共中央办公厅国务院办公厅关于全面推进政务公开工作意见》（中办发〔2016〕8号）和《教育部办公厅全面推进政务工作工作的实施意见》（</w:t>
      </w:r>
      <w:proofErr w:type="gramStart"/>
      <w:r w:rsidRPr="00146B94">
        <w:rPr>
          <w:rFonts w:ascii="宋体" w:eastAsia="宋体" w:hAnsi="宋体" w:cs="宋体"/>
          <w:kern w:val="0"/>
          <w:sz w:val="27"/>
          <w:szCs w:val="27"/>
        </w:rPr>
        <w:t>教办厅〔2017〕</w:t>
      </w:r>
      <w:proofErr w:type="gramEnd"/>
      <w:r w:rsidRPr="00146B94">
        <w:rPr>
          <w:rFonts w:ascii="宋体" w:eastAsia="宋体" w:hAnsi="宋体" w:cs="宋体"/>
          <w:kern w:val="0"/>
          <w:sz w:val="27"/>
          <w:szCs w:val="27"/>
        </w:rPr>
        <w:t>3号）有关精神，由学校有关行政部门的信息公开情况编制而成。全文包括概述、学校主动公开信息情况、学校重点领域信息公开情况、学校依申请公开信息情况、对信息公开的评议情况、存在的主要问题和改进措施、清单事项公开情况表等六部分。本年度报告中所列数据的统计期限从2016年9月1日到2017年8月31日止。</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本报告电子版可从中山大学信息公开网站（http://xxgk.sysu.edu.cn/index.htm）下载。</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一、概述</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中山大学在2016-2017学年度，深入贯彻学习党中央、国务院关于政务公开工作的决策部署，紧紧围绕“五位一体”总体布局和“四个全面”战略布局，继续积极落实《高等学校信息公开清单》要求，坚持“以公开为常态、不公开为例外”，大力推进学校信息公开工作，依法依规明确信息公开的主体、内容、方式、程序等，推进学校行政执行公开、管理公开、服务公开、结果公开，切实保障师生员工和社会公众的基本权利，主要取得以下进展：</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lastRenderedPageBreak/>
        <w:t>（一）修订信息公开制度，完善信息公开流程。</w:t>
      </w:r>
    </w:p>
    <w:p w:rsidR="00146B94" w:rsidRPr="00146B94" w:rsidRDefault="00146B94" w:rsidP="00146B94">
      <w:pPr>
        <w:widowControl/>
        <w:ind w:firstLine="630"/>
        <w:jc w:val="left"/>
        <w:rPr>
          <w:rFonts w:ascii="宋体" w:eastAsia="宋体" w:hAnsi="宋体" w:cs="宋体"/>
          <w:kern w:val="0"/>
          <w:sz w:val="24"/>
          <w:szCs w:val="24"/>
        </w:rPr>
      </w:pPr>
      <w:r w:rsidRPr="00146B94">
        <w:rPr>
          <w:rFonts w:ascii="宋体" w:eastAsia="宋体" w:hAnsi="宋体" w:cs="宋体"/>
          <w:kern w:val="0"/>
          <w:sz w:val="27"/>
          <w:szCs w:val="27"/>
        </w:rPr>
        <w:t>本学年，学校研究信息公开方面的上位法规章制度，以合法性、适用性和必要性为导向，结合本校信息公开工作实际需要，对现有的信息公开实施细则进行重新梳理和修订，并收集有关部门的意见和建议，起草了《中山大学信息公开实施细则（修订稿））》。</w:t>
      </w:r>
    </w:p>
    <w:p w:rsidR="00146B94" w:rsidRPr="00146B94" w:rsidRDefault="00146B94" w:rsidP="00146B94">
      <w:pPr>
        <w:widowControl/>
        <w:ind w:firstLine="630"/>
        <w:jc w:val="left"/>
        <w:rPr>
          <w:rFonts w:ascii="宋体" w:eastAsia="宋体" w:hAnsi="宋体" w:cs="宋体"/>
          <w:kern w:val="0"/>
          <w:sz w:val="24"/>
          <w:szCs w:val="24"/>
        </w:rPr>
      </w:pPr>
      <w:r w:rsidRPr="00146B94">
        <w:rPr>
          <w:rFonts w:ascii="宋体" w:eastAsia="宋体" w:hAnsi="宋体" w:cs="宋体"/>
          <w:kern w:val="0"/>
          <w:sz w:val="27"/>
          <w:szCs w:val="27"/>
        </w:rPr>
        <w:t>此外，对信息公开中主动公开和依申请公开的流程进行重新梳理和优化，强调保密审查机制，明确信息公开的主体、内容、方式，做到信息公开工作有记录、有规则、有流程。</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（二）继续推进清单落实情况，细化主动公开内容。</w:t>
      </w:r>
    </w:p>
    <w:p w:rsidR="00146B94" w:rsidRPr="00146B94" w:rsidRDefault="00146B94" w:rsidP="00146B94">
      <w:pPr>
        <w:widowControl/>
        <w:ind w:firstLine="630"/>
        <w:jc w:val="left"/>
        <w:rPr>
          <w:rFonts w:ascii="宋体" w:eastAsia="宋体" w:hAnsi="宋体" w:cs="宋体"/>
          <w:kern w:val="0"/>
          <w:sz w:val="24"/>
          <w:szCs w:val="24"/>
        </w:rPr>
      </w:pPr>
      <w:r w:rsidRPr="00146B94">
        <w:rPr>
          <w:rFonts w:ascii="宋体" w:eastAsia="宋体" w:hAnsi="宋体" w:cs="宋体"/>
          <w:kern w:val="0"/>
          <w:sz w:val="27"/>
          <w:szCs w:val="27"/>
        </w:rPr>
        <w:t>本学年，学校在全校范围内发布了有关梳理信息公开事项的通知，要求有关单位对照教育部的清单，梳理本单位有关信息公开事项内容。校长办公室对各单位上报的信息公开事项进行汇总分析讨论，对现有存在的问题进行研究，建立健全了清单动态调整公开机制，并将教育部要求主动公开的事项清单落实到各部门，跟进督促有关情况</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（三）完善师生参与决策机制，畅通沟通渠道</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2016-2017学年，学校紧紧围绕“五位一体”总体布局和“四个全面”战略布局，认真组织各类民主生活会和党支部会议，讨论和学习学校发展战略和目标，进一步促进了学校信息公开和民主决策机制。本学年，学校在校级层面的工作研讨会，参会人员除了行政负责人、教师代表外，新增了300多名学生代表参会。学生代表通过参加学校工作研讨会，听取大会报告、分组讨论等方式，了解学校发展目标和趋势，增加了学生对学校发展的参与度，畅通了学校和学生的沟通渠道。本学习，</w:t>
      </w:r>
      <w:r w:rsidRPr="00146B94">
        <w:rPr>
          <w:rFonts w:ascii="宋体" w:eastAsia="宋体" w:hAnsi="宋体" w:cs="宋体"/>
          <w:kern w:val="0"/>
          <w:sz w:val="27"/>
          <w:szCs w:val="27"/>
        </w:rPr>
        <w:lastRenderedPageBreak/>
        <w:t>学校继续举行校领导与学生午餐会，2016年9月至2017年8月共举行校领导午餐会8次，形成会议纪要8篇。午餐会上校长办公室对学生提出的问题进行记录，并要求会后有关职能部门和学院（直属系）进行答复，形成答复意见通过校团委</w:t>
      </w:r>
      <w:proofErr w:type="gramStart"/>
      <w:r w:rsidRPr="00146B94">
        <w:rPr>
          <w:rFonts w:ascii="宋体" w:eastAsia="宋体" w:hAnsi="宋体" w:cs="宋体"/>
          <w:kern w:val="0"/>
          <w:sz w:val="27"/>
          <w:szCs w:val="27"/>
        </w:rPr>
        <w:t>公众号推送给</w:t>
      </w:r>
      <w:proofErr w:type="gramEnd"/>
      <w:r w:rsidRPr="00146B94">
        <w:rPr>
          <w:rFonts w:ascii="宋体" w:eastAsia="宋体" w:hAnsi="宋体" w:cs="宋体"/>
          <w:kern w:val="0"/>
          <w:sz w:val="27"/>
          <w:szCs w:val="27"/>
        </w:rPr>
        <w:t>学生。校领导与学生午餐会，增进了学校和学生之间的</w:t>
      </w:r>
      <w:proofErr w:type="gramStart"/>
      <w:r w:rsidRPr="00146B94">
        <w:rPr>
          <w:rFonts w:ascii="宋体" w:eastAsia="宋体" w:hAnsi="宋体" w:cs="宋体"/>
          <w:kern w:val="0"/>
          <w:sz w:val="27"/>
          <w:szCs w:val="27"/>
        </w:rPr>
        <w:t>的</w:t>
      </w:r>
      <w:proofErr w:type="gramEnd"/>
      <w:r w:rsidRPr="00146B94">
        <w:rPr>
          <w:rFonts w:ascii="宋体" w:eastAsia="宋体" w:hAnsi="宋体" w:cs="宋体"/>
          <w:kern w:val="0"/>
          <w:sz w:val="27"/>
          <w:szCs w:val="27"/>
        </w:rPr>
        <w:t>了解，对学校的发展起了良好的促进作用。</w:t>
      </w:r>
    </w:p>
    <w:p w:rsidR="00146B94" w:rsidRPr="00146B94" w:rsidRDefault="00146B94" w:rsidP="00146B94">
      <w:pPr>
        <w:widowControl/>
        <w:ind w:firstLine="560"/>
        <w:jc w:val="left"/>
        <w:rPr>
          <w:rFonts w:ascii="宋体" w:eastAsia="宋体" w:hAnsi="宋体" w:cs="宋体"/>
          <w:kern w:val="0"/>
          <w:sz w:val="24"/>
          <w:szCs w:val="24"/>
        </w:rPr>
      </w:pPr>
      <w:r w:rsidRPr="00146B94">
        <w:rPr>
          <w:rFonts w:ascii="宋体" w:eastAsia="宋体" w:hAnsi="宋体" w:cs="宋体"/>
          <w:kern w:val="0"/>
          <w:sz w:val="27"/>
          <w:szCs w:val="27"/>
        </w:rPr>
        <w:t>此外，学校继续推进和优化大学服务中心（University Service Center，简称USC）的服务和功能，为适应学校多校区办学格局，目前USC已上线108个流程支撑156项业务，其中线上流程89项支撑137项业务，线下自助打印服务业务流程19项。覆盖校长办公室、教务部、研究生院、人事处、财务处等7个部门，更加方便师生通过网络平台完成相关行政审批和服务事项。</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二、学校主动公开信息情况</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（一）通过学校网站公开信息情况</w:t>
      </w:r>
    </w:p>
    <w:p w:rsidR="00146B94" w:rsidRPr="00146B94" w:rsidRDefault="00146B94" w:rsidP="00146B94">
      <w:pPr>
        <w:widowControl/>
        <w:ind w:firstLine="555"/>
        <w:jc w:val="left"/>
        <w:rPr>
          <w:rFonts w:ascii="宋体" w:eastAsia="宋体" w:hAnsi="宋体" w:cs="宋体"/>
          <w:kern w:val="0"/>
          <w:sz w:val="24"/>
          <w:szCs w:val="24"/>
        </w:rPr>
      </w:pPr>
      <w:r w:rsidRPr="00146B94">
        <w:rPr>
          <w:rFonts w:ascii="宋体" w:eastAsia="宋体" w:hAnsi="宋体" w:cs="宋体"/>
          <w:color w:val="000000"/>
          <w:kern w:val="0"/>
          <w:sz w:val="27"/>
          <w:szCs w:val="27"/>
        </w:rPr>
        <w:t>本学年，学校共通过学校中英文门户网站实时向社会公众和师生员工发布信息，全学年发布新闻报道、学术预告、重要通知等各类信息3133篇，并根据学校阶段重点工作发布相关专题内容。通过学校信息公开网站，及时更新学校预算、收费等教育部要求的相关公开事项。</w:t>
      </w:r>
    </w:p>
    <w:p w:rsidR="00146B94" w:rsidRPr="00146B94" w:rsidRDefault="00146B94" w:rsidP="00146B94">
      <w:pPr>
        <w:widowControl/>
        <w:ind w:firstLine="645"/>
        <w:jc w:val="left"/>
        <w:rPr>
          <w:rFonts w:ascii="宋体" w:eastAsia="宋体" w:hAnsi="宋体" w:cs="宋体"/>
          <w:kern w:val="0"/>
          <w:sz w:val="24"/>
          <w:szCs w:val="24"/>
        </w:rPr>
      </w:pPr>
      <w:r w:rsidRPr="00146B94">
        <w:rPr>
          <w:rFonts w:ascii="宋体" w:eastAsia="宋体" w:hAnsi="宋体" w:cs="宋体"/>
          <w:kern w:val="0"/>
          <w:sz w:val="27"/>
          <w:szCs w:val="27"/>
        </w:rPr>
        <w:t>（二）通过《中大校报》等公开信息情况。</w:t>
      </w:r>
    </w:p>
    <w:p w:rsidR="00146B94" w:rsidRPr="00146B94" w:rsidRDefault="00146B94" w:rsidP="00146B94">
      <w:pPr>
        <w:widowControl/>
        <w:ind w:firstLine="555"/>
        <w:jc w:val="left"/>
        <w:rPr>
          <w:rFonts w:ascii="宋体" w:eastAsia="宋体" w:hAnsi="宋体" w:cs="宋体"/>
          <w:kern w:val="0"/>
          <w:sz w:val="24"/>
          <w:szCs w:val="24"/>
        </w:rPr>
      </w:pPr>
      <w:r w:rsidRPr="00146B94">
        <w:rPr>
          <w:rFonts w:ascii="宋体" w:eastAsia="宋体" w:hAnsi="宋体" w:cs="宋体"/>
          <w:color w:val="000000"/>
          <w:kern w:val="0"/>
          <w:sz w:val="27"/>
          <w:szCs w:val="27"/>
        </w:rPr>
        <w:t>本学年，学校共出版《中山大学报》31期，《中大学子》1期，共计发行930500份。同时，为促进传统媒体融入新媒体，《中山大学报》数字版嵌入学校主页和官方</w:t>
      </w:r>
      <w:proofErr w:type="gramStart"/>
      <w:r w:rsidRPr="00146B94">
        <w:rPr>
          <w:rFonts w:ascii="宋体" w:eastAsia="宋体" w:hAnsi="宋体" w:cs="宋体"/>
          <w:color w:val="000000"/>
          <w:kern w:val="0"/>
          <w:sz w:val="27"/>
          <w:szCs w:val="27"/>
        </w:rPr>
        <w:t>微信平台</w:t>
      </w:r>
      <w:proofErr w:type="gramEnd"/>
      <w:r w:rsidRPr="00146B94">
        <w:rPr>
          <w:rFonts w:ascii="宋体" w:eastAsia="宋体" w:hAnsi="宋体" w:cs="宋体"/>
          <w:color w:val="000000"/>
          <w:kern w:val="0"/>
          <w:sz w:val="27"/>
          <w:szCs w:val="27"/>
        </w:rPr>
        <w:t>，读者在电脑、手机上即可实现阅</w:t>
      </w:r>
      <w:r w:rsidRPr="00146B94">
        <w:rPr>
          <w:rFonts w:ascii="宋体" w:eastAsia="宋体" w:hAnsi="宋体" w:cs="宋体"/>
          <w:color w:val="000000"/>
          <w:kern w:val="0"/>
          <w:sz w:val="27"/>
          <w:szCs w:val="27"/>
        </w:rPr>
        <w:lastRenderedPageBreak/>
        <w:t>读、分享等功能，帮助社会公众、师生员工了解学校，并提供阅读互动的良好体验。</w:t>
      </w:r>
    </w:p>
    <w:p w:rsidR="00146B94" w:rsidRPr="00146B94" w:rsidRDefault="00146B94" w:rsidP="00146B94">
      <w:pPr>
        <w:widowControl/>
        <w:ind w:firstLine="555"/>
        <w:jc w:val="left"/>
        <w:rPr>
          <w:rFonts w:ascii="宋体" w:eastAsia="宋体" w:hAnsi="宋体" w:cs="宋体"/>
          <w:kern w:val="0"/>
          <w:sz w:val="24"/>
          <w:szCs w:val="24"/>
        </w:rPr>
      </w:pPr>
      <w:r w:rsidRPr="00146B94">
        <w:rPr>
          <w:rFonts w:ascii="宋体" w:eastAsia="宋体" w:hAnsi="宋体" w:cs="宋体"/>
          <w:kern w:val="0"/>
          <w:sz w:val="27"/>
          <w:szCs w:val="27"/>
        </w:rPr>
        <w:t>（三）通过新媒体平台公开信息情况</w:t>
      </w:r>
    </w:p>
    <w:p w:rsidR="00146B94" w:rsidRPr="00146B94" w:rsidRDefault="00146B94" w:rsidP="00146B94">
      <w:pPr>
        <w:widowControl/>
        <w:ind w:firstLine="714"/>
        <w:jc w:val="left"/>
        <w:rPr>
          <w:rFonts w:ascii="宋体" w:eastAsia="宋体" w:hAnsi="宋体" w:cs="宋体"/>
          <w:kern w:val="0"/>
          <w:sz w:val="24"/>
          <w:szCs w:val="24"/>
        </w:rPr>
      </w:pPr>
      <w:r w:rsidRPr="00146B94">
        <w:rPr>
          <w:rFonts w:ascii="宋体" w:eastAsia="宋体" w:hAnsi="宋体" w:cs="宋体"/>
          <w:color w:val="000000"/>
          <w:kern w:val="0"/>
          <w:sz w:val="27"/>
          <w:szCs w:val="27"/>
        </w:rPr>
        <w:t>学校继续积极利用微博、</w:t>
      </w:r>
      <w:proofErr w:type="gramStart"/>
      <w:r w:rsidRPr="00146B94">
        <w:rPr>
          <w:rFonts w:ascii="宋体" w:eastAsia="宋体" w:hAnsi="宋体" w:cs="宋体"/>
          <w:color w:val="000000"/>
          <w:kern w:val="0"/>
          <w:sz w:val="27"/>
          <w:szCs w:val="27"/>
        </w:rPr>
        <w:t>微信等</w:t>
      </w:r>
      <w:proofErr w:type="gramEnd"/>
      <w:r w:rsidRPr="00146B94">
        <w:rPr>
          <w:rFonts w:ascii="宋体" w:eastAsia="宋体" w:hAnsi="宋体" w:cs="宋体"/>
          <w:color w:val="000000"/>
          <w:kern w:val="0"/>
          <w:sz w:val="27"/>
          <w:szCs w:val="27"/>
        </w:rPr>
        <w:t>新媒体平台，发布学校政策、重大新闻、重要活动，收集公众意见，及时回应诉求。现开设有新浪官方微博、</w:t>
      </w:r>
      <w:proofErr w:type="gramStart"/>
      <w:r w:rsidRPr="00146B94">
        <w:rPr>
          <w:rFonts w:ascii="宋体" w:eastAsia="宋体" w:hAnsi="宋体" w:cs="宋体"/>
          <w:color w:val="000000"/>
          <w:kern w:val="0"/>
          <w:sz w:val="27"/>
          <w:szCs w:val="27"/>
        </w:rPr>
        <w:t>腾讯官方</w:t>
      </w:r>
      <w:proofErr w:type="gramEnd"/>
      <w:r w:rsidRPr="00146B94">
        <w:rPr>
          <w:rFonts w:ascii="宋体" w:eastAsia="宋体" w:hAnsi="宋体" w:cs="宋体"/>
          <w:color w:val="000000"/>
          <w:kern w:val="0"/>
          <w:sz w:val="27"/>
          <w:szCs w:val="27"/>
        </w:rPr>
        <w:t>微博，粉丝总计56万，</w:t>
      </w:r>
      <w:proofErr w:type="gramStart"/>
      <w:r w:rsidRPr="00146B94">
        <w:rPr>
          <w:rFonts w:ascii="宋体" w:eastAsia="宋体" w:hAnsi="宋体" w:cs="宋体"/>
          <w:color w:val="000000"/>
          <w:kern w:val="0"/>
          <w:sz w:val="27"/>
          <w:szCs w:val="27"/>
        </w:rPr>
        <w:t>发布微博共计</w:t>
      </w:r>
      <w:proofErr w:type="gramEnd"/>
      <w:r w:rsidRPr="00146B94">
        <w:rPr>
          <w:rFonts w:ascii="宋体" w:eastAsia="宋体" w:hAnsi="宋体" w:cs="宋体"/>
          <w:color w:val="000000"/>
          <w:kern w:val="0"/>
          <w:sz w:val="27"/>
          <w:szCs w:val="27"/>
        </w:rPr>
        <w:t>7800条。</w:t>
      </w:r>
      <w:proofErr w:type="gramStart"/>
      <w:r w:rsidRPr="00146B94">
        <w:rPr>
          <w:rFonts w:ascii="宋体" w:eastAsia="宋体" w:hAnsi="宋体" w:cs="宋体"/>
          <w:color w:val="000000"/>
          <w:kern w:val="0"/>
          <w:sz w:val="27"/>
          <w:szCs w:val="27"/>
        </w:rPr>
        <w:t>官方微信目前</w:t>
      </w:r>
      <w:proofErr w:type="gramEnd"/>
      <w:r w:rsidRPr="00146B94">
        <w:rPr>
          <w:rFonts w:ascii="宋体" w:eastAsia="宋体" w:hAnsi="宋体" w:cs="宋体"/>
          <w:color w:val="000000"/>
          <w:kern w:val="0"/>
          <w:sz w:val="27"/>
          <w:szCs w:val="27"/>
        </w:rPr>
        <w:t>粉丝近15万，全年</w:t>
      </w:r>
      <w:proofErr w:type="gramStart"/>
      <w:r w:rsidRPr="00146B94">
        <w:rPr>
          <w:rFonts w:ascii="宋体" w:eastAsia="宋体" w:hAnsi="宋体" w:cs="宋体"/>
          <w:color w:val="000000"/>
          <w:kern w:val="0"/>
          <w:sz w:val="27"/>
          <w:szCs w:val="27"/>
        </w:rPr>
        <w:t>发布微信676条</w:t>
      </w:r>
      <w:proofErr w:type="gramEnd"/>
      <w:r w:rsidRPr="00146B94">
        <w:rPr>
          <w:rFonts w:ascii="宋体" w:eastAsia="宋体" w:hAnsi="宋体" w:cs="宋体"/>
          <w:color w:val="000000"/>
          <w:kern w:val="0"/>
          <w:sz w:val="27"/>
          <w:szCs w:val="27"/>
        </w:rPr>
        <w:t>，阅读量约420万。除此之外，学校各职能部门、各学院（直属系）、附属医院也积极开通官方微博、</w:t>
      </w:r>
      <w:proofErr w:type="gramStart"/>
      <w:r w:rsidRPr="00146B94">
        <w:rPr>
          <w:rFonts w:ascii="宋体" w:eastAsia="宋体" w:hAnsi="宋体" w:cs="宋体"/>
          <w:color w:val="000000"/>
          <w:kern w:val="0"/>
          <w:sz w:val="27"/>
          <w:szCs w:val="27"/>
        </w:rPr>
        <w:t>微信平台</w:t>
      </w:r>
      <w:proofErr w:type="gramEnd"/>
      <w:r w:rsidRPr="00146B94">
        <w:rPr>
          <w:rFonts w:ascii="宋体" w:eastAsia="宋体" w:hAnsi="宋体" w:cs="宋体"/>
          <w:color w:val="000000"/>
          <w:kern w:val="0"/>
          <w:sz w:val="27"/>
          <w:szCs w:val="27"/>
        </w:rPr>
        <w:t>，力争为公众提供全面详细的信息和服务。</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三、学校重点领域信息公开情况</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（一）学校招生信息公开情况</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本学年，学校严格执行教育部和学校的文件精神和相关规定，遵循招生工作的公平、公正、公开原则，在各类招生工作中，坚持规范工作程序，完善信息发布渠道和方式，加大信息公开的常态化管理，为考生提供及时、动态和准确的招生录取信息。</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1．本科招生信息方面。学校制定并公开《中山大学2017年本科招生章程》、《中山大学2017年自主招生简章》等招生工作文件，经过教育部审核后，通过教育部阳光高考平台、中山大学本科</w:t>
      </w:r>
      <w:proofErr w:type="gramStart"/>
      <w:r w:rsidRPr="00146B94">
        <w:rPr>
          <w:rFonts w:ascii="宋体" w:eastAsia="宋体" w:hAnsi="宋体" w:cs="宋体"/>
          <w:kern w:val="0"/>
          <w:sz w:val="27"/>
          <w:szCs w:val="27"/>
        </w:rPr>
        <w:t>招生网</w:t>
      </w:r>
      <w:proofErr w:type="gramEnd"/>
      <w:r w:rsidRPr="00146B94">
        <w:rPr>
          <w:rFonts w:ascii="宋体" w:eastAsia="宋体" w:hAnsi="宋体" w:cs="宋体"/>
          <w:kern w:val="0"/>
          <w:sz w:val="27"/>
          <w:szCs w:val="27"/>
        </w:rPr>
        <w:t>等平台主动公开，同时通过举办校园开放日、信息发布会、</w:t>
      </w:r>
      <w:proofErr w:type="gramStart"/>
      <w:r w:rsidRPr="00146B94">
        <w:rPr>
          <w:rFonts w:ascii="宋体" w:eastAsia="宋体" w:hAnsi="宋体" w:cs="宋体"/>
          <w:kern w:val="0"/>
          <w:sz w:val="27"/>
          <w:szCs w:val="27"/>
        </w:rPr>
        <w:t>微信推送</w:t>
      </w:r>
      <w:proofErr w:type="gramEnd"/>
      <w:r w:rsidRPr="00146B94">
        <w:rPr>
          <w:rFonts w:ascii="宋体" w:eastAsia="宋体" w:hAnsi="宋体" w:cs="宋体"/>
          <w:kern w:val="0"/>
          <w:sz w:val="27"/>
          <w:szCs w:val="27"/>
        </w:rPr>
        <w:t>等方式向社会公布，帮助高考考生和家长了解学校本科招生信息。在各类考生招录期间，设立专人负责信访工作，并公开咨询答复电话和邮件，及时处理考生问题，保障考生利益。</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lastRenderedPageBreak/>
        <w:t>2．研究生招生信息方面。学校通过研究生</w:t>
      </w:r>
      <w:proofErr w:type="gramStart"/>
      <w:r w:rsidRPr="00146B94">
        <w:rPr>
          <w:rFonts w:ascii="宋体" w:eastAsia="宋体" w:hAnsi="宋体" w:cs="宋体"/>
          <w:kern w:val="0"/>
          <w:sz w:val="27"/>
          <w:szCs w:val="27"/>
        </w:rPr>
        <w:t>招生网及微信公众号主动</w:t>
      </w:r>
      <w:proofErr w:type="gramEnd"/>
      <w:r w:rsidRPr="00146B94">
        <w:rPr>
          <w:rFonts w:ascii="宋体" w:eastAsia="宋体" w:hAnsi="宋体" w:cs="宋体"/>
          <w:kern w:val="0"/>
          <w:sz w:val="27"/>
          <w:szCs w:val="27"/>
        </w:rPr>
        <w:t>公开研究生招生章程，包括博士招生、硕士招生和港澳台招生工作。网站详细列明报考指南、信息查询等模块，公布各院系介绍，报考流程、往年分数线等信息。与此同时，公布招生咨询电话及在线咨询，为广大考生提供相关服务信息。</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（二）财务信息公开情况</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1．财务资产管理制度公开。财务资产管理制度公开。2017年，学校财务部门以“健全财务制度体系、确保国有资产安全、强化财务监督检查、有效防范财务风险”为设计思路，搭建由七个层级，114项制度构成的财务制度体系。根据《关于进一步完善中央财政科研项目资金管理等政策的若干意见》（中办发〔2016〕50号）精神，学校财务部门及时修订并</w:t>
      </w:r>
      <w:proofErr w:type="gramStart"/>
      <w:r w:rsidRPr="00146B94">
        <w:rPr>
          <w:rFonts w:ascii="宋体" w:eastAsia="宋体" w:hAnsi="宋体" w:cs="宋体"/>
          <w:kern w:val="0"/>
          <w:sz w:val="27"/>
          <w:szCs w:val="27"/>
        </w:rPr>
        <w:t>完善校</w:t>
      </w:r>
      <w:proofErr w:type="gramEnd"/>
      <w:r w:rsidRPr="00146B94">
        <w:rPr>
          <w:rFonts w:ascii="宋体" w:eastAsia="宋体" w:hAnsi="宋体" w:cs="宋体"/>
          <w:kern w:val="0"/>
          <w:sz w:val="27"/>
          <w:szCs w:val="27"/>
        </w:rPr>
        <w:t>财务、资产管理制度，并利用学校门户网站、科研项目资金管理政策专题网站（http://kyxmzc.sysu.edu.cn/）、财务信息平台和</w:t>
      </w:r>
      <w:proofErr w:type="gramStart"/>
      <w:r w:rsidRPr="00146B94">
        <w:rPr>
          <w:rFonts w:ascii="宋体" w:eastAsia="宋体" w:hAnsi="宋体" w:cs="宋体"/>
          <w:kern w:val="0"/>
          <w:sz w:val="27"/>
          <w:szCs w:val="27"/>
        </w:rPr>
        <w:t>微信公众号</w:t>
      </w:r>
      <w:proofErr w:type="gramEnd"/>
      <w:r w:rsidRPr="00146B94">
        <w:rPr>
          <w:rFonts w:ascii="宋体" w:eastAsia="宋体" w:hAnsi="宋体" w:cs="宋体"/>
          <w:kern w:val="0"/>
          <w:sz w:val="27"/>
          <w:szCs w:val="27"/>
        </w:rPr>
        <w:t>等多渠道予以公开，同时积极开展一系列政策宣讲培训活动，确保国家政策规定落到实处，见到实效。</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2．货物、服务、工程项目采购公开情况。我校创新的“网上竞价采购系统”（20万以下小额采购）、“快速采购系统”（</w:t>
      </w:r>
      <w:proofErr w:type="gramStart"/>
      <w:r w:rsidRPr="00146B94">
        <w:rPr>
          <w:rFonts w:ascii="宋体" w:eastAsia="宋体" w:hAnsi="宋体" w:cs="宋体"/>
          <w:kern w:val="0"/>
          <w:sz w:val="27"/>
          <w:szCs w:val="27"/>
        </w:rPr>
        <w:t>20万至100万中额采购</w:t>
      </w:r>
      <w:proofErr w:type="gramEnd"/>
      <w:r w:rsidRPr="00146B94">
        <w:rPr>
          <w:rFonts w:ascii="宋体" w:eastAsia="宋体" w:hAnsi="宋体" w:cs="宋体"/>
          <w:kern w:val="0"/>
          <w:sz w:val="27"/>
          <w:szCs w:val="27"/>
        </w:rPr>
        <w:t>）、“电子招投标系统”（100万以上大额采购），实现了采购信息全自动公开、全程</w:t>
      </w:r>
      <w:proofErr w:type="gramStart"/>
      <w:r w:rsidRPr="00146B94">
        <w:rPr>
          <w:rFonts w:ascii="宋体" w:eastAsia="宋体" w:hAnsi="宋体" w:cs="宋体"/>
          <w:kern w:val="0"/>
          <w:sz w:val="27"/>
          <w:szCs w:val="27"/>
        </w:rPr>
        <w:t>透明可</w:t>
      </w:r>
      <w:proofErr w:type="gramEnd"/>
      <w:r w:rsidRPr="00146B94">
        <w:rPr>
          <w:rFonts w:ascii="宋体" w:eastAsia="宋体" w:hAnsi="宋体" w:cs="宋体"/>
          <w:kern w:val="0"/>
          <w:sz w:val="27"/>
          <w:szCs w:val="27"/>
        </w:rPr>
        <w:t>追溯。学校20万元以下竞价结果公开公示，用户、供应商、全校师生都可查看监督竞价结果。学校20万元以上的采购项目在政府采购与招投标管理中心网站发布，同时自动公告在全国高校</w:t>
      </w:r>
      <w:proofErr w:type="gramStart"/>
      <w:r w:rsidRPr="00146B94">
        <w:rPr>
          <w:rFonts w:ascii="宋体" w:eastAsia="宋体" w:hAnsi="宋体" w:cs="宋体"/>
          <w:kern w:val="0"/>
          <w:sz w:val="27"/>
          <w:szCs w:val="27"/>
        </w:rPr>
        <w:t>竞价网</w:t>
      </w:r>
      <w:proofErr w:type="gramEnd"/>
      <w:r w:rsidRPr="00146B94">
        <w:rPr>
          <w:rFonts w:ascii="宋体" w:eastAsia="宋体" w:hAnsi="宋体" w:cs="宋体"/>
          <w:kern w:val="0"/>
          <w:sz w:val="27"/>
          <w:szCs w:val="27"/>
        </w:rPr>
        <w:t>平台；100万元以上的货物、服务项目和120万元</w:t>
      </w:r>
      <w:r w:rsidRPr="00146B94">
        <w:rPr>
          <w:rFonts w:ascii="宋体" w:eastAsia="宋体" w:hAnsi="宋体" w:cs="宋体"/>
          <w:kern w:val="0"/>
          <w:sz w:val="27"/>
          <w:szCs w:val="27"/>
        </w:rPr>
        <w:lastRenderedPageBreak/>
        <w:t>以上的工程项目（不含100万元以上的新建、改建、扩建工程）按政策要求同时在中国政府采购网发布；100万元以上的新建、改建、扩建工程项目由基建处负责进行招投标，根据基建工程属地化原则，招标信息主要发布在广州公共资源交易网和珠海市公共资源交易中心等相关网站。2016—2017学年，学校在政府采购与招投标管理中心网站上共发布招标信息公告总数为1011条，其中货物652条，工程233条，服务126条。</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3．财务预决算信息主动公开情况。根据教育部《关于做好2016年决算公开工作的通知》（</w:t>
      </w:r>
      <w:proofErr w:type="gramStart"/>
      <w:r w:rsidRPr="00146B94">
        <w:rPr>
          <w:rFonts w:ascii="宋体" w:eastAsia="宋体" w:hAnsi="宋体" w:cs="宋体"/>
          <w:kern w:val="0"/>
          <w:sz w:val="27"/>
          <w:szCs w:val="27"/>
        </w:rPr>
        <w:t>教财司函</w:t>
      </w:r>
      <w:proofErr w:type="gramEnd"/>
      <w:r w:rsidRPr="00146B94">
        <w:rPr>
          <w:rFonts w:ascii="宋体" w:eastAsia="宋体" w:hAnsi="宋体" w:cs="宋体"/>
          <w:kern w:val="0"/>
          <w:sz w:val="27"/>
          <w:szCs w:val="27"/>
        </w:rPr>
        <w:t>〔2017〕431号）要求，学校在教育部批复部门决算后，于2017年8月7日通过校园网站对社会公开2016年决算信息，有效保障了师生员工和社会公众的知情权和监督权。根据教育部有关规定，在每年教代会上均由主管财务的校领导汇报学校上一年度决算的详细情况。</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4．行政事业性收费项目和标准等信息公开公示情况。本学年，学校认真执行行政事业性收费公示制度，切实做到行政事业性收费信息公开，全力推行“阳光收费”，进一步规范了收费行为，保护了广大学生及学校自身的合法权益。学校财务部门每年四月份集中梳理全校行政事业性收费项目、收费标准、收费依据、收费范围以及收费投诉电话等内容，并据以制作行政事业性收费公示展页，并于9月份前在各校区的收费公示板或宣传栏、校园网予以公示，同时在招生章程及新生交费须知中详细说明新生的收费项目、收费标准及收费依据。</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四、学校依申请公开信息情况</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lastRenderedPageBreak/>
        <w:t>2016-2017学年，校长办公室共收到公民提出的信息公开申请7件，其中有效申请5件。在受理的有效申请中，从申请内容看，涉及学校有关自考课程设置信息1件，涉及学校后勤工作1件，涉及学校附属医院医生从业资格2件，涉及校园综合治理规划方案1件。对于受理的有效信息公开申请，已根据依申请受理流程，全部按时答复申请人。</w:t>
      </w:r>
    </w:p>
    <w:p w:rsidR="00146B94" w:rsidRPr="00146B94" w:rsidRDefault="00146B94" w:rsidP="00146B94">
      <w:pPr>
        <w:widowControl/>
        <w:ind w:firstLine="627"/>
        <w:jc w:val="left"/>
        <w:rPr>
          <w:rFonts w:ascii="宋体" w:eastAsia="宋体" w:hAnsi="宋体" w:cs="宋体"/>
          <w:kern w:val="0"/>
          <w:sz w:val="24"/>
          <w:szCs w:val="24"/>
        </w:rPr>
      </w:pPr>
      <w:r w:rsidRPr="00146B94">
        <w:rPr>
          <w:rFonts w:ascii="宋体" w:eastAsia="宋体" w:hAnsi="宋体" w:cs="宋体"/>
          <w:kern w:val="0"/>
          <w:sz w:val="27"/>
          <w:szCs w:val="27"/>
        </w:rPr>
        <w:t>五、对信息公开的评议、举报情况</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学校通过多种方式和渠道，及时有效地将学校可公开的信息向社会公众和师生员工主动公开，同时通过多方面渠道收集对相关信息的诉求，保障学校师生员工和社会公众对学校的知情权和监督权。2016-2017学年，未收到对学校信息公开公众的投诉举报。</w:t>
      </w:r>
    </w:p>
    <w:p w:rsidR="00146B94" w:rsidRPr="00146B94" w:rsidRDefault="00146B94" w:rsidP="00146B94">
      <w:pPr>
        <w:widowControl/>
        <w:ind w:firstLine="627"/>
        <w:jc w:val="left"/>
        <w:rPr>
          <w:rFonts w:ascii="宋体" w:eastAsia="宋体" w:hAnsi="宋体" w:cs="宋体"/>
          <w:kern w:val="0"/>
          <w:sz w:val="24"/>
          <w:szCs w:val="24"/>
        </w:rPr>
      </w:pPr>
      <w:r w:rsidRPr="00146B94">
        <w:rPr>
          <w:rFonts w:ascii="宋体" w:eastAsia="宋体" w:hAnsi="宋体" w:cs="宋体"/>
          <w:kern w:val="0"/>
          <w:sz w:val="27"/>
          <w:szCs w:val="27"/>
        </w:rPr>
        <w:t>六、信息公开工作存在的主要问题和改进措施</w:t>
      </w:r>
    </w:p>
    <w:p w:rsidR="00146B94" w:rsidRPr="00146B94" w:rsidRDefault="00146B94" w:rsidP="00146B94">
      <w:pPr>
        <w:widowControl/>
        <w:jc w:val="left"/>
        <w:rPr>
          <w:rFonts w:ascii="宋体" w:eastAsia="宋体" w:hAnsi="宋体" w:cs="宋体"/>
          <w:kern w:val="0"/>
          <w:sz w:val="24"/>
          <w:szCs w:val="24"/>
        </w:rPr>
      </w:pPr>
      <w:r w:rsidRPr="00146B94">
        <w:rPr>
          <w:rFonts w:ascii="宋体" w:eastAsia="宋体" w:hAnsi="宋体" w:cs="宋体"/>
          <w:kern w:val="0"/>
          <w:sz w:val="27"/>
          <w:szCs w:val="27"/>
        </w:rPr>
        <w:t>    2016-2017学年度，学校进一步落实信息公开工作，在制度建设、流程建设等方面取得了较大的成效，但也意识到存在很多问题，在下一年度将着重开展以下工作：</w:t>
      </w:r>
    </w:p>
    <w:p w:rsidR="00146B94" w:rsidRPr="00146B94" w:rsidRDefault="00146B94" w:rsidP="00146B94">
      <w:pPr>
        <w:widowControl/>
        <w:jc w:val="left"/>
        <w:rPr>
          <w:rFonts w:ascii="宋体" w:eastAsia="宋体" w:hAnsi="宋体" w:cs="宋体"/>
          <w:kern w:val="0"/>
          <w:sz w:val="24"/>
          <w:szCs w:val="24"/>
        </w:rPr>
      </w:pPr>
      <w:r w:rsidRPr="00146B94">
        <w:rPr>
          <w:rFonts w:ascii="宋体" w:eastAsia="宋体" w:hAnsi="宋体" w:cs="宋体"/>
          <w:kern w:val="0"/>
          <w:sz w:val="27"/>
          <w:szCs w:val="27"/>
        </w:rPr>
        <w:t>    (</w:t>
      </w:r>
      <w:proofErr w:type="gramStart"/>
      <w:r w:rsidRPr="00146B94">
        <w:rPr>
          <w:rFonts w:ascii="宋体" w:eastAsia="宋体" w:hAnsi="宋体" w:cs="宋体"/>
          <w:kern w:val="0"/>
          <w:sz w:val="27"/>
          <w:szCs w:val="27"/>
        </w:rPr>
        <w:t>一</w:t>
      </w:r>
      <w:proofErr w:type="gramEnd"/>
      <w:r w:rsidRPr="00146B94">
        <w:rPr>
          <w:rFonts w:ascii="宋体" w:eastAsia="宋体" w:hAnsi="宋体" w:cs="宋体"/>
          <w:kern w:val="0"/>
          <w:sz w:val="27"/>
          <w:szCs w:val="27"/>
        </w:rPr>
        <w:t>)继续加强信息公开工作的组织和培训</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学校各有关单位对信息公开工作理解和重视度不够，在下一年度会着重对各二级单位，尤其是重点信息公开领域的部门进行有关信息公开的组织和培训。</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(二)建立信息公开联络人机制</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学校各部门应转变对信息公开工作的观念，对教育部要求公开的领域确定有关信息公开联络人，校长办公室定期对有关信息公开领域部</w:t>
      </w:r>
      <w:r w:rsidRPr="00146B94">
        <w:rPr>
          <w:rFonts w:ascii="宋体" w:eastAsia="宋体" w:hAnsi="宋体" w:cs="宋体"/>
          <w:kern w:val="0"/>
          <w:sz w:val="27"/>
          <w:szCs w:val="27"/>
        </w:rPr>
        <w:lastRenderedPageBreak/>
        <w:t>门进行检查和督促，并召开信息公开联络人会议，做到学校信息公开工作的常态化、规范化和制度化。</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（三）进一步落实清单要求，推进重点领域信息公开</w:t>
      </w:r>
    </w:p>
    <w:p w:rsidR="00146B94" w:rsidRPr="00146B94" w:rsidRDefault="00146B94" w:rsidP="00146B94">
      <w:pPr>
        <w:widowControl/>
        <w:ind w:firstLine="640"/>
        <w:jc w:val="left"/>
        <w:rPr>
          <w:rFonts w:ascii="宋体" w:eastAsia="宋体" w:hAnsi="宋体" w:cs="宋体"/>
          <w:kern w:val="0"/>
          <w:sz w:val="24"/>
          <w:szCs w:val="24"/>
        </w:rPr>
      </w:pPr>
      <w:r w:rsidRPr="00146B94">
        <w:rPr>
          <w:rFonts w:ascii="宋体" w:eastAsia="宋体" w:hAnsi="宋体" w:cs="宋体"/>
          <w:kern w:val="0"/>
          <w:sz w:val="27"/>
          <w:szCs w:val="27"/>
        </w:rPr>
        <w:t>学校进一步整合和优化信息公开网站模块，优化信息公开栏目，落实信息公开主动公开的清单要求，推进有关部门，尤其是招生、财务等重点领域信息公开专栏的建设，</w:t>
      </w:r>
    </w:p>
    <w:p w:rsidR="00146B94" w:rsidRPr="00146B94" w:rsidRDefault="00146B94" w:rsidP="00146B94">
      <w:pPr>
        <w:widowControl/>
        <w:ind w:firstLine="645"/>
        <w:jc w:val="left"/>
        <w:rPr>
          <w:rFonts w:ascii="宋体" w:eastAsia="宋体" w:hAnsi="宋体" w:cs="宋体"/>
          <w:kern w:val="0"/>
          <w:sz w:val="24"/>
          <w:szCs w:val="24"/>
        </w:rPr>
      </w:pPr>
      <w:bookmarkStart w:id="0" w:name="_GoBack"/>
      <w:bookmarkEnd w:id="0"/>
      <w:r w:rsidRPr="00146B94">
        <w:rPr>
          <w:rFonts w:ascii="宋体" w:eastAsia="宋体" w:hAnsi="宋体" w:cs="宋体"/>
          <w:kern w:val="0"/>
          <w:sz w:val="27"/>
          <w:szCs w:val="27"/>
        </w:rPr>
        <w:t>附件：中山大学信息公开清单事项公开情况一览表及</w:t>
      </w:r>
    </w:p>
    <w:p w:rsidR="005759FD" w:rsidRDefault="005759FD">
      <w:pPr>
        <w:rPr>
          <w:rFonts w:hint="eastAsia"/>
        </w:rPr>
      </w:pPr>
    </w:p>
    <w:sectPr w:rsidR="005759F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B94"/>
    <w:rsid w:val="00146B94"/>
    <w:rsid w:val="00575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7146011">
      <w:bodyDiv w:val="1"/>
      <w:marLeft w:val="0"/>
      <w:marRight w:val="0"/>
      <w:marTop w:val="0"/>
      <w:marBottom w:val="0"/>
      <w:divBdr>
        <w:top w:val="none" w:sz="0" w:space="0" w:color="auto"/>
        <w:left w:val="none" w:sz="0" w:space="0" w:color="auto"/>
        <w:bottom w:val="none" w:sz="0" w:space="0" w:color="auto"/>
        <w:right w:val="none" w:sz="0" w:space="0" w:color="auto"/>
      </w:divBdr>
      <w:divsChild>
        <w:div w:id="804004832">
          <w:marLeft w:val="0"/>
          <w:marRight w:val="0"/>
          <w:marTop w:val="0"/>
          <w:marBottom w:val="0"/>
          <w:divBdr>
            <w:top w:val="none" w:sz="0" w:space="0" w:color="auto"/>
            <w:left w:val="none" w:sz="0" w:space="0" w:color="auto"/>
            <w:bottom w:val="none" w:sz="0" w:space="0" w:color="auto"/>
            <w:right w:val="none" w:sz="0" w:space="0" w:color="auto"/>
          </w:divBdr>
        </w:div>
        <w:div w:id="1447501331">
          <w:marLeft w:val="0"/>
          <w:marRight w:val="0"/>
          <w:marTop w:val="0"/>
          <w:marBottom w:val="0"/>
          <w:divBdr>
            <w:top w:val="none" w:sz="0" w:space="0" w:color="auto"/>
            <w:left w:val="none" w:sz="0" w:space="0" w:color="auto"/>
            <w:bottom w:val="none" w:sz="0" w:space="0" w:color="auto"/>
            <w:right w:val="none" w:sz="0" w:space="0" w:color="auto"/>
          </w:divBdr>
        </w:div>
        <w:div w:id="1392003344">
          <w:marLeft w:val="0"/>
          <w:marRight w:val="0"/>
          <w:marTop w:val="0"/>
          <w:marBottom w:val="0"/>
          <w:divBdr>
            <w:top w:val="none" w:sz="0" w:space="0" w:color="auto"/>
            <w:left w:val="none" w:sz="0" w:space="0" w:color="auto"/>
            <w:bottom w:val="none" w:sz="0" w:space="0" w:color="auto"/>
            <w:right w:val="none" w:sz="0" w:space="0" w:color="auto"/>
          </w:divBdr>
        </w:div>
        <w:div w:id="2140688277">
          <w:marLeft w:val="0"/>
          <w:marRight w:val="0"/>
          <w:marTop w:val="0"/>
          <w:marBottom w:val="0"/>
          <w:divBdr>
            <w:top w:val="none" w:sz="0" w:space="0" w:color="auto"/>
            <w:left w:val="none" w:sz="0" w:space="0" w:color="auto"/>
            <w:bottom w:val="none" w:sz="0" w:space="0" w:color="auto"/>
            <w:right w:val="none" w:sz="0" w:space="0" w:color="auto"/>
          </w:divBdr>
        </w:div>
        <w:div w:id="568267534">
          <w:marLeft w:val="0"/>
          <w:marRight w:val="0"/>
          <w:marTop w:val="0"/>
          <w:marBottom w:val="0"/>
          <w:divBdr>
            <w:top w:val="none" w:sz="0" w:space="0" w:color="auto"/>
            <w:left w:val="none" w:sz="0" w:space="0" w:color="auto"/>
            <w:bottom w:val="none" w:sz="0" w:space="0" w:color="auto"/>
            <w:right w:val="none" w:sz="0" w:space="0" w:color="auto"/>
          </w:divBdr>
        </w:div>
        <w:div w:id="131598733">
          <w:marLeft w:val="0"/>
          <w:marRight w:val="0"/>
          <w:marTop w:val="0"/>
          <w:marBottom w:val="0"/>
          <w:divBdr>
            <w:top w:val="none" w:sz="0" w:space="0" w:color="auto"/>
            <w:left w:val="none" w:sz="0" w:space="0" w:color="auto"/>
            <w:bottom w:val="none" w:sz="0" w:space="0" w:color="auto"/>
            <w:right w:val="none" w:sz="0" w:space="0" w:color="auto"/>
          </w:divBdr>
        </w:div>
        <w:div w:id="1575116505">
          <w:marLeft w:val="0"/>
          <w:marRight w:val="0"/>
          <w:marTop w:val="0"/>
          <w:marBottom w:val="0"/>
          <w:divBdr>
            <w:top w:val="none" w:sz="0" w:space="0" w:color="auto"/>
            <w:left w:val="none" w:sz="0" w:space="0" w:color="auto"/>
            <w:bottom w:val="none" w:sz="0" w:space="0" w:color="auto"/>
            <w:right w:val="none" w:sz="0" w:space="0" w:color="auto"/>
          </w:divBdr>
        </w:div>
        <w:div w:id="1551720832">
          <w:marLeft w:val="0"/>
          <w:marRight w:val="0"/>
          <w:marTop w:val="0"/>
          <w:marBottom w:val="0"/>
          <w:divBdr>
            <w:top w:val="none" w:sz="0" w:space="0" w:color="auto"/>
            <w:left w:val="none" w:sz="0" w:space="0" w:color="auto"/>
            <w:bottom w:val="none" w:sz="0" w:space="0" w:color="auto"/>
            <w:right w:val="none" w:sz="0" w:space="0" w:color="auto"/>
          </w:divBdr>
        </w:div>
        <w:div w:id="355423086">
          <w:marLeft w:val="0"/>
          <w:marRight w:val="0"/>
          <w:marTop w:val="0"/>
          <w:marBottom w:val="0"/>
          <w:divBdr>
            <w:top w:val="none" w:sz="0" w:space="0" w:color="auto"/>
            <w:left w:val="none" w:sz="0" w:space="0" w:color="auto"/>
            <w:bottom w:val="none" w:sz="0" w:space="0" w:color="auto"/>
            <w:right w:val="none" w:sz="0" w:space="0" w:color="auto"/>
          </w:divBdr>
        </w:div>
        <w:div w:id="867107985">
          <w:marLeft w:val="0"/>
          <w:marRight w:val="0"/>
          <w:marTop w:val="0"/>
          <w:marBottom w:val="0"/>
          <w:divBdr>
            <w:top w:val="none" w:sz="0" w:space="0" w:color="auto"/>
            <w:left w:val="none" w:sz="0" w:space="0" w:color="auto"/>
            <w:bottom w:val="none" w:sz="0" w:space="0" w:color="auto"/>
            <w:right w:val="none" w:sz="0" w:space="0" w:color="auto"/>
          </w:divBdr>
        </w:div>
        <w:div w:id="788016237">
          <w:marLeft w:val="0"/>
          <w:marRight w:val="0"/>
          <w:marTop w:val="0"/>
          <w:marBottom w:val="0"/>
          <w:divBdr>
            <w:top w:val="none" w:sz="0" w:space="0" w:color="auto"/>
            <w:left w:val="none" w:sz="0" w:space="0" w:color="auto"/>
            <w:bottom w:val="none" w:sz="0" w:space="0" w:color="auto"/>
            <w:right w:val="none" w:sz="0" w:space="0" w:color="auto"/>
          </w:divBdr>
        </w:div>
        <w:div w:id="1960184037">
          <w:marLeft w:val="0"/>
          <w:marRight w:val="0"/>
          <w:marTop w:val="0"/>
          <w:marBottom w:val="0"/>
          <w:divBdr>
            <w:top w:val="none" w:sz="0" w:space="0" w:color="auto"/>
            <w:left w:val="none" w:sz="0" w:space="0" w:color="auto"/>
            <w:bottom w:val="none" w:sz="0" w:space="0" w:color="auto"/>
            <w:right w:val="none" w:sz="0" w:space="0" w:color="auto"/>
          </w:divBdr>
        </w:div>
        <w:div w:id="1350642806">
          <w:marLeft w:val="0"/>
          <w:marRight w:val="0"/>
          <w:marTop w:val="0"/>
          <w:marBottom w:val="0"/>
          <w:divBdr>
            <w:top w:val="none" w:sz="0" w:space="0" w:color="auto"/>
            <w:left w:val="none" w:sz="0" w:space="0" w:color="auto"/>
            <w:bottom w:val="none" w:sz="0" w:space="0" w:color="auto"/>
            <w:right w:val="none" w:sz="0" w:space="0" w:color="auto"/>
          </w:divBdr>
        </w:div>
        <w:div w:id="938874011">
          <w:marLeft w:val="0"/>
          <w:marRight w:val="0"/>
          <w:marTop w:val="0"/>
          <w:marBottom w:val="0"/>
          <w:divBdr>
            <w:top w:val="none" w:sz="0" w:space="0" w:color="auto"/>
            <w:left w:val="none" w:sz="0" w:space="0" w:color="auto"/>
            <w:bottom w:val="none" w:sz="0" w:space="0" w:color="auto"/>
            <w:right w:val="none" w:sz="0" w:space="0" w:color="auto"/>
          </w:divBdr>
        </w:div>
        <w:div w:id="490414625">
          <w:marLeft w:val="0"/>
          <w:marRight w:val="0"/>
          <w:marTop w:val="0"/>
          <w:marBottom w:val="0"/>
          <w:divBdr>
            <w:top w:val="none" w:sz="0" w:space="0" w:color="auto"/>
            <w:left w:val="none" w:sz="0" w:space="0" w:color="auto"/>
            <w:bottom w:val="none" w:sz="0" w:space="0" w:color="auto"/>
            <w:right w:val="none" w:sz="0" w:space="0" w:color="auto"/>
          </w:divBdr>
        </w:div>
        <w:div w:id="1833448772">
          <w:marLeft w:val="0"/>
          <w:marRight w:val="0"/>
          <w:marTop w:val="0"/>
          <w:marBottom w:val="0"/>
          <w:divBdr>
            <w:top w:val="none" w:sz="0" w:space="0" w:color="auto"/>
            <w:left w:val="none" w:sz="0" w:space="0" w:color="auto"/>
            <w:bottom w:val="none" w:sz="0" w:space="0" w:color="auto"/>
            <w:right w:val="none" w:sz="0" w:space="0" w:color="auto"/>
          </w:divBdr>
        </w:div>
        <w:div w:id="2036541293">
          <w:marLeft w:val="0"/>
          <w:marRight w:val="0"/>
          <w:marTop w:val="0"/>
          <w:marBottom w:val="0"/>
          <w:divBdr>
            <w:top w:val="none" w:sz="0" w:space="0" w:color="auto"/>
            <w:left w:val="none" w:sz="0" w:space="0" w:color="auto"/>
            <w:bottom w:val="none" w:sz="0" w:space="0" w:color="auto"/>
            <w:right w:val="none" w:sz="0" w:space="0" w:color="auto"/>
          </w:divBdr>
        </w:div>
        <w:div w:id="80837818">
          <w:marLeft w:val="0"/>
          <w:marRight w:val="0"/>
          <w:marTop w:val="0"/>
          <w:marBottom w:val="0"/>
          <w:divBdr>
            <w:top w:val="none" w:sz="0" w:space="0" w:color="auto"/>
            <w:left w:val="none" w:sz="0" w:space="0" w:color="auto"/>
            <w:bottom w:val="none" w:sz="0" w:space="0" w:color="auto"/>
            <w:right w:val="none" w:sz="0" w:space="0" w:color="auto"/>
          </w:divBdr>
        </w:div>
        <w:div w:id="630399442">
          <w:marLeft w:val="0"/>
          <w:marRight w:val="0"/>
          <w:marTop w:val="0"/>
          <w:marBottom w:val="0"/>
          <w:divBdr>
            <w:top w:val="none" w:sz="0" w:space="0" w:color="auto"/>
            <w:left w:val="none" w:sz="0" w:space="0" w:color="auto"/>
            <w:bottom w:val="none" w:sz="0" w:space="0" w:color="auto"/>
            <w:right w:val="none" w:sz="0" w:space="0" w:color="auto"/>
          </w:divBdr>
        </w:div>
        <w:div w:id="229003779">
          <w:marLeft w:val="0"/>
          <w:marRight w:val="0"/>
          <w:marTop w:val="0"/>
          <w:marBottom w:val="0"/>
          <w:divBdr>
            <w:top w:val="none" w:sz="0" w:space="0" w:color="auto"/>
            <w:left w:val="none" w:sz="0" w:space="0" w:color="auto"/>
            <w:bottom w:val="none" w:sz="0" w:space="0" w:color="auto"/>
            <w:right w:val="none" w:sz="0" w:space="0" w:color="auto"/>
          </w:divBdr>
        </w:div>
        <w:div w:id="1713189038">
          <w:marLeft w:val="0"/>
          <w:marRight w:val="0"/>
          <w:marTop w:val="0"/>
          <w:marBottom w:val="0"/>
          <w:divBdr>
            <w:top w:val="none" w:sz="0" w:space="0" w:color="auto"/>
            <w:left w:val="none" w:sz="0" w:space="0" w:color="auto"/>
            <w:bottom w:val="none" w:sz="0" w:space="0" w:color="auto"/>
            <w:right w:val="none" w:sz="0" w:space="0" w:color="auto"/>
          </w:divBdr>
        </w:div>
        <w:div w:id="658189130">
          <w:marLeft w:val="0"/>
          <w:marRight w:val="0"/>
          <w:marTop w:val="0"/>
          <w:marBottom w:val="0"/>
          <w:divBdr>
            <w:top w:val="none" w:sz="0" w:space="0" w:color="auto"/>
            <w:left w:val="none" w:sz="0" w:space="0" w:color="auto"/>
            <w:bottom w:val="none" w:sz="0" w:space="0" w:color="auto"/>
            <w:right w:val="none" w:sz="0" w:space="0" w:color="auto"/>
          </w:divBdr>
        </w:div>
        <w:div w:id="1024138613">
          <w:marLeft w:val="0"/>
          <w:marRight w:val="0"/>
          <w:marTop w:val="0"/>
          <w:marBottom w:val="0"/>
          <w:divBdr>
            <w:top w:val="none" w:sz="0" w:space="0" w:color="auto"/>
            <w:left w:val="none" w:sz="0" w:space="0" w:color="auto"/>
            <w:bottom w:val="none" w:sz="0" w:space="0" w:color="auto"/>
            <w:right w:val="none" w:sz="0" w:space="0" w:color="auto"/>
          </w:divBdr>
        </w:div>
        <w:div w:id="871724061">
          <w:marLeft w:val="0"/>
          <w:marRight w:val="0"/>
          <w:marTop w:val="0"/>
          <w:marBottom w:val="0"/>
          <w:divBdr>
            <w:top w:val="none" w:sz="0" w:space="0" w:color="auto"/>
            <w:left w:val="none" w:sz="0" w:space="0" w:color="auto"/>
            <w:bottom w:val="none" w:sz="0" w:space="0" w:color="auto"/>
            <w:right w:val="none" w:sz="0" w:space="0" w:color="auto"/>
          </w:divBdr>
        </w:div>
        <w:div w:id="723483810">
          <w:marLeft w:val="0"/>
          <w:marRight w:val="0"/>
          <w:marTop w:val="0"/>
          <w:marBottom w:val="0"/>
          <w:divBdr>
            <w:top w:val="none" w:sz="0" w:space="0" w:color="auto"/>
            <w:left w:val="none" w:sz="0" w:space="0" w:color="auto"/>
            <w:bottom w:val="none" w:sz="0" w:space="0" w:color="auto"/>
            <w:right w:val="none" w:sz="0" w:space="0" w:color="auto"/>
          </w:divBdr>
        </w:div>
        <w:div w:id="1982884484">
          <w:marLeft w:val="0"/>
          <w:marRight w:val="0"/>
          <w:marTop w:val="0"/>
          <w:marBottom w:val="0"/>
          <w:divBdr>
            <w:top w:val="none" w:sz="0" w:space="0" w:color="auto"/>
            <w:left w:val="none" w:sz="0" w:space="0" w:color="auto"/>
            <w:bottom w:val="none" w:sz="0" w:space="0" w:color="auto"/>
            <w:right w:val="none" w:sz="0" w:space="0" w:color="auto"/>
          </w:divBdr>
        </w:div>
        <w:div w:id="1868987982">
          <w:marLeft w:val="0"/>
          <w:marRight w:val="0"/>
          <w:marTop w:val="0"/>
          <w:marBottom w:val="0"/>
          <w:divBdr>
            <w:top w:val="none" w:sz="0" w:space="0" w:color="auto"/>
            <w:left w:val="none" w:sz="0" w:space="0" w:color="auto"/>
            <w:bottom w:val="none" w:sz="0" w:space="0" w:color="auto"/>
            <w:right w:val="none" w:sz="0" w:space="0" w:color="auto"/>
          </w:divBdr>
        </w:div>
        <w:div w:id="636643030">
          <w:marLeft w:val="0"/>
          <w:marRight w:val="0"/>
          <w:marTop w:val="0"/>
          <w:marBottom w:val="0"/>
          <w:divBdr>
            <w:top w:val="none" w:sz="0" w:space="0" w:color="auto"/>
            <w:left w:val="none" w:sz="0" w:space="0" w:color="auto"/>
            <w:bottom w:val="none" w:sz="0" w:space="0" w:color="auto"/>
            <w:right w:val="none" w:sz="0" w:space="0" w:color="auto"/>
          </w:divBdr>
        </w:div>
        <w:div w:id="1257135751">
          <w:marLeft w:val="0"/>
          <w:marRight w:val="0"/>
          <w:marTop w:val="0"/>
          <w:marBottom w:val="0"/>
          <w:divBdr>
            <w:top w:val="none" w:sz="0" w:space="0" w:color="auto"/>
            <w:left w:val="none" w:sz="0" w:space="0" w:color="auto"/>
            <w:bottom w:val="none" w:sz="0" w:space="0" w:color="auto"/>
            <w:right w:val="none" w:sz="0" w:space="0" w:color="auto"/>
          </w:divBdr>
        </w:div>
        <w:div w:id="2034265399">
          <w:marLeft w:val="0"/>
          <w:marRight w:val="0"/>
          <w:marTop w:val="0"/>
          <w:marBottom w:val="0"/>
          <w:divBdr>
            <w:top w:val="none" w:sz="0" w:space="0" w:color="auto"/>
            <w:left w:val="none" w:sz="0" w:space="0" w:color="auto"/>
            <w:bottom w:val="none" w:sz="0" w:space="0" w:color="auto"/>
            <w:right w:val="none" w:sz="0" w:space="0" w:color="auto"/>
          </w:divBdr>
        </w:div>
        <w:div w:id="162667872">
          <w:marLeft w:val="0"/>
          <w:marRight w:val="0"/>
          <w:marTop w:val="0"/>
          <w:marBottom w:val="0"/>
          <w:divBdr>
            <w:top w:val="none" w:sz="0" w:space="0" w:color="auto"/>
            <w:left w:val="none" w:sz="0" w:space="0" w:color="auto"/>
            <w:bottom w:val="none" w:sz="0" w:space="0" w:color="auto"/>
            <w:right w:val="none" w:sz="0" w:space="0" w:color="auto"/>
          </w:divBdr>
        </w:div>
        <w:div w:id="138041333">
          <w:marLeft w:val="0"/>
          <w:marRight w:val="0"/>
          <w:marTop w:val="0"/>
          <w:marBottom w:val="0"/>
          <w:divBdr>
            <w:top w:val="none" w:sz="0" w:space="0" w:color="auto"/>
            <w:left w:val="none" w:sz="0" w:space="0" w:color="auto"/>
            <w:bottom w:val="none" w:sz="0" w:space="0" w:color="auto"/>
            <w:right w:val="none" w:sz="0" w:space="0" w:color="auto"/>
          </w:divBdr>
        </w:div>
        <w:div w:id="80569551">
          <w:marLeft w:val="0"/>
          <w:marRight w:val="0"/>
          <w:marTop w:val="0"/>
          <w:marBottom w:val="0"/>
          <w:divBdr>
            <w:top w:val="none" w:sz="0" w:space="0" w:color="auto"/>
            <w:left w:val="none" w:sz="0" w:space="0" w:color="auto"/>
            <w:bottom w:val="none" w:sz="0" w:space="0" w:color="auto"/>
            <w:right w:val="none" w:sz="0" w:space="0" w:color="auto"/>
          </w:divBdr>
        </w:div>
        <w:div w:id="2011256616">
          <w:marLeft w:val="0"/>
          <w:marRight w:val="0"/>
          <w:marTop w:val="0"/>
          <w:marBottom w:val="0"/>
          <w:divBdr>
            <w:top w:val="none" w:sz="0" w:space="0" w:color="auto"/>
            <w:left w:val="none" w:sz="0" w:space="0" w:color="auto"/>
            <w:bottom w:val="none" w:sz="0" w:space="0" w:color="auto"/>
            <w:right w:val="none" w:sz="0" w:space="0" w:color="auto"/>
          </w:divBdr>
        </w:div>
        <w:div w:id="713189498">
          <w:marLeft w:val="0"/>
          <w:marRight w:val="0"/>
          <w:marTop w:val="0"/>
          <w:marBottom w:val="0"/>
          <w:divBdr>
            <w:top w:val="none" w:sz="0" w:space="0" w:color="auto"/>
            <w:left w:val="none" w:sz="0" w:space="0" w:color="auto"/>
            <w:bottom w:val="none" w:sz="0" w:space="0" w:color="auto"/>
            <w:right w:val="none" w:sz="0" w:space="0" w:color="auto"/>
          </w:divBdr>
        </w:div>
        <w:div w:id="1194803725">
          <w:marLeft w:val="0"/>
          <w:marRight w:val="0"/>
          <w:marTop w:val="0"/>
          <w:marBottom w:val="0"/>
          <w:divBdr>
            <w:top w:val="none" w:sz="0" w:space="0" w:color="auto"/>
            <w:left w:val="none" w:sz="0" w:space="0" w:color="auto"/>
            <w:bottom w:val="none" w:sz="0" w:space="0" w:color="auto"/>
            <w:right w:val="none" w:sz="0" w:space="0" w:color="auto"/>
          </w:divBdr>
        </w:div>
        <w:div w:id="2031762784">
          <w:marLeft w:val="0"/>
          <w:marRight w:val="0"/>
          <w:marTop w:val="0"/>
          <w:marBottom w:val="0"/>
          <w:divBdr>
            <w:top w:val="none" w:sz="0" w:space="0" w:color="auto"/>
            <w:left w:val="none" w:sz="0" w:space="0" w:color="auto"/>
            <w:bottom w:val="none" w:sz="0" w:space="0" w:color="auto"/>
            <w:right w:val="none" w:sz="0" w:space="0" w:color="auto"/>
          </w:divBdr>
        </w:div>
        <w:div w:id="792942581">
          <w:marLeft w:val="0"/>
          <w:marRight w:val="0"/>
          <w:marTop w:val="0"/>
          <w:marBottom w:val="0"/>
          <w:divBdr>
            <w:top w:val="none" w:sz="0" w:space="0" w:color="auto"/>
            <w:left w:val="none" w:sz="0" w:space="0" w:color="auto"/>
            <w:bottom w:val="none" w:sz="0" w:space="0" w:color="auto"/>
            <w:right w:val="none" w:sz="0" w:space="0" w:color="auto"/>
          </w:divBdr>
        </w:div>
        <w:div w:id="112477431">
          <w:marLeft w:val="0"/>
          <w:marRight w:val="0"/>
          <w:marTop w:val="0"/>
          <w:marBottom w:val="0"/>
          <w:divBdr>
            <w:top w:val="none" w:sz="0" w:space="0" w:color="auto"/>
            <w:left w:val="none" w:sz="0" w:space="0" w:color="auto"/>
            <w:bottom w:val="none" w:sz="0" w:space="0" w:color="auto"/>
            <w:right w:val="none" w:sz="0" w:space="0" w:color="auto"/>
          </w:divBdr>
        </w:div>
        <w:div w:id="1462192539">
          <w:marLeft w:val="0"/>
          <w:marRight w:val="0"/>
          <w:marTop w:val="0"/>
          <w:marBottom w:val="0"/>
          <w:divBdr>
            <w:top w:val="none" w:sz="0" w:space="0" w:color="auto"/>
            <w:left w:val="none" w:sz="0" w:space="0" w:color="auto"/>
            <w:bottom w:val="none" w:sz="0" w:space="0" w:color="auto"/>
            <w:right w:val="none" w:sz="0" w:space="0" w:color="auto"/>
          </w:divBdr>
        </w:div>
        <w:div w:id="1388651781">
          <w:marLeft w:val="0"/>
          <w:marRight w:val="0"/>
          <w:marTop w:val="0"/>
          <w:marBottom w:val="0"/>
          <w:divBdr>
            <w:top w:val="none" w:sz="0" w:space="0" w:color="auto"/>
            <w:left w:val="none" w:sz="0" w:space="0" w:color="auto"/>
            <w:bottom w:val="none" w:sz="0" w:space="0" w:color="auto"/>
            <w:right w:val="none" w:sz="0" w:space="0" w:color="auto"/>
          </w:divBdr>
        </w:div>
        <w:div w:id="1011681116">
          <w:marLeft w:val="0"/>
          <w:marRight w:val="0"/>
          <w:marTop w:val="0"/>
          <w:marBottom w:val="0"/>
          <w:divBdr>
            <w:top w:val="none" w:sz="0" w:space="0" w:color="auto"/>
            <w:left w:val="none" w:sz="0" w:space="0" w:color="auto"/>
            <w:bottom w:val="none" w:sz="0" w:space="0" w:color="auto"/>
            <w:right w:val="none" w:sz="0" w:space="0" w:color="auto"/>
          </w:divBdr>
        </w:div>
        <w:div w:id="1515732511">
          <w:marLeft w:val="0"/>
          <w:marRight w:val="0"/>
          <w:marTop w:val="0"/>
          <w:marBottom w:val="0"/>
          <w:divBdr>
            <w:top w:val="none" w:sz="0" w:space="0" w:color="auto"/>
            <w:left w:val="none" w:sz="0" w:space="0" w:color="auto"/>
            <w:bottom w:val="none" w:sz="0" w:space="0" w:color="auto"/>
            <w:right w:val="none" w:sz="0" w:space="0" w:color="auto"/>
          </w:divBdr>
        </w:div>
        <w:div w:id="1239172023">
          <w:marLeft w:val="38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657</Words>
  <Characters>3745</Characters>
  <Application>Microsoft Office Word</Application>
  <DocSecurity>0</DocSecurity>
  <Lines>31</Lines>
  <Paragraphs>8</Paragraphs>
  <ScaleCrop>false</ScaleCrop>
  <Company/>
  <LinksUpToDate>false</LinksUpToDate>
  <CharactersWithSpaces>4394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刘潇翰</dc:creator>
  <cp:lastModifiedBy>刘潇翰</cp:lastModifiedBy>
  <cp:revision>1</cp:revision>
  <dcterms:created xsi:type="dcterms:W3CDTF">2017-11-07T03:44:00Z</dcterms:created>
  <dcterms:modified xsi:type="dcterms:W3CDTF">2017-11-07T03:44:00Z</dcterms:modified>
</cp:coreProperties>
</file>