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6B0" w:rsidRDefault="00DA1648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-1139825</wp:posOffset>
                </wp:positionV>
                <wp:extent cx="1161415" cy="493395"/>
                <wp:effectExtent l="0" t="0" r="635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475" y="97155"/>
                          <a:ext cx="116141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6B0" w:rsidRDefault="003C46B0">
                            <w:pPr>
                              <w:jc w:val="center"/>
                              <w:rPr>
                                <w:rFonts w:ascii="方正小标宋简体" w:eastAsia="方正小标宋简体" w:hAnsi="方正小标宋简体" w:cs="方正小标宋简体"/>
                                <w:color w:val="000000" w:themeColor="text1"/>
                                <w:sz w:val="28"/>
                                <w:szCs w:val="28"/>
                                <w14:textOutline w14:w="0" w14:cap="flat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33.25pt;margin-top:-89.75pt;height:38.85pt;width:91.45pt;z-index:251659264;mso-width-relative:page;mso-height-relative:page;" fillcolor="#FFFFFF [3201]" filled="t" stroked="f" coordsize="21600,21600" o:gfxdata="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zp+FLa&#10;AAAADQEAAA8AAAAAAAAAAQAgAAAAIgAAAGRycy9kb3ducmV2LnhtbFBLAQIUABQAAAAIAIdO4kBM&#10;SLuEVwIAAJkEAAAOAAAAAAAAAAEAIAAAACkBAABkcnMvZTJvRG9jLnhtbFBLBQYAAAAABgAGAFkB&#10;AADyBQAAAAA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14:textOutline w14:w="0" w14:cap="flat" w14:cmpd="dbl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46B0" w:rsidRDefault="003C46B0">
      <w:pPr>
        <w:rPr>
          <w:rFonts w:asciiTheme="minorEastAsia" w:hAnsiTheme="minorEastAsia" w:cstheme="minorEastAsia"/>
          <w:sz w:val="44"/>
          <w:szCs w:val="44"/>
        </w:rPr>
      </w:pPr>
    </w:p>
    <w:p w:rsidR="003C46B0" w:rsidRDefault="00DA1648">
      <w:pPr>
        <w:jc w:val="center"/>
        <w:rPr>
          <w:rFonts w:ascii="宋体" w:eastAsia="宋体" w:hAnsi="宋体" w:cs="宋体"/>
          <w:sz w:val="36"/>
          <w:szCs w:val="36"/>
          <w:shd w:val="clear" w:color="auto" w:fill="FFFFFF"/>
        </w:rPr>
      </w:pPr>
      <w:r>
        <w:rPr>
          <w:rFonts w:asciiTheme="minorEastAsia" w:hAnsiTheme="minorEastAsia" w:cstheme="minorEastAsia" w:hint="eastAsia"/>
          <w:sz w:val="44"/>
          <w:szCs w:val="44"/>
        </w:rPr>
        <w:t>《普通高等学校理事会规程（试行）》</w:t>
      </w:r>
    </w:p>
    <w:p w:rsidR="003C46B0" w:rsidRDefault="00DA1648">
      <w:pPr>
        <w:ind w:firstLineChars="200" w:firstLine="640"/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(</w:t>
      </w:r>
      <w:r w:rsidR="00F731EE" w:rsidRPr="00F731EE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2014年7月16日中华人民共和国教育部令第37号公布</w:t>
      </w:r>
      <w:r w:rsidR="00F731EE" w:rsidRPr="00F731EE">
        <w:rPr>
          <w:rFonts w:ascii="Calibri" w:eastAsia="楷体_GB2312" w:hAnsi="Calibri" w:cs="Calibri"/>
          <w:color w:val="333333"/>
          <w:sz w:val="32"/>
          <w:szCs w:val="32"/>
          <w:shd w:val="clear" w:color="auto" w:fill="FFFFFF"/>
        </w:rPr>
        <w:t> </w:t>
      </w:r>
      <w:r w:rsidR="00F731EE" w:rsidRPr="00F731EE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 xml:space="preserve"> 自2014年9月1日起施行</w:t>
      </w:r>
      <w:r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)</w:t>
      </w:r>
      <w:bookmarkStart w:id="0" w:name="_GoBack"/>
      <w:bookmarkEnd w:id="0"/>
    </w:p>
    <w:p w:rsidR="003C46B0" w:rsidRDefault="003C46B0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3C46B0" w:rsidRDefault="00DA164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第一条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为推进中国特色现代大学制度建设，健全高等学校内部治理结构，促进和规范高等学校理事会建设，增强高等学校与社会的联系、合作，根据《中华人民共和国高等教育法》及国家有关规定，制定本规程。</w:t>
      </w:r>
    </w:p>
    <w:p w:rsidR="003C46B0" w:rsidRDefault="00DA164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第二条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本规程所称理事会，系指国家举办的普通高等学校（以下简称：高等学校）根据面向社会依法自主办学的需要，设立的由办学相关方面代表参加，支持学校发展的咨询、协商、审议与监督机构，是高等学校实现科学决策、民主监督、社会参与的重要组织形式和制度平台。</w:t>
      </w:r>
    </w:p>
    <w:p w:rsidR="003C46B0" w:rsidRDefault="00DA164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高等学校使用董事会、校务委员会等名称建立的相关机构适用本规程。</w:t>
      </w:r>
    </w:p>
    <w:p w:rsidR="003C46B0" w:rsidRDefault="00DA164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第三条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高等学校应当依据本规程及学校章程建立并完善理事会制度，制定理事会章程，明确理事会在学校治理结构中的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作用、职能，增强理事会的代表性和权威性，健全与理事会成员之间的协商、合作机制；为理事会及其成员了解和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参与学校相关事务提供条件保障和工作便利。</w:t>
      </w:r>
    </w:p>
    <w:p w:rsidR="003C46B0" w:rsidRDefault="00DA164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第四条</w:t>
      </w: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高等学校应当结合实际，在以下事项上充分发挥理事会的作用：</w:t>
      </w:r>
    </w:p>
    <w:p w:rsidR="003C46B0" w:rsidRDefault="00DA164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（一）密切社会联系，提升社会服务能力，与相关方面建立长效合作机制；</w:t>
      </w:r>
    </w:p>
    <w:p w:rsidR="003C46B0" w:rsidRDefault="00DA164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（二）扩大决策民主，保障与学校改革发展相关的重大事项，在决策前，能够充分听取相关方面意见；</w:t>
      </w:r>
    </w:p>
    <w:p w:rsidR="003C46B0" w:rsidRDefault="00DA164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（三）争取社会支持，丰富社会参与和支持高校办学的方式与途径，探索、深化办学体制改革；</w:t>
      </w:r>
    </w:p>
    <w:p w:rsidR="003C46B0" w:rsidRDefault="00DA164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（四）完善监督机制，健全社会对学校办学与管理活动的监督、评价机制，提升社会责任意识。</w:t>
      </w:r>
    </w:p>
    <w:p w:rsidR="003C46B0" w:rsidRDefault="00DA164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第五条</w:t>
      </w: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理事会一般应包含以下方面的代表：</w:t>
      </w:r>
    </w:p>
    <w:p w:rsidR="003C46B0" w:rsidRDefault="00DA164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（一）学校举办者、主管部门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、共建单位的代表；</w:t>
      </w:r>
    </w:p>
    <w:p w:rsidR="003C46B0" w:rsidRDefault="00DA164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（二）学校及职能部门相关负责人，相关学术组织负责人，教师、学生代表；</w:t>
      </w:r>
    </w:p>
    <w:p w:rsidR="003C46B0" w:rsidRDefault="00DA164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（三）支持学校办学与发展的地方政府、行业组织、企业事业单位和其他社会组织等理事单位的代表；</w:t>
      </w:r>
    </w:p>
    <w:p w:rsidR="003C46B0" w:rsidRDefault="00DA164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（四）杰出校友、社会知名人士、国内外知名专家等；</w:t>
      </w:r>
    </w:p>
    <w:p w:rsidR="003C46B0" w:rsidRDefault="00DA164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（五）学校邀请的其他代表。</w:t>
      </w:r>
    </w:p>
    <w:p w:rsidR="003C46B0" w:rsidRDefault="00DA164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各方面代表在理事会所占的比例应当相对均衡，有利于理事会充分、有效地发挥作用。</w:t>
      </w:r>
    </w:p>
    <w:p w:rsidR="003C46B0" w:rsidRDefault="00DA164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第六条</w:t>
      </w: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理事会组成人员一般不少于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人，可分为职务理事和个人理事。</w:t>
      </w:r>
    </w:p>
    <w:p w:rsidR="003C46B0" w:rsidRDefault="00DA164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职务理事由相关部门或者理事单位委派；理事单位和个人理事由学校指定机构推荐或者相关组织推选。学校主要领导和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相关职能部门负责人可以确定为当然理事。</w:t>
      </w:r>
    </w:p>
    <w:p w:rsidR="003C46B0" w:rsidRDefault="00DA164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根据理事会组成规模及履行职能的需要和学校实际，可以设立常务理事、名誉理事等。</w:t>
      </w:r>
    </w:p>
    <w:p w:rsidR="003C46B0" w:rsidRDefault="00DA164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第七条</w:t>
      </w: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理事会每届任期一般为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年，理事可以连任。</w:t>
      </w:r>
    </w:p>
    <w:p w:rsidR="003C46B0" w:rsidRDefault="00DA164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理事会可设理事长一名，副理事长若干名。理事长可以由学校提名，由理事会全体会议选举产生；也可以由学校举办者或者学校章程规定的其他方式产生。</w:t>
      </w:r>
    </w:p>
    <w:p w:rsidR="003C46B0" w:rsidRDefault="00DA164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第八条</w:t>
      </w: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理事、名誉理事应当具有良好的社会声誉、在相关行业、领域具有广泛影响，积极关心、支持学校发展，有履行职责的能力和愿望。</w:t>
      </w:r>
    </w:p>
    <w:p w:rsidR="003C46B0" w:rsidRDefault="00DA164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理事、名誉理事不得以参加理事会及相关活动，获得薪酬或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者其他物质利益；不得借职务便利获得不当利益。</w:t>
      </w:r>
    </w:p>
    <w:p w:rsidR="003C46B0" w:rsidRDefault="00DA164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第九条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理事会主要履行以下职责：</w:t>
      </w:r>
    </w:p>
    <w:p w:rsidR="003C46B0" w:rsidRDefault="00DA164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（一）审议通过理事会章程、章程修订案；</w:t>
      </w:r>
    </w:p>
    <w:p w:rsidR="003C46B0" w:rsidRDefault="00DA164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（二）决定理事的增补或者退出；</w:t>
      </w:r>
    </w:p>
    <w:p w:rsidR="003C46B0" w:rsidRDefault="00DA164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（三）就学校发展目标、战略规划、学科建设、专业设置、年度预决算报告、重大改革举措、学校章程拟定或者修订等重大问题进行决策咨询或者参与审议；</w:t>
      </w:r>
    </w:p>
    <w:p w:rsidR="003C46B0" w:rsidRDefault="00DA164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（四）参与审议学校开展社会合作、校企合作、协同创新的整体方案及重要协议等，提出咨询建议，支持学校开展社会服务；</w:t>
      </w:r>
    </w:p>
    <w:p w:rsidR="003C46B0" w:rsidRDefault="00DA164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（五）研究学校面向社会筹措资金、整合资源的目标、规划等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，监督筹措资金的使用；</w:t>
      </w:r>
    </w:p>
    <w:p w:rsidR="003C46B0" w:rsidRDefault="00DA164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（六）参与评议学校办学质量，就学校办学特色与教育质量进行评估，提出合理化建议或者意见；</w:t>
      </w:r>
    </w:p>
    <w:p w:rsidR="003C46B0" w:rsidRDefault="00DA164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（七）学校章程规定或者学校委托的其他职能。</w:t>
      </w:r>
    </w:p>
    <w:p w:rsidR="003C46B0" w:rsidRDefault="00DA164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第十条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理事会应当建立例会制度，每年至少召开一次全体会议；也可召开专题会议，或者设立若干专门小组负责相关具体事务。</w:t>
      </w:r>
    </w:p>
    <w:p w:rsidR="003C46B0" w:rsidRDefault="00DA164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第十一条</w:t>
      </w: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理事会会议应遵循民主协商的原则，建立健全会议程序和议事规则，保障各方面代表能够就会议议题充分讨论、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自主发表意见，并以协商或者表决等方式形成共识。</w:t>
      </w:r>
    </w:p>
    <w:p w:rsidR="003C46B0" w:rsidRDefault="00DA164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第十二条</w:t>
      </w: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理事会可以设秘书处，负责安排理事会会议，联系理事会成员，处理理事会的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日常事务等。</w:t>
      </w:r>
    </w:p>
    <w:p w:rsidR="003C46B0" w:rsidRDefault="00DA164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高等学校应当提供必要的经费保证理事会正常开展活动。</w:t>
      </w:r>
    </w:p>
    <w:p w:rsidR="003C46B0" w:rsidRDefault="00DA164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第十三条</w:t>
      </w: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理事会组织、职责及运行的具体规则，会议制度，议事规则，理事的权利义务、产生办法等，应当通过理事会章程予以规定。</w:t>
      </w:r>
    </w:p>
    <w:p w:rsidR="003C46B0" w:rsidRDefault="00DA164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理事会章程经理事会全体会议批准后生效。</w:t>
      </w:r>
    </w:p>
    <w:p w:rsidR="003C46B0" w:rsidRDefault="00DA164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第十四条</w:t>
      </w: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高等学校应当向社会公布理事会组成及其章程。</w:t>
      </w:r>
    </w:p>
    <w:p w:rsidR="003C46B0" w:rsidRDefault="00DA164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理事会应当主动公开相关信息及履行职责的情况，接受教职工、社会和高等学校主管部门的监督。</w:t>
      </w:r>
    </w:p>
    <w:p w:rsidR="003C46B0" w:rsidRDefault="00DA164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第十五条</w:t>
      </w: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已设立理事会或相关机构的普通高等学校，其组成或者职责与本规程不一致的，应依据本规程予以调整。</w:t>
      </w:r>
    </w:p>
    <w:p w:rsidR="003C46B0" w:rsidRDefault="00DA164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高等职业学校可以参照本章程组建理事会，并可以按照法律和国家相关规定，进一步明确行业企业代表在理事会的地位与作用。</w:t>
      </w:r>
    </w:p>
    <w:p w:rsidR="003C46B0" w:rsidRDefault="00DA164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民办高等学校理事会或者董事会依据《民办教育促进法》组建并履行职责，不适用本规程；但可参照本规程，适当扩大理事会组成人员的代表性。</w:t>
      </w:r>
    </w:p>
    <w:p w:rsidR="003C46B0" w:rsidRDefault="00DA164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lastRenderedPageBreak/>
        <w:t>第十六条</w:t>
      </w: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本规程自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2014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日起施行。</w:t>
      </w:r>
    </w:p>
    <w:sectPr w:rsidR="003C46B0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648" w:rsidRDefault="00DA1648">
      <w:r>
        <w:separator/>
      </w:r>
    </w:p>
  </w:endnote>
  <w:endnote w:type="continuationSeparator" w:id="0">
    <w:p w:rsidR="00DA1648" w:rsidRDefault="00DA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6B0" w:rsidRDefault="00DA1648">
    <w:pPr>
      <w:pStyle w:val="a6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C46B0" w:rsidRDefault="00DA1648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731EE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C46B0" w:rsidRDefault="00DA1648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731EE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3C46B0" w:rsidRDefault="00DA1648">
    <w:pPr>
      <w:pStyle w:val="a6"/>
      <w:wordWrap w:val="0"/>
      <w:ind w:leftChars="2280" w:left="4788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教育部发布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</w:t>
    </w:r>
  </w:p>
  <w:p w:rsidR="003C46B0" w:rsidRDefault="003C46B0">
    <w:pPr>
      <w:pStyle w:val="a6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648" w:rsidRDefault="00DA1648">
      <w:r>
        <w:separator/>
      </w:r>
    </w:p>
  </w:footnote>
  <w:footnote w:type="continuationSeparator" w:id="0">
    <w:p w:rsidR="00DA1648" w:rsidRDefault="00DA1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6B0" w:rsidRDefault="00DA1648">
    <w:pPr>
      <w:pStyle w:val="a6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:rsidR="003C46B0" w:rsidRDefault="00DA1648">
    <w:pPr>
      <w:pStyle w:val="a6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教育部规章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66F3A"/>
    <w:rsid w:val="00172A27"/>
    <w:rsid w:val="00195814"/>
    <w:rsid w:val="002507BA"/>
    <w:rsid w:val="003C46B0"/>
    <w:rsid w:val="00401E6B"/>
    <w:rsid w:val="0065428A"/>
    <w:rsid w:val="00666E27"/>
    <w:rsid w:val="006D072B"/>
    <w:rsid w:val="007175D8"/>
    <w:rsid w:val="00734441"/>
    <w:rsid w:val="009C3377"/>
    <w:rsid w:val="00AD63A2"/>
    <w:rsid w:val="00AE4BA1"/>
    <w:rsid w:val="00B51246"/>
    <w:rsid w:val="00BF7F52"/>
    <w:rsid w:val="00D55A56"/>
    <w:rsid w:val="00DA1648"/>
    <w:rsid w:val="00DD4FBC"/>
    <w:rsid w:val="00F44C0B"/>
    <w:rsid w:val="00F731EE"/>
    <w:rsid w:val="00FD2B44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4723FAC"/>
    <w:rsid w:val="55E064E0"/>
    <w:rsid w:val="572C6D10"/>
    <w:rsid w:val="5DC34279"/>
    <w:rsid w:val="608816D1"/>
    <w:rsid w:val="60EF4E7F"/>
    <w:rsid w:val="665233C1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94B4150-D1AA-4B1C-A76D-B6370849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annotation reference"/>
    <w:basedOn w:val="a0"/>
    <w:rPr>
      <w:sz w:val="21"/>
      <w:szCs w:val="21"/>
    </w:rPr>
  </w:style>
  <w:style w:type="character" w:customStyle="1" w:styleId="Char">
    <w:name w:val="批注框文本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306</Words>
  <Characters>1746</Characters>
  <Application>Microsoft Office Word</Application>
  <DocSecurity>0</DocSecurity>
  <Lines>14</Lines>
  <Paragraphs>4</Paragraphs>
  <ScaleCrop>false</ScaleCrop>
  <Company>China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谢沂楠</cp:lastModifiedBy>
  <cp:revision>10</cp:revision>
  <cp:lastPrinted>2021-10-26T03:30:00Z</cp:lastPrinted>
  <dcterms:created xsi:type="dcterms:W3CDTF">2021-11-30T08:40:00Z</dcterms:created>
  <dcterms:modified xsi:type="dcterms:W3CDTF">2021-12-08T06:10:00Z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48C61CB29D3F4D9384F5922CF0F7FFB4</vt:lpwstr>
  </property>
</Properties>
</file>