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0" w:firstLineChars="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t>附件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leftChars="0" w:right="0" w:firstLine="0" w:firstLineChars="0"/>
        <w:jc w:val="center"/>
        <w:textAlignment w:val="auto"/>
        <w:rPr>
          <w:rFonts w:hint="eastAsia" w:asciiTheme="majorEastAsia" w:hAnsiTheme="majorEastAsia" w:eastAsiaTheme="majorEastAsia" w:cstheme="majorEastAsia"/>
          <w:b/>
          <w:bCs/>
          <w:i w:val="0"/>
          <w:iCs w:val="0"/>
          <w:caps w:val="0"/>
          <w:color w:val="000000"/>
          <w:spacing w:val="0"/>
          <w:sz w:val="32"/>
          <w:szCs w:val="32"/>
          <w:highlight w:val="none"/>
        </w:rPr>
      </w:pPr>
      <w:r>
        <w:rPr>
          <w:rFonts w:hint="eastAsia" w:asciiTheme="majorEastAsia" w:hAnsiTheme="majorEastAsia" w:eastAsiaTheme="majorEastAsia" w:cstheme="majorEastAsia"/>
          <w:b/>
          <w:bCs/>
          <w:i w:val="0"/>
          <w:iCs w:val="0"/>
          <w:caps w:val="0"/>
          <w:color w:val="000000"/>
          <w:spacing w:val="0"/>
          <w:kern w:val="0"/>
          <w:sz w:val="32"/>
          <w:szCs w:val="32"/>
          <w:highlight w:val="none"/>
          <w:shd w:val="clear" w:color="auto" w:fill="FFFFFF"/>
          <w:lang w:val="en-US" w:eastAsia="zh-CN"/>
        </w:rPr>
        <w:t>国际性社会团体2021年度检查事项须知</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highlight w:val="none"/>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t>一、年检范围</w:t>
      </w:r>
      <w:bookmarkStart w:id="0" w:name="_GoBack"/>
      <w:bookmarkEnd w:id="0"/>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凡在2021年12月31日之前经民政部批准成立登记的国际性社会团体，均应当参加年检。</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t>二、年检材料填报</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560" w:firstLineChars="200"/>
        <w:jc w:val="both"/>
        <w:textAlignment w:val="auto"/>
        <w:outlineLvl w:val="9"/>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sz w:val="28"/>
          <w:szCs w:val="28"/>
          <w:lang w:val="en-US" w:eastAsia="zh-CN"/>
        </w:rPr>
        <w:t>国际性社会团体应按以下程序和要求完成年检材料的填写和报送工作。</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t>网上填报年度工作报告书。</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3月21日起登录中国社会组织政务服务平台（https://chinanpo.mca.gov.cn/），在首页“网上办事大厅”栏目点击“社会组织入口”，输入用户名和密码登录，选择菜单栏中“年检”业务的“网上填报”，填写2021年度工作报告书。6月1日起网上填报通道将关闭。</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right="0" w:rightChars="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t>（二）准备年检纸质材料。</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sz w:val="28"/>
          <w:szCs w:val="28"/>
          <w:lang w:val="en-US" w:eastAsia="zh-CN"/>
        </w:rPr>
        <w:t>1.年度工作报告书。国际性社会团体</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t>在</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完成网上填报并提交后，将年度工作报告书打印成A4大小纸质文本一份，由法定代表人签字、财务负责人签字、加盖社会团体印章并报送业务主管单位初审，经业务主管单位审查同意后加盖印章。年度工作报告书网上提交后，将不能退回修改。确有修改事项的，可将对应页面打印后手动修改并作出明显标识，加盖社会团体印章，报业务主管单位审查同意并加盖印章后，以PDF格式在网上填报系统内“补充材料上传”栏目上传。</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2.其他应当提交的材料。根据工作需要，民政部可要求</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提交有关事项的情况说明或必要的补充材料。根据《财政部 税务总局 民政部关于公益性捐赠税前扣除资格有关事项的公告》规定，已获得公益性捐赠税前扣除资格的</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，应当如实填写举办公益慈善活动情况，并按要求报送经审计的上年度专项信息报告；首次确认公益性捐赠税前扣除资格的，应当报送经审计的前两个年度的专项信息报告。</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rPr>
        <w:t>（三）报送年检纸质材料。</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应当将业务主管单位出具初审意见并加盖印章的年度工作报告书，连同《社会团体法人登记证书（副本）》复印件、上年度年检问题整改报告和其他应当提交的材料提交到民政部社会组织政务服务大厅（地址：北京市朝阳区建国门南大街6号，邮编100721）。</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因疫情不便现场提交材料的，可以通过邮寄方式提交，并在信封明显处注明“</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年检材料”。</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leftChars="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报送纸质材料的截止时间为2022年5月31日。对逾期未报送年检纸质材料的</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 xml:space="preserve">，将按照未参加年检处理。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t>三、年检方式和结论</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民政部依据《社会团体登记管理条例》等法规政策，对</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报送的年检材料进行审核，并结合抽查审计、实地检查和其他问题线索核实情况，综合研究确定</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2021年度检查结论。结论分为“合格”、“基本合格”和“不合格”。</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在提交年检材料前，对存在的违规事项已经自查自纠、主动先行整改的，年检时可以从轻或者免予处理。年检结论公布后，如发现</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存在影响当年年检结论情形的，年检结论将予以重新确定。</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（一）</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内部管理规范，严格按照章程进行内部治理和开展活动，未发现存在违反社会团体登记管理有关法规政策行为的，年检结论为合格。</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（二）</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有下列情形，情节轻微的，年检结论为基本合格；情节严重的，年检结论为不合格：</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1.2021年度未按照章程规定召开会员（代表）大会、理事会、常务理事会的；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2.未按照章程规定按期换届的；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3.未经登记管理机关批准，负责人超龄、超届任职的；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4.未按照规定办理变更登记、章程核准、负责人备案的；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5.2021年度未依法依章程开展业务活动的；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6.分支机构、代表机构设立或管理不符合规定的；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7.会费标准不符合有关规定的；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8.存在违法违规收费行为的；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9.财务管理或资金、资产使用存在违规情形的；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10.违反规定开展评比达标表彰活动的；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11.不具备法律规定社会团体法人基本条件的；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12.年检材料隐瞒真实情况，弄虚作假的；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13.未按时报送符合要求的年检材料的；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14.拒不接受或者不按照规定接受监督检查的；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15.受到相关部门处理处罚的；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16.未遵守非营利活动准则的；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17.其他违反国家法律法规政策和社会团体章程行为的。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（三）</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不得违反宪法基本原则，不得危害国家统一、安全和民族团结，不得损害国家利益、社会公共利益。如发现</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存在以上情形，年检结论为不合格。</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bCs/>
          <w:sz w:val="28"/>
          <w:szCs w:val="28"/>
          <w:lang w:val="en-US" w:eastAsia="zh-CN"/>
        </w:rPr>
        <w:t>四、年检结论公告</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年检拟定结论将在中国社会组织政务服务平台“通知公告”栏目公示，接受社会监督。公示后确定的年检结论将在中国社会组织政务服务平台“信息公开”—“年检结论公告”栏目公布，请各</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及时关注。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应于2022年12月31日前，持《社会团体法人登记证书（副本）》到民政部社会组织政务服务大厅加盖年检印鉴。</w:t>
      </w: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逾期未加盖年检印鉴且无正当理由的，视同不按照规定接受监督检查。</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rPr>
        <w:t>五、问题咨询</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sz w:val="28"/>
          <w:szCs w:val="28"/>
          <w:lang w:val="en-US" w:eastAsia="zh-CN"/>
        </w:rPr>
        <w:t>国际性社会团体</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年检过程中遇到的问题，可以通过以下方式咨询：</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（一）年度工作报告书填报业务咨询：（010）58124122、58124123。</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line="50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rPr>
        <w:t>（二）年检网上系统填报技术咨询：（010）53260508。</w:t>
      </w:r>
    </w:p>
    <w:p>
      <w:pPr>
        <w:keepNext w:val="0"/>
        <w:keepLines w:val="0"/>
        <w:pageBreakBefore w:val="0"/>
        <w:kinsoku/>
        <w:wordWrap/>
        <w:overflowPunct/>
        <w:topLinePunct w:val="0"/>
        <w:autoSpaceDE/>
        <w:autoSpaceDN/>
        <w:bidi w:val="0"/>
        <w:adjustRightInd/>
        <w:snapToGrid/>
        <w:spacing w:before="157" w:beforeLines="50" w:line="500" w:lineRule="exact"/>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right="0" w:rightChars="0"/>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right="0" w:rightChars="0"/>
        <w:jc w:val="both"/>
        <w:textAlignment w:val="auto"/>
        <w:outlineLvl w:val="9"/>
        <w:rPr>
          <w:rFonts w:hint="eastAsia" w:asciiTheme="minorEastAsia" w:hAnsiTheme="minorEastAsia" w:eastAsiaTheme="minorEastAsia" w:cstheme="minorEastAsia"/>
          <w:sz w:val="28"/>
          <w:szCs w:val="28"/>
          <w:lang w:eastAsia="zh-CN"/>
        </w:rPr>
      </w:pPr>
    </w:p>
    <w:p>
      <w:pPr>
        <w:keepNext w:val="0"/>
        <w:keepLines w:val="0"/>
        <w:pageBreakBefore w:val="0"/>
        <w:kinsoku/>
        <w:wordWrap/>
        <w:overflowPunct/>
        <w:topLinePunct w:val="0"/>
        <w:autoSpaceDE/>
        <w:autoSpaceDN/>
        <w:bidi w:val="0"/>
        <w:adjustRightInd/>
        <w:snapToGrid/>
        <w:spacing w:before="157" w:beforeLines="50" w:line="500" w:lineRule="exact"/>
        <w:textAlignment w:val="auto"/>
        <w:rPr>
          <w:rFonts w:hint="eastAsia" w:asciiTheme="minorEastAsia" w:hAnsiTheme="minorEastAsia" w:eastAsiaTheme="minorEastAsia" w:cstheme="minorEastAsia"/>
          <w:sz w:val="28"/>
          <w:szCs w:val="28"/>
        </w:rPr>
      </w:pPr>
    </w:p>
    <w:sectPr>
      <w:footerReference r:id="rId3" w:type="default"/>
      <w:pgSz w:w="11906" w:h="16838"/>
      <w:pgMar w:top="1474" w:right="1644" w:bottom="1474" w:left="164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2"/>
        <w:szCs w:val="22"/>
      </w:rP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22"/>
        <w:szCs w:val="22"/>
      </w:rPr>
      <mc:AlternateContent>
        <mc:Choice Requires="wps">
          <w:drawing>
            <wp:anchor distT="0" distB="0" distL="114300" distR="114300" simplePos="0" relativeHeight="251659264" behindDoc="0" locked="0" layoutInCell="1" allowOverlap="1">
              <wp:simplePos x="0" y="0"/>
              <wp:positionH relativeFrom="margin">
                <wp:posOffset>4931410</wp:posOffset>
              </wp:positionH>
              <wp:positionV relativeFrom="paragraph">
                <wp:posOffset>-1068070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wrap="none" lIns="0" tIns="0" rIns="0" bIns="0" upright="0">
                      <a:spAutoFit/>
                    </wps:bodyPr>
                  </wps:wsp>
                </a:graphicData>
              </a:graphic>
            </wp:anchor>
          </w:drawing>
        </mc:Choice>
        <mc:Fallback>
          <w:pict>
            <v:shape id="_x0000_s1026" o:spid="_x0000_s1026" o:spt="202" type="#_x0000_t202" style="position:absolute;left:0pt;margin-left:388.3pt;margin-top:-84.1pt;height:144pt;width:144pt;mso-position-horizontal-relative:margin;mso-wrap-style:none;z-index:251659264;mso-width-relative:page;mso-height-relative:page;" filled="f" stroked="f" coordsize="21600,21600" o:gfxdata="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Wi8eLXAAAADQEAAA8AAAAAAAAAAQAgAAAAIgAAAGRycy9kb3ducmV2Lnht&#10;bFBLAQIUABQAAAAIAIdO4kCJ1pqqwQEAAI4DAAAOAAAAAAAAAAEAIAAAACYBAABkcnMvZTJvRG9j&#10;LnhtbFBLBQYAAAAABgAGAFkBAABZBQAAAAA=&#10;">
              <v:fill on="f" focussize="0,0"/>
              <v:stroke on="f"/>
              <v:imagedata o:title=""/>
              <o:lock v:ext="edit" aspectratio="f"/>
              <v:textbox inset="0mm,0mm,0mm,0mm" style="mso-fit-shape-to-text:t;"/>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C6A3B"/>
    <w:multiLevelType w:val="singleLevel"/>
    <w:tmpl w:val="D0FC6A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D4AAF"/>
    <w:rsid w:val="28C02B57"/>
    <w:rsid w:val="33ED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2022-03-11T05:03:00Z</dcterms:created>
  <dc:creator>依一</dc:creator>
  <cp:lastModifiedBy>依一</cp:lastModifiedBy>
  <dcterms:modified xsi:type="dcterms:W3CDTF">2022-03-11T05:05:05Z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53DF83DFF70C4F0FB1BDEF59E2D0B022</vt:lpwstr>
  </property>
</Properties>
</file>