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0" w:firstLineChars="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t>附件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leftChars="0" w:right="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highlight w:val="none"/>
        </w:rPr>
      </w:pPr>
      <w:bookmarkStart w:id="0" w:name="_GoBack"/>
      <w:r>
        <w:rPr>
          <w:rFonts w:hint="eastAsia" w:ascii="方正小标宋简体" w:hAnsi="方正小标宋简体" w:eastAsia="方正小标宋简体" w:cs="方正小标宋简体"/>
          <w:b w:val="0"/>
          <w:bCs w:val="0"/>
          <w:i w:val="0"/>
          <w:iCs w:val="0"/>
          <w:caps w:val="0"/>
          <w:color w:val="000000"/>
          <w:spacing w:val="0"/>
          <w:kern w:val="0"/>
          <w:sz w:val="44"/>
          <w:szCs w:val="44"/>
          <w:highlight w:val="none"/>
          <w:shd w:val="clear" w:color="auto" w:fill="FFFFFF"/>
          <w:lang w:val="en-US" w:eastAsia="zh-CN"/>
        </w:rPr>
        <w:t>国际性社会团体2022年度检查事项须知</w:t>
      </w:r>
    </w:p>
    <w:bookmarkEnd w:id="0"/>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iCs w:val="0"/>
          <w:caps w:val="0"/>
          <w:color w:val="000000"/>
          <w:spacing w:val="0"/>
          <w:sz w:val="32"/>
          <w:szCs w:val="32"/>
          <w:highlight w:val="none"/>
        </w:rPr>
      </w:pPr>
      <w:r>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t>一、年检范围</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凡在2022年12月31日之前经民政部批准成立登记的国际性社会团体，均应当参加年检。</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pPr>
      <w:r>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t>二、年检材料填报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sz w:val="32"/>
          <w:szCs w:val="32"/>
          <w:lang w:val="en-US" w:eastAsia="zh-CN"/>
        </w:rPr>
        <w:t>国际性社会团体应按以下程序和要求完成年检材料的填写和报送工作。</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楷体" w:hAnsi="楷体" w:eastAsia="楷体" w:cs="楷体"/>
          <w:b w:val="0"/>
          <w:bCs w:val="0"/>
          <w:i w:val="0"/>
          <w:iCs w:val="0"/>
          <w:caps w:val="0"/>
          <w:color w:val="000000"/>
          <w:spacing w:val="0"/>
          <w:kern w:val="0"/>
          <w:sz w:val="32"/>
          <w:szCs w:val="32"/>
          <w:highlight w:val="none"/>
          <w:shd w:val="clear" w:color="auto" w:fill="FFFFFF"/>
          <w:lang w:val="en-US" w:eastAsia="zh-CN"/>
        </w:rPr>
      </w:pPr>
      <w:r>
        <w:rPr>
          <w:rFonts w:hint="eastAsia" w:ascii="楷体" w:hAnsi="楷体" w:eastAsia="楷体" w:cs="楷体"/>
          <w:b w:val="0"/>
          <w:bCs w:val="0"/>
          <w:i w:val="0"/>
          <w:iCs w:val="0"/>
          <w:caps w:val="0"/>
          <w:color w:val="000000"/>
          <w:spacing w:val="0"/>
          <w:kern w:val="0"/>
          <w:sz w:val="32"/>
          <w:szCs w:val="32"/>
          <w:highlight w:val="none"/>
          <w:shd w:val="clear" w:color="auto" w:fill="FFFFFF"/>
          <w:lang w:val="en-US" w:eastAsia="zh-CN"/>
        </w:rPr>
        <w:t>网上填报年度工作报告书。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2月13日起登录中国社会组织政务服务平台（https://chinanpo.mca.gov.cn/），在首页“网上办事大厅”栏目点击“社会组织入口”，输入用户名和密码登录，选择菜单栏中“年检”业务的“网上填报”，填写2022年度工作报告书。2023年6月1日起网上填报通道将关闭。</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楷体" w:hAnsi="楷体" w:eastAsia="楷体" w:cs="楷体"/>
          <w:b w:val="0"/>
          <w:bCs w:val="0"/>
          <w:i w:val="0"/>
          <w:iCs w:val="0"/>
          <w:caps w:val="0"/>
          <w:color w:val="000000"/>
          <w:spacing w:val="0"/>
          <w:kern w:val="0"/>
          <w:sz w:val="32"/>
          <w:szCs w:val="32"/>
          <w:highlight w:val="none"/>
          <w:shd w:val="clear" w:color="auto" w:fill="FFFFFF"/>
          <w:lang w:val="en-US" w:eastAsia="zh-CN"/>
        </w:rPr>
      </w:pPr>
      <w:r>
        <w:rPr>
          <w:rFonts w:hint="eastAsia" w:ascii="楷体" w:hAnsi="楷体" w:eastAsia="楷体" w:cs="楷体"/>
          <w:b w:val="0"/>
          <w:bCs w:val="0"/>
          <w:i w:val="0"/>
          <w:iCs w:val="0"/>
          <w:caps w:val="0"/>
          <w:color w:val="000000"/>
          <w:spacing w:val="0"/>
          <w:kern w:val="0"/>
          <w:sz w:val="32"/>
          <w:szCs w:val="32"/>
          <w:highlight w:val="none"/>
          <w:shd w:val="clear" w:color="auto" w:fill="FFFFFF"/>
          <w:lang w:val="en-US" w:eastAsia="zh-CN"/>
        </w:rPr>
        <w:t>（二）准备年检纸质材料。</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sz w:val="32"/>
          <w:szCs w:val="32"/>
          <w:lang w:val="en-US" w:eastAsia="zh-CN"/>
        </w:rPr>
        <w:t>1.年度工作报告书。国际性社会团体</w:t>
      </w:r>
      <w:r>
        <w:rPr>
          <w:rFonts w:hint="eastAsia" w:ascii="方正仿宋_GBK" w:hAnsi="方正仿宋_GBK" w:eastAsia="方正仿宋_GBK" w:cs="方正仿宋_GBK"/>
          <w:b w:val="0"/>
          <w:bCs w:val="0"/>
          <w:i w:val="0"/>
          <w:iCs w:val="0"/>
          <w:caps w:val="0"/>
          <w:color w:val="000000"/>
          <w:spacing w:val="0"/>
          <w:kern w:val="0"/>
          <w:sz w:val="32"/>
          <w:szCs w:val="32"/>
          <w:highlight w:val="none"/>
          <w:shd w:val="clear" w:color="auto" w:fill="FFFFFF"/>
          <w:lang w:val="en-US" w:eastAsia="zh-CN"/>
        </w:rPr>
        <w:t>在</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完成网上填报并提交后，将年度工作报告书打印成A4大小纸质文本一份，由法定代表人签字、财务负责人签字、加盖社会团体印章，</w:t>
      </w:r>
      <w:r>
        <w:rPr>
          <w:rFonts w:hint="eastAsia" w:ascii="方正仿宋_GBK" w:hAnsi="方正仿宋_GBK" w:eastAsia="方正仿宋_GBK" w:cs="方正仿宋_GBK"/>
          <w:sz w:val="32"/>
          <w:szCs w:val="32"/>
        </w:rPr>
        <w:t>于202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年3月31日前报送业务主管单位</w:t>
      </w:r>
      <w:r>
        <w:rPr>
          <w:rFonts w:hint="eastAsia" w:ascii="方正仿宋_GBK" w:hAnsi="方正仿宋_GBK" w:eastAsia="方正仿宋_GBK" w:cs="方正仿宋_GBK"/>
          <w:sz w:val="32"/>
          <w:szCs w:val="32"/>
          <w:lang w:eastAsia="zh-CN"/>
        </w:rPr>
        <w:t>初审</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并加盖业务主管单位印章。年度工作报告书网上提交后，将不能退回修改，提交前请认真确认相关信息的准确性。确有修改事项的，可将对应页面打印后手动修改并作出明显标识，加盖社会团体印章，报业务主管单位审查同意并加盖印章后，以PDF格式在网上填报系统内“补充材料上传”栏目上传。</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2.</w:t>
      </w:r>
      <w:r>
        <w:rPr>
          <w:rFonts w:hint="eastAsia" w:ascii="方正仿宋_GBK" w:hAnsi="方正仿宋_GBK" w:eastAsia="方正仿宋_GBK" w:cs="方正仿宋_GBK"/>
          <w:sz w:val="32"/>
          <w:szCs w:val="32"/>
          <w:lang w:eastAsia="zh-CN"/>
        </w:rPr>
        <w:t>整改报告。收到</w:t>
      </w:r>
      <w:r>
        <w:rPr>
          <w:rFonts w:hint="eastAsia" w:ascii="方正仿宋_GBK" w:hAnsi="方正仿宋_GBK" w:eastAsia="方正仿宋_GBK" w:cs="方正仿宋_GBK"/>
          <w:sz w:val="32"/>
          <w:szCs w:val="32"/>
          <w:lang w:val="en-US" w:eastAsia="zh-CN"/>
        </w:rPr>
        <w:t>2021年度检查整改通知书或</w:t>
      </w:r>
      <w:r>
        <w:rPr>
          <w:rFonts w:hint="eastAsia" w:ascii="方正仿宋_GBK" w:hAnsi="方正仿宋_GBK" w:eastAsia="方正仿宋_GBK" w:cs="方正仿宋_GBK"/>
          <w:sz w:val="32"/>
          <w:szCs w:val="32"/>
          <w:highlight w:val="none"/>
          <w:lang w:val="en-US" w:eastAsia="zh-CN"/>
        </w:rPr>
        <w:t>改进建议书</w:t>
      </w:r>
      <w:r>
        <w:rPr>
          <w:rFonts w:hint="eastAsia" w:ascii="方正仿宋_GBK" w:hAnsi="方正仿宋_GBK" w:eastAsia="方正仿宋_GBK" w:cs="方正仿宋_GBK"/>
          <w:sz w:val="32"/>
          <w:szCs w:val="32"/>
          <w:lang w:val="en-US" w:eastAsia="zh-CN"/>
        </w:rPr>
        <w:t>的国际性社会团体，要按照整改通知书或改进建议书的要求报送整改报告或改正情况。</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3.</w:t>
      </w:r>
      <w:r>
        <w:rPr>
          <w:rFonts w:hint="eastAsia" w:ascii="方正仿宋_GBK" w:hAnsi="方正仿宋_GBK" w:eastAsia="方正仿宋_GBK" w:cs="方正仿宋_GBK"/>
          <w:sz w:val="32"/>
          <w:szCs w:val="32"/>
        </w:rPr>
        <w:t>专项信息报告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根据《财政部 税务总局 民政部关于公益性捐赠税前扣除资格有关事项的公告》规定，已获得公益性捐赠税前扣除资格的</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，应当如实填写举办公益慈善活动情况，并按要求报送经审计的上年度专项信息报告；首次确认公益性捐赠税前扣除资格的，应当报送经审计的前两个年度的专项信息报告。</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4.其他材料。根据工作需要，民政部可要求</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提交有关事项的情况说明或必要的补充材料。</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楷体" w:hAnsi="楷体" w:eastAsia="楷体" w:cs="楷体"/>
          <w:b w:val="0"/>
          <w:bCs w:val="0"/>
          <w:i w:val="0"/>
          <w:iCs w:val="0"/>
          <w:caps w:val="0"/>
          <w:color w:val="000000"/>
          <w:spacing w:val="0"/>
          <w:kern w:val="0"/>
          <w:sz w:val="32"/>
          <w:szCs w:val="32"/>
          <w:highlight w:val="none"/>
          <w:shd w:val="clear" w:color="auto" w:fill="FFFFFF"/>
          <w:lang w:val="en-US" w:eastAsia="zh-CN"/>
        </w:rPr>
      </w:pPr>
      <w:r>
        <w:rPr>
          <w:rFonts w:hint="eastAsia" w:ascii="楷体" w:hAnsi="楷体" w:eastAsia="楷体" w:cs="楷体"/>
          <w:b w:val="0"/>
          <w:bCs w:val="0"/>
          <w:i w:val="0"/>
          <w:iCs w:val="0"/>
          <w:caps w:val="0"/>
          <w:color w:val="000000"/>
          <w:spacing w:val="0"/>
          <w:kern w:val="0"/>
          <w:sz w:val="32"/>
          <w:szCs w:val="32"/>
          <w:highlight w:val="none"/>
          <w:shd w:val="clear" w:color="auto" w:fill="FFFFFF"/>
          <w:lang w:val="en-US" w:eastAsia="zh-CN"/>
        </w:rPr>
        <w:t>（三）报送年检纸质材料。</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应当将业务主管单位出具初审意见并加盖印章的年度工作报告书，连同《社会团体法人登记证书（副本）》复印件、上年度年检问题整改报告和其他应当提交的材料提交到民政部社会组织服务大厅（地址：北京市朝阳区建国门南大街6号，邮编100721）。</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不便现场提交材料的，可以通过邮寄方式提交，并在信封明显处注明“</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年检材料”。</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报送纸质材料的截止时间为2023年5月31日。对逾期未报送年检纸质材料的</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 xml:space="preserve">，将按照未参加年检处理。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pPr>
      <w:r>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t>三、年检方式和结论</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民政部依据《社会团体登记管理条例》等法规政策，对</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报送的年检材料进行审核，并结合抽查审计、实地检查和其他问题线索核实情况，综合研究确定</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2022年度检查结论。结论分为“合格”、“基本合格”和“不合格”。</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在提交年检材料前，对存在的违规事项已经自查自纠、主动先行整改的，年检时可以从轻或者免予处理。年检结论公布后，如发现</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存在影响当年年检结论情形的，年检结论将予以重新确定。</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（一）</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内部管理规范，严格按照章程进行内部治理和开展活动，未发现存在违反社会团体登记管理有关法规政策行为的，年检结论为合格。</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（二）</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有下列情形，情节轻微的，年检结论为基本合格；情节严重的，年检结论为不合格：</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1.2022年度未按照章程规定召开会员（代表）大会、理事会、常务理事会的；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2.未按照章程规定按期换届的；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3.未经登记管理机关批准，负责人超龄、超届任职的；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4.未按照规定办理变更登记、章程核准、负责人备案的；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5.2022年度未依法依章程开展业务活动的；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6.分支机构、代表机构设立或管理不符合规定的；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7.会费标准不符合有关规定的；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8.存在违法违规收费行为的；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9.财务管理或资金、资产使用存在违规情形的；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10.违反规定开展评比达标表彰活动的；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11.不具备法律规定社会团体法人基本条件的；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12.年检材料隐瞒真实情况，弄虚作假的；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13.未按时报送符合要求的年检材料的；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14.拒不接受或者不按照规定接受监督检查的；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15.受到相关部门处理处罚的；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16.未遵守非营利活动准则的；</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17.</w:t>
      </w:r>
      <w:r>
        <w:rPr>
          <w:rFonts w:hint="eastAsia" w:ascii="方正仿宋_GBK" w:hAnsi="方正仿宋_GBK" w:eastAsia="方正仿宋_GBK" w:cs="方正仿宋_GBK"/>
          <w:sz w:val="32"/>
          <w:szCs w:val="32"/>
          <w:lang w:val="en-US" w:eastAsia="zh-CN"/>
        </w:rPr>
        <w:t>牵头成立非法社会组织或者</w:t>
      </w:r>
      <w:r>
        <w:rPr>
          <w:rFonts w:hint="eastAsia" w:ascii="方正仿宋_GBK" w:hAnsi="方正仿宋_GBK" w:eastAsia="方正仿宋_GBK" w:cs="方正仿宋_GBK"/>
          <w:sz w:val="32"/>
          <w:szCs w:val="32"/>
          <w:lang w:val="zh-CN"/>
        </w:rPr>
        <w:t>与非法社会组织开展活动的；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18.其他违反国家法律法规政策和社会团体章程行为的。</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（三）</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不得违反宪法基本原则，不得危害国家统一、安全和民族团结，不得损害国家利益、社会公共利益。如发现</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存在以上情形，年检结论为不合格。</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highlight w:val="none"/>
        </w:rPr>
      </w:pPr>
      <w:r>
        <w:rPr>
          <w:rFonts w:hint="eastAsia" w:ascii="方正仿宋_GBK" w:hAnsi="方正仿宋_GBK" w:eastAsia="方正仿宋_GBK" w:cs="方正仿宋_GBK"/>
          <w:color w:val="000000"/>
          <w:kern w:val="0"/>
          <w:sz w:val="32"/>
          <w:szCs w:val="32"/>
          <w:highlight w:val="none"/>
          <w:shd w:val="clear" w:color="auto" w:fill="FFFFFF"/>
          <w:lang w:val="en-US" w:eastAsia="zh-CN"/>
        </w:rPr>
        <w:t>（四）</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年检拟定结论将在中国社会组织政务服务平台“通知公告”栏目公示，接受社会监督。公示后确定的年检结论将在中国社会组织政务服务平台“信息公开”—“年检结论公告”栏目公布，请各</w:t>
      </w: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及时关注。   </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应于2023年12月31日前，持《社会团体法人登记证书（副本）》到民政部社会组织服务大厅加盖年检印鉴。</w:t>
      </w:r>
      <w:r>
        <w:rPr>
          <w:rFonts w:hint="eastAsia" w:ascii="方正仿宋_GBK" w:hAnsi="方正仿宋_GBK" w:eastAsia="方正仿宋_GBK" w:cs="方正仿宋_GBK"/>
          <w:sz w:val="32"/>
          <w:szCs w:val="32"/>
          <w:lang w:val="en-US" w:eastAsia="zh-CN"/>
        </w:rPr>
        <w:t>国际性社会团体年检涉及整改、改正事项的，应当领取整改通知书、改进建议书。国际性社会团体未按期完成整改的，民政部将根据《社会组织信用信息管理办法》（民政部令第60号）有关规定予以处理。</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pPr>
      <w:r>
        <w:rPr>
          <w:rFonts w:hint="eastAsia" w:ascii="黑体" w:hAnsi="黑体" w:eastAsia="黑体" w:cs="黑体"/>
          <w:b w:val="0"/>
          <w:bCs w:val="0"/>
          <w:i w:val="0"/>
          <w:iCs w:val="0"/>
          <w:caps w:val="0"/>
          <w:color w:val="000000"/>
          <w:spacing w:val="0"/>
          <w:kern w:val="0"/>
          <w:sz w:val="32"/>
          <w:szCs w:val="32"/>
          <w:highlight w:val="none"/>
          <w:shd w:val="clear" w:color="auto" w:fill="FFFFFF"/>
          <w:lang w:val="en-US" w:eastAsia="zh-CN"/>
        </w:rPr>
        <w:t>四、问题咨询</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pPr>
      <w:r>
        <w:rPr>
          <w:rFonts w:hint="eastAsia" w:ascii="方正仿宋_GBK" w:hAnsi="方正仿宋_GBK" w:eastAsia="方正仿宋_GBK" w:cs="方正仿宋_GBK"/>
          <w:sz w:val="32"/>
          <w:szCs w:val="32"/>
          <w:lang w:val="en-US" w:eastAsia="zh-CN"/>
        </w:rPr>
        <w:t>国际性社会团体</w:t>
      </w:r>
      <w:r>
        <w:rPr>
          <w:rFonts w:hint="eastAsia" w:ascii="方正仿宋_GBK" w:hAnsi="方正仿宋_GBK" w:eastAsia="方正仿宋_GBK" w:cs="方正仿宋_GBK"/>
          <w:i w:val="0"/>
          <w:iCs w:val="0"/>
          <w:caps w:val="0"/>
          <w:color w:val="000000"/>
          <w:spacing w:val="0"/>
          <w:kern w:val="0"/>
          <w:sz w:val="32"/>
          <w:szCs w:val="32"/>
          <w:highlight w:val="none"/>
          <w:shd w:val="clear" w:color="auto" w:fill="FFFFFF"/>
          <w:lang w:val="en-US" w:eastAsia="zh-CN"/>
        </w:rPr>
        <w:t>年检过程中遇到的问题，可以通过以下方式咨询：</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i w:val="0"/>
          <w:iCs w:val="0"/>
          <w:caps w:val="0"/>
          <w:spacing w:val="0"/>
          <w:kern w:val="2"/>
          <w:sz w:val="32"/>
          <w:szCs w:val="32"/>
          <w:shd w:val="clear" w:color="auto" w:fill="auto"/>
          <w:lang w:val="en-US" w:eastAsia="zh-CN"/>
        </w:rPr>
      </w:pPr>
      <w:r>
        <w:rPr>
          <w:rFonts w:hint="eastAsia" w:ascii="方正仿宋_GBK" w:hAnsi="方正仿宋_GBK" w:eastAsia="方正仿宋_GBK" w:cs="方正仿宋_GBK"/>
          <w:i w:val="0"/>
          <w:iCs w:val="0"/>
          <w:caps w:val="0"/>
          <w:spacing w:val="0"/>
          <w:kern w:val="2"/>
          <w:sz w:val="32"/>
          <w:szCs w:val="32"/>
          <w:shd w:val="clear" w:color="auto" w:fill="auto"/>
          <w:lang w:val="en-US" w:eastAsia="zh-CN"/>
        </w:rPr>
        <w:t>（一）年度工作报告书填报业务咨询：（010）58124122、58124123。</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spacing w:val="0"/>
          <w:kern w:val="2"/>
          <w:sz w:val="32"/>
          <w:szCs w:val="32"/>
          <w:shd w:val="clear" w:color="auto" w:fill="auto"/>
          <w:lang w:val="en-US" w:eastAsia="zh-CN"/>
        </w:rPr>
        <w:t>（二）</w:t>
      </w:r>
      <w:r>
        <w:rPr>
          <w:rFonts w:hint="eastAsia" w:ascii="方正仿宋_GBK" w:hAnsi="方正仿宋_GBK" w:eastAsia="方正仿宋_GBK" w:cs="方正仿宋_GBK"/>
          <w:sz w:val="32"/>
          <w:szCs w:val="32"/>
        </w:rPr>
        <w:t>年检网上系统填报技术咨询：（010）</w:t>
      </w:r>
      <w:r>
        <w:rPr>
          <w:rFonts w:hint="eastAsia" w:ascii="方正仿宋_GBK" w:hAnsi="方正仿宋_GBK" w:eastAsia="方正仿宋_GBK" w:cs="方正仿宋_GBK"/>
          <w:sz w:val="32"/>
          <w:szCs w:val="32"/>
          <w:lang w:val="en-US" w:eastAsia="zh-CN"/>
        </w:rPr>
        <w:t>58124053</w:t>
      </w:r>
      <w:r>
        <w:rPr>
          <w:rFonts w:hint="eastAsia" w:ascii="方正仿宋_GBK" w:hAnsi="方正仿宋_GBK" w:eastAsia="方正仿宋_GBK" w:cs="方正仿宋_GBK"/>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C6A3B"/>
    <w:multiLevelType w:val="singleLevel"/>
    <w:tmpl w:val="D0FC6A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ZTAyOWJhYzY0MzVjNzQxMDA4NGMyZGNlZGM1ZjAifQ=="/>
  </w:docVars>
  <w:rsids>
    <w:rsidRoot w:val="00000000"/>
    <w:rsid w:val="010242C9"/>
    <w:rsid w:val="063F3A1F"/>
    <w:rsid w:val="3938242E"/>
    <w:rsid w:val="6E2D021A"/>
    <w:rsid w:val="7A7C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3"/>
    <w:next w:val="1"/>
    <w:qFormat/>
    <w:uiPriority w:val="0"/>
    <w:pPr>
      <w:widowControl w:val="0"/>
      <w:ind w:left="420"/>
      <w:jc w:val="both"/>
    </w:pPr>
    <w:rPr>
      <w:rFonts w:ascii="等线" w:hAnsi="等线" w:eastAsia="等线" w:cs="Times New Roman"/>
      <w:b/>
      <w:kern w:val="2"/>
      <w:sz w:val="30"/>
      <w:szCs w:val="3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2021-10-09T09:31:00Z</dcterms:created>
  <dc:creator>Administrator</dc:creator>
  <cp:lastModifiedBy>拉伯雷大主教</cp:lastModifiedBy>
  <dcterms:modified xsi:type="dcterms:W3CDTF">2023-02-09T08:37:07Z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2D6834BB1CB148F28A76495CEFCDA6E1</vt:lpwstr>
  </property>
</Properties>
</file>