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8396"/>
      </w:tblGrid>
      <w:tr w:rsidR="00C40577" w:rsidRPr="00C40577">
        <w:trPr>
          <w:tblCellSpacing w:w="15" w:type="dxa"/>
        </w:trPr>
        <w:tc>
          <w:tcPr>
            <w:tcW w:w="0" w:type="auto"/>
            <w:vAlign w:val="center"/>
            <w:hideMark/>
          </w:tcPr>
          <w:p w:rsidR="00C40577" w:rsidRPr="00C40577" w:rsidRDefault="00C40577" w:rsidP="00C40577">
            <w:pPr>
              <w:widowControl/>
              <w:spacing w:before="100" w:beforeAutospacing="1" w:after="100" w:afterAutospacing="1"/>
              <w:jc w:val="center"/>
              <w:rPr>
                <w:rFonts w:ascii="宋体" w:eastAsia="宋体" w:hAnsi="宋体" w:cs="宋体"/>
                <w:kern w:val="0"/>
                <w:sz w:val="24"/>
                <w:szCs w:val="24"/>
              </w:rPr>
            </w:pPr>
            <w:r w:rsidRPr="00C40577">
              <w:rPr>
                <w:rFonts w:ascii="宋体" w:eastAsia="宋体" w:hAnsi="宋体" w:cs="宋体"/>
                <w:b/>
                <w:bCs/>
                <w:color w:val="FF0000"/>
                <w:kern w:val="0"/>
                <w:sz w:val="72"/>
              </w:rPr>
              <w:t>云南省财政厅</w:t>
            </w:r>
          </w:p>
        </w:tc>
      </w:tr>
    </w:tbl>
    <w:p w:rsidR="00C40577" w:rsidRPr="00C40577" w:rsidRDefault="00C40577" w:rsidP="00C40577">
      <w:pPr>
        <w:widowControl/>
        <w:spacing w:before="100" w:beforeAutospacing="1" w:after="100" w:afterAutospacing="1"/>
        <w:jc w:val="center"/>
        <w:rPr>
          <w:rFonts w:ascii="宋体" w:eastAsia="宋体" w:hAnsi="宋体" w:cs="宋体"/>
          <w:kern w:val="0"/>
          <w:sz w:val="24"/>
          <w:szCs w:val="24"/>
        </w:rPr>
      </w:pPr>
      <w:r w:rsidRPr="00C40577">
        <w:rPr>
          <w:rFonts w:ascii="宋体" w:eastAsia="宋体" w:hAnsi="宋体" w:cs="宋体"/>
          <w:kern w:val="0"/>
          <w:sz w:val="24"/>
          <w:szCs w:val="24"/>
        </w:rPr>
        <w:t>云财采〔2017〕23号</w:t>
      </w:r>
    </w:p>
    <w:p w:rsidR="00C40577" w:rsidRPr="00C40577" w:rsidRDefault="00C40577" w:rsidP="00C40577">
      <w:pPr>
        <w:widowControl/>
        <w:jc w:val="left"/>
        <w:rPr>
          <w:rFonts w:ascii="宋体" w:eastAsia="宋体" w:hAnsi="宋体" w:cs="宋体"/>
          <w:kern w:val="0"/>
          <w:sz w:val="24"/>
          <w:szCs w:val="24"/>
        </w:rPr>
      </w:pPr>
      <w:r w:rsidRPr="00C40577">
        <w:rPr>
          <w:rFonts w:ascii="宋体" w:eastAsia="宋体" w:hAnsi="宋体" w:cs="宋体"/>
          <w:kern w:val="0"/>
          <w:sz w:val="24"/>
          <w:szCs w:val="24"/>
        </w:rPr>
        <w:pict>
          <v:rect id="_x0000_i1025" style="width:415.3pt;height:2.25pt" o:hralign="center" o:hrstd="t" o:hrnoshade="t" o:hr="t" fillcolor="red" stroked="f"/>
        </w:pict>
      </w:r>
    </w:p>
    <w:tbl>
      <w:tblPr>
        <w:tblW w:w="4500" w:type="pct"/>
        <w:jc w:val="center"/>
        <w:tblCellSpacing w:w="0" w:type="dxa"/>
        <w:tblCellMar>
          <w:left w:w="0" w:type="dxa"/>
          <w:right w:w="0" w:type="dxa"/>
        </w:tblCellMar>
        <w:tblLook w:val="04A0"/>
      </w:tblPr>
      <w:tblGrid>
        <w:gridCol w:w="7475"/>
      </w:tblGrid>
      <w:tr w:rsidR="00C40577" w:rsidRPr="00C40577">
        <w:trPr>
          <w:tblCellSpacing w:w="0" w:type="dxa"/>
          <w:jc w:val="center"/>
        </w:trPr>
        <w:tc>
          <w:tcPr>
            <w:tcW w:w="0" w:type="auto"/>
            <w:vAlign w:val="center"/>
            <w:hideMark/>
          </w:tcPr>
          <w:p w:rsidR="00C40577" w:rsidRPr="00C40577" w:rsidRDefault="00C40577" w:rsidP="00C40577">
            <w:pPr>
              <w:widowControl/>
              <w:jc w:val="left"/>
              <w:rPr>
                <w:rFonts w:ascii="宋体" w:eastAsia="宋体" w:hAnsi="宋体" w:cs="宋体"/>
                <w:kern w:val="0"/>
                <w:sz w:val="24"/>
                <w:szCs w:val="24"/>
              </w:rPr>
            </w:pPr>
          </w:p>
        </w:tc>
      </w:tr>
      <w:tr w:rsidR="00C40577" w:rsidRPr="00C40577">
        <w:trPr>
          <w:tblCellSpacing w:w="0" w:type="dxa"/>
          <w:jc w:val="center"/>
        </w:trPr>
        <w:tc>
          <w:tcPr>
            <w:tcW w:w="0" w:type="auto"/>
            <w:vAlign w:val="center"/>
            <w:hideMark/>
          </w:tcPr>
          <w:p w:rsidR="00C40577" w:rsidRPr="00C40577" w:rsidRDefault="00C40577" w:rsidP="00C40577">
            <w:pPr>
              <w:widowControl/>
              <w:jc w:val="left"/>
              <w:rPr>
                <w:rFonts w:ascii="宋体" w:eastAsia="宋体" w:hAnsi="宋体" w:cs="宋体"/>
                <w:kern w:val="0"/>
                <w:sz w:val="24"/>
                <w:szCs w:val="24"/>
              </w:rPr>
            </w:pPr>
          </w:p>
        </w:tc>
      </w:tr>
      <w:tr w:rsidR="00C40577" w:rsidRPr="00C40577">
        <w:trPr>
          <w:tblCellSpacing w:w="0" w:type="dxa"/>
          <w:jc w:val="center"/>
        </w:trPr>
        <w:tc>
          <w:tcPr>
            <w:tcW w:w="0" w:type="auto"/>
            <w:vAlign w:val="center"/>
            <w:hideMark/>
          </w:tcPr>
          <w:p w:rsidR="00C40577" w:rsidRPr="00C40577" w:rsidRDefault="00C40577" w:rsidP="00C40577">
            <w:pPr>
              <w:widowControl/>
              <w:spacing w:before="100" w:beforeAutospacing="1" w:after="100" w:afterAutospacing="1"/>
              <w:jc w:val="center"/>
              <w:rPr>
                <w:rFonts w:ascii="宋体" w:eastAsia="宋体" w:hAnsi="宋体" w:cs="宋体"/>
                <w:kern w:val="0"/>
                <w:sz w:val="24"/>
                <w:szCs w:val="24"/>
              </w:rPr>
            </w:pPr>
            <w:r w:rsidRPr="00C40577">
              <w:rPr>
                <w:rFonts w:ascii="宋体" w:eastAsia="宋体" w:hAnsi="宋体" w:cs="宋体"/>
                <w:b/>
                <w:bCs/>
                <w:kern w:val="0"/>
                <w:sz w:val="24"/>
                <w:szCs w:val="24"/>
              </w:rPr>
              <w:t>云南省财政厅关于进一步做好省属高校、科研院所科研仪器设备政府采购工作的通知</w:t>
            </w:r>
          </w:p>
        </w:tc>
      </w:tr>
      <w:tr w:rsidR="00C40577" w:rsidRPr="00C40577">
        <w:trPr>
          <w:tblCellSpacing w:w="0" w:type="dxa"/>
          <w:jc w:val="center"/>
        </w:trPr>
        <w:tc>
          <w:tcPr>
            <w:tcW w:w="0" w:type="auto"/>
            <w:vAlign w:val="center"/>
            <w:hideMark/>
          </w:tcPr>
          <w:p w:rsidR="00C40577" w:rsidRPr="00C40577" w:rsidRDefault="00C40577" w:rsidP="00C40577">
            <w:pPr>
              <w:widowControl/>
              <w:jc w:val="left"/>
              <w:rPr>
                <w:rFonts w:ascii="宋体" w:eastAsia="宋体" w:hAnsi="宋体" w:cs="宋体"/>
                <w:kern w:val="0"/>
                <w:sz w:val="24"/>
                <w:szCs w:val="24"/>
              </w:rPr>
            </w:pPr>
          </w:p>
        </w:tc>
      </w:tr>
      <w:tr w:rsidR="00C40577" w:rsidRPr="00C40577">
        <w:trPr>
          <w:tblCellSpacing w:w="0" w:type="dxa"/>
          <w:jc w:val="center"/>
        </w:trPr>
        <w:tc>
          <w:tcPr>
            <w:tcW w:w="0" w:type="auto"/>
            <w:vAlign w:val="center"/>
            <w:hideMark/>
          </w:tcPr>
          <w:p w:rsidR="00C40577" w:rsidRPr="00C40577" w:rsidRDefault="00C40577" w:rsidP="00C40577">
            <w:pPr>
              <w:widowControl/>
              <w:jc w:val="left"/>
              <w:rPr>
                <w:rFonts w:ascii="宋体" w:eastAsia="宋体" w:hAnsi="宋体" w:cs="宋体"/>
                <w:kern w:val="0"/>
                <w:sz w:val="24"/>
                <w:szCs w:val="24"/>
              </w:rPr>
            </w:pPr>
          </w:p>
        </w:tc>
      </w:tr>
      <w:tr w:rsidR="00C40577" w:rsidRPr="00C40577">
        <w:trPr>
          <w:tblCellSpacing w:w="0" w:type="dxa"/>
          <w:jc w:val="center"/>
        </w:trPr>
        <w:tc>
          <w:tcPr>
            <w:tcW w:w="0" w:type="auto"/>
            <w:hideMark/>
          </w:tcPr>
          <w:p w:rsidR="00C40577" w:rsidRPr="00C40577" w:rsidRDefault="00C40577" w:rsidP="00C40577">
            <w:pPr>
              <w:widowControl/>
              <w:adjustRightInd w:val="0"/>
              <w:snapToGrid w:val="0"/>
              <w:spacing w:before="100" w:beforeAutospacing="1" w:after="100" w:afterAutospacing="1" w:line="590" w:lineRule="exact"/>
              <w:jc w:val="left"/>
              <w:rPr>
                <w:rFonts w:ascii="宋体" w:eastAsia="宋体" w:hAnsi="宋体" w:cs="宋体"/>
                <w:kern w:val="0"/>
                <w:sz w:val="24"/>
                <w:szCs w:val="24"/>
              </w:rPr>
            </w:pPr>
            <w:r w:rsidRPr="00C40577">
              <w:rPr>
                <w:rFonts w:ascii="仿宋_GB2312" w:eastAsia="仿宋_GB2312" w:hAnsi="仿宋_GB2312" w:cs="仿宋_GB2312" w:hint="eastAsia"/>
                <w:spacing w:val="14"/>
                <w:kern w:val="0"/>
                <w:sz w:val="30"/>
                <w:szCs w:val="30"/>
              </w:rPr>
              <w:t>省直各有关部门，各省属高校、科研院所：</w:t>
            </w:r>
          </w:p>
          <w:p w:rsidR="00C40577" w:rsidRPr="00C40577" w:rsidRDefault="00C40577" w:rsidP="00C40577">
            <w:pPr>
              <w:widowControl/>
              <w:spacing w:before="100" w:beforeAutospacing="1" w:after="100" w:afterAutospacing="1" w:line="590" w:lineRule="exact"/>
              <w:ind w:firstLineChars="200" w:firstLine="600"/>
              <w:jc w:val="left"/>
              <w:rPr>
                <w:rFonts w:ascii="宋体" w:eastAsia="宋体" w:hAnsi="宋体" w:cs="宋体"/>
                <w:kern w:val="0"/>
                <w:sz w:val="24"/>
                <w:szCs w:val="24"/>
              </w:rPr>
            </w:pPr>
            <w:r w:rsidRPr="00C40577">
              <w:rPr>
                <w:rFonts w:ascii="仿宋_GB2312" w:eastAsia="仿宋_GB2312" w:hAnsi="仿宋_GB2312" w:cs="仿宋_GB2312" w:hint="eastAsia"/>
                <w:kern w:val="0"/>
                <w:sz w:val="30"/>
                <w:szCs w:val="30"/>
              </w:rPr>
              <w:t>为进一步贯彻落实国务院、省政府“放管服”有关要求，根据《政府采购法》“政府采购限额标准，属于地方预算的政府采购项目，由省、自治区、直辖市人民政府或者其授权的机构确定并公布”，以及国务院、财政部有关文件规定，经省政府同意，现将省属高校、科研院所科研仪器设备政府采购有关事项补充通知如下：</w:t>
            </w:r>
          </w:p>
          <w:p w:rsidR="00C40577" w:rsidRPr="00C40577" w:rsidRDefault="00C40577" w:rsidP="00C40577">
            <w:pPr>
              <w:widowControl/>
              <w:spacing w:before="100" w:beforeAutospacing="1" w:after="100" w:afterAutospacing="1" w:line="590" w:lineRule="exact"/>
              <w:ind w:firstLineChars="200" w:firstLine="600"/>
              <w:jc w:val="left"/>
              <w:rPr>
                <w:rFonts w:ascii="宋体" w:eastAsia="宋体" w:hAnsi="宋体" w:cs="宋体"/>
                <w:kern w:val="0"/>
                <w:sz w:val="24"/>
                <w:szCs w:val="24"/>
              </w:rPr>
            </w:pPr>
            <w:r w:rsidRPr="00C40577">
              <w:rPr>
                <w:rFonts w:ascii="黑体" w:eastAsia="黑体" w:hAnsi="黑体" w:cs="黑体" w:hint="eastAsia"/>
                <w:kern w:val="0"/>
                <w:sz w:val="30"/>
                <w:szCs w:val="30"/>
              </w:rPr>
              <w:t>一、提高省属高校、科研院所科研仪器设备采购限额标准</w:t>
            </w:r>
          </w:p>
          <w:p w:rsidR="00C40577" w:rsidRPr="00C40577" w:rsidRDefault="00C40577" w:rsidP="00C40577">
            <w:pPr>
              <w:widowControl/>
              <w:spacing w:before="100" w:beforeAutospacing="1" w:after="100" w:afterAutospacing="1" w:line="590" w:lineRule="exact"/>
              <w:ind w:firstLineChars="200" w:firstLine="600"/>
              <w:jc w:val="left"/>
              <w:rPr>
                <w:rFonts w:ascii="宋体" w:eastAsia="宋体" w:hAnsi="宋体" w:cs="宋体"/>
                <w:kern w:val="0"/>
                <w:sz w:val="24"/>
                <w:szCs w:val="24"/>
              </w:rPr>
            </w:pPr>
            <w:r w:rsidRPr="00C40577">
              <w:rPr>
                <w:rFonts w:ascii="仿宋_GB2312" w:eastAsia="仿宋_GB2312" w:hAnsi="仿宋_GB2312" w:cs="仿宋_GB2312" w:hint="eastAsia"/>
                <w:kern w:val="0"/>
                <w:sz w:val="30"/>
                <w:szCs w:val="30"/>
              </w:rPr>
              <w:t>省属高校、科研院所科研仪器设备分散采购限额标准提高到100万元。同一个预算下同一品目或者类别、金额在100万以下的项目，不属于政府采购范围，由采购人按照内控、财务等制度执行；同一个预算下同一品目或者类别、金额在100万及以上的项目，属于政府采购的分散采购项目，省属高校、科研院所在依法编制政府采购实施计划并按规定向财政部门备案后，可以按照法定的采购方式和程序自行组织采购，但不得将非科研仪器设备采购项目</w:t>
            </w:r>
            <w:r w:rsidRPr="00C40577">
              <w:rPr>
                <w:rFonts w:ascii="仿宋_GB2312" w:eastAsia="仿宋_GB2312" w:hAnsi="仿宋_GB2312" w:cs="仿宋_GB2312" w:hint="eastAsia"/>
                <w:kern w:val="0"/>
                <w:sz w:val="30"/>
                <w:szCs w:val="30"/>
              </w:rPr>
              <w:lastRenderedPageBreak/>
              <w:t>作为科研仪器设备采购项目执行。</w:t>
            </w:r>
          </w:p>
          <w:p w:rsidR="00C40577" w:rsidRPr="00C40577" w:rsidRDefault="00C40577" w:rsidP="00C40577">
            <w:pPr>
              <w:widowControl/>
              <w:spacing w:before="100" w:beforeAutospacing="1" w:after="100" w:afterAutospacing="1" w:line="590" w:lineRule="exact"/>
              <w:ind w:firstLineChars="200" w:firstLine="600"/>
              <w:jc w:val="left"/>
              <w:rPr>
                <w:rFonts w:ascii="宋体" w:eastAsia="宋体" w:hAnsi="宋体" w:cs="宋体"/>
                <w:kern w:val="0"/>
                <w:sz w:val="24"/>
                <w:szCs w:val="24"/>
              </w:rPr>
            </w:pPr>
            <w:r w:rsidRPr="00C40577">
              <w:rPr>
                <w:rFonts w:ascii="黑体" w:eastAsia="黑体" w:hAnsi="黑体" w:cs="黑体" w:hint="eastAsia"/>
                <w:kern w:val="0"/>
                <w:sz w:val="30"/>
                <w:szCs w:val="30"/>
              </w:rPr>
              <w:t>二、省属高校、科研院所可灵活选择高效便捷的交易平台</w:t>
            </w:r>
          </w:p>
          <w:p w:rsidR="00C40577" w:rsidRPr="00C40577" w:rsidRDefault="00C40577" w:rsidP="00C40577">
            <w:pPr>
              <w:widowControl/>
              <w:spacing w:before="100" w:beforeAutospacing="1" w:after="100" w:afterAutospacing="1" w:line="590" w:lineRule="exact"/>
              <w:ind w:firstLineChars="200" w:firstLine="600"/>
              <w:jc w:val="left"/>
              <w:rPr>
                <w:rFonts w:ascii="宋体" w:eastAsia="宋体" w:hAnsi="宋体" w:cs="宋体"/>
                <w:kern w:val="0"/>
                <w:sz w:val="24"/>
                <w:szCs w:val="24"/>
              </w:rPr>
            </w:pPr>
            <w:r w:rsidRPr="00C40577">
              <w:rPr>
                <w:rFonts w:ascii="仿宋_GB2312" w:eastAsia="仿宋_GB2312" w:hAnsi="仿宋_GB2312" w:cs="仿宋_GB2312" w:hint="eastAsia"/>
                <w:kern w:val="0"/>
                <w:sz w:val="30"/>
                <w:szCs w:val="30"/>
              </w:rPr>
              <w:t>各省属高校、科研院所可以选择符合财政部规定标准并经财政部门认可的第三方网络平台进行网上竞价采购，也可以在本单位建立符合财政部《全国政府采购管理交易系统建设总体规划》和《政府采购业务基础数据规范》的政府采购电子化交易平台。</w:t>
            </w:r>
          </w:p>
          <w:p w:rsidR="00C40577" w:rsidRPr="00C40577" w:rsidRDefault="00C40577" w:rsidP="00C40577">
            <w:pPr>
              <w:widowControl/>
              <w:spacing w:before="100" w:beforeAutospacing="1" w:after="100" w:afterAutospacing="1" w:line="590" w:lineRule="exact"/>
              <w:ind w:firstLineChars="200" w:firstLine="600"/>
              <w:jc w:val="left"/>
              <w:rPr>
                <w:rFonts w:ascii="宋体" w:eastAsia="宋体" w:hAnsi="宋体" w:cs="宋体"/>
                <w:kern w:val="0"/>
                <w:sz w:val="24"/>
                <w:szCs w:val="24"/>
              </w:rPr>
            </w:pPr>
            <w:r w:rsidRPr="00C40577">
              <w:rPr>
                <w:rFonts w:ascii="黑体" w:eastAsia="黑体" w:hAnsi="黑体" w:cs="黑体" w:hint="eastAsia"/>
                <w:kern w:val="0"/>
                <w:sz w:val="30"/>
                <w:szCs w:val="30"/>
              </w:rPr>
              <w:t>三、进场交易的政府采购项目不限于一个交易场所进行交易</w:t>
            </w:r>
          </w:p>
          <w:p w:rsidR="00C40577" w:rsidRPr="00C40577" w:rsidRDefault="00C40577" w:rsidP="00C40577">
            <w:pPr>
              <w:widowControl/>
              <w:spacing w:before="100" w:beforeAutospacing="1" w:after="100" w:afterAutospacing="1" w:line="590" w:lineRule="exact"/>
              <w:ind w:firstLineChars="200" w:firstLine="600"/>
              <w:jc w:val="left"/>
              <w:rPr>
                <w:rFonts w:ascii="宋体" w:eastAsia="宋体" w:hAnsi="宋体" w:cs="宋体"/>
                <w:kern w:val="0"/>
                <w:sz w:val="24"/>
                <w:szCs w:val="24"/>
              </w:rPr>
            </w:pPr>
            <w:r w:rsidRPr="00C40577">
              <w:rPr>
                <w:rFonts w:ascii="仿宋_GB2312" w:eastAsia="仿宋_GB2312" w:hAnsi="仿宋_GB2312" w:cs="仿宋_GB2312" w:hint="eastAsia"/>
                <w:kern w:val="0"/>
                <w:sz w:val="30"/>
                <w:szCs w:val="30"/>
              </w:rPr>
              <w:t>对达到公开招标数额标准的政府采购项目，省属高校、科研院所可就近就便选择公共资源交易中心进行交易。因交易中心场地有限不能满足项目时间要求,或其他原因不能进场交易的,采购单位或者其委托的采购代理机构留存有关证明后,按照国务院、财政部公共资源交易平台整合的有关文件，以及省政府关于政府集中采购目录及标准文件的规定,可在具备录音录像条件、符合政府采购监管要求的场所交易。</w:t>
            </w:r>
          </w:p>
          <w:p w:rsidR="00C40577" w:rsidRPr="00C40577" w:rsidRDefault="00C40577" w:rsidP="00C40577">
            <w:pPr>
              <w:widowControl/>
              <w:spacing w:before="100" w:beforeAutospacing="1" w:after="100" w:afterAutospacing="1" w:line="590" w:lineRule="exact"/>
              <w:ind w:firstLineChars="200" w:firstLine="600"/>
              <w:jc w:val="left"/>
              <w:rPr>
                <w:rFonts w:ascii="宋体" w:eastAsia="宋体" w:hAnsi="宋体" w:cs="宋体"/>
                <w:kern w:val="0"/>
                <w:sz w:val="24"/>
                <w:szCs w:val="24"/>
              </w:rPr>
            </w:pPr>
            <w:r w:rsidRPr="00C40577">
              <w:rPr>
                <w:rFonts w:ascii="黑体" w:eastAsia="黑体" w:hAnsi="黑体" w:cs="黑体" w:hint="eastAsia"/>
                <w:kern w:val="0"/>
                <w:sz w:val="30"/>
                <w:szCs w:val="30"/>
              </w:rPr>
              <w:t>四、省属高校、科研院所科切实履行政府采购主体责任</w:t>
            </w:r>
          </w:p>
          <w:p w:rsidR="00C40577" w:rsidRPr="00C40577" w:rsidRDefault="00C40577" w:rsidP="00C40577">
            <w:pPr>
              <w:widowControl/>
              <w:spacing w:before="100" w:beforeAutospacing="1" w:after="100" w:afterAutospacing="1" w:line="590" w:lineRule="exact"/>
              <w:ind w:firstLineChars="200" w:firstLine="600"/>
              <w:jc w:val="left"/>
              <w:rPr>
                <w:rFonts w:ascii="宋体" w:eastAsia="宋体" w:hAnsi="宋体" w:cs="宋体"/>
                <w:kern w:val="0"/>
                <w:sz w:val="24"/>
                <w:szCs w:val="24"/>
              </w:rPr>
            </w:pPr>
            <w:r w:rsidRPr="00C40577">
              <w:rPr>
                <w:rFonts w:ascii="仿宋_GB2312" w:eastAsia="仿宋_GB2312" w:hAnsi="仿宋_GB2312" w:cs="仿宋_GB2312" w:hint="eastAsia"/>
                <w:kern w:val="0"/>
                <w:sz w:val="30"/>
                <w:szCs w:val="30"/>
              </w:rPr>
              <w:lastRenderedPageBreak/>
              <w:t>各省属高校、科研院所作为政府采购的主体责任人，应当按照财政部《行政事业单位内部控制规范（试行）》（财会〔2012〕21号）和《云南省财政厅转发&lt;财政部关于加强</w:t>
            </w:r>
            <w:bookmarkStart w:id="0" w:name="OLE_LINK1"/>
            <w:r w:rsidRPr="00C40577">
              <w:rPr>
                <w:rFonts w:ascii="仿宋_GB2312" w:eastAsia="仿宋_GB2312" w:hAnsi="仿宋_GB2312" w:cs="仿宋_GB2312" w:hint="eastAsia"/>
                <w:kern w:val="0"/>
                <w:sz w:val="30"/>
                <w:szCs w:val="30"/>
              </w:rPr>
              <w:t>政府采购活动内</w:t>
            </w:r>
            <w:bookmarkEnd w:id="0"/>
            <w:r w:rsidRPr="00C40577">
              <w:rPr>
                <w:rFonts w:ascii="仿宋_GB2312" w:eastAsia="仿宋_GB2312" w:hAnsi="仿宋_GB2312" w:cs="仿宋_GB2312" w:hint="eastAsia"/>
                <w:kern w:val="0"/>
                <w:sz w:val="30"/>
                <w:szCs w:val="30"/>
              </w:rPr>
              <w:t>部控制管理的指导意见&gt;的通知》（云财采〔2016〕23号）要求，依法依规建立和完善内部控制管理制度；充分运用好《云南省财政厅关于完善省属高校、科研院所科研仪器设备政府采购管理有关事项的通知》（云财采〔2017〕6号）和本通知政策，切实提高政府采购效率。</w:t>
            </w:r>
          </w:p>
          <w:p w:rsidR="00C40577" w:rsidRPr="00C40577" w:rsidRDefault="00C40577" w:rsidP="00C40577">
            <w:pPr>
              <w:widowControl/>
              <w:spacing w:before="100" w:beforeAutospacing="1" w:after="100" w:afterAutospacing="1" w:line="590" w:lineRule="exact"/>
              <w:ind w:firstLineChars="200" w:firstLine="600"/>
              <w:jc w:val="left"/>
              <w:rPr>
                <w:rFonts w:ascii="宋体" w:eastAsia="宋体" w:hAnsi="宋体" w:cs="宋体"/>
                <w:kern w:val="0"/>
                <w:sz w:val="24"/>
                <w:szCs w:val="24"/>
              </w:rPr>
            </w:pPr>
            <w:r w:rsidRPr="00C40577">
              <w:rPr>
                <w:rFonts w:ascii="黑体" w:eastAsia="黑体" w:hAnsi="黑体" w:cs="黑体" w:hint="eastAsia"/>
                <w:kern w:val="0"/>
                <w:sz w:val="30"/>
                <w:szCs w:val="30"/>
              </w:rPr>
              <w:t>五、预算主管部门做好本部门、本系统指导、管理和服务</w:t>
            </w:r>
          </w:p>
          <w:p w:rsidR="00C40577" w:rsidRPr="00C40577" w:rsidRDefault="00C40577" w:rsidP="00C40577">
            <w:pPr>
              <w:widowControl/>
              <w:spacing w:before="100" w:beforeAutospacing="1" w:after="100" w:afterAutospacing="1" w:line="590" w:lineRule="exact"/>
              <w:ind w:firstLineChars="200" w:firstLine="600"/>
              <w:jc w:val="left"/>
              <w:rPr>
                <w:rFonts w:ascii="宋体" w:eastAsia="宋体" w:hAnsi="宋体" w:cs="宋体"/>
                <w:kern w:val="0"/>
                <w:sz w:val="24"/>
                <w:szCs w:val="24"/>
              </w:rPr>
            </w:pPr>
            <w:r w:rsidRPr="00C40577">
              <w:rPr>
                <w:rFonts w:ascii="仿宋_GB2312" w:eastAsia="仿宋_GB2312" w:hAnsi="仿宋_GB2312" w:cs="仿宋_GB2312" w:hint="eastAsia"/>
                <w:kern w:val="0"/>
                <w:sz w:val="30"/>
                <w:szCs w:val="30"/>
              </w:rPr>
              <w:t>各省属高校、科研院所预算主管部门应当按照《云南省财政厅关于完善省属高校、科研院所科研仪器设备政府采购管理有关事项的通知》（云财采〔2017〕6号）和本通知精神，结合本部门、本系统实际，简化管理程序，优化服务流程，加强指导协调，完善本系统科研仪器设备政府采购管理规定。</w:t>
            </w:r>
          </w:p>
          <w:p w:rsidR="00C40577" w:rsidRPr="00C40577" w:rsidRDefault="00C40577" w:rsidP="00C40577">
            <w:pPr>
              <w:widowControl/>
              <w:spacing w:before="100" w:beforeAutospacing="1" w:after="100" w:afterAutospacing="1" w:line="590" w:lineRule="exact"/>
              <w:ind w:firstLineChars="200" w:firstLine="656"/>
              <w:jc w:val="left"/>
              <w:rPr>
                <w:rFonts w:ascii="宋体" w:eastAsia="宋体" w:hAnsi="宋体" w:cs="宋体"/>
                <w:kern w:val="0"/>
                <w:sz w:val="24"/>
                <w:szCs w:val="24"/>
              </w:rPr>
            </w:pPr>
            <w:r w:rsidRPr="00C40577">
              <w:rPr>
                <w:rFonts w:ascii="仿宋_GB2312" w:eastAsia="仿宋_GB2312" w:hAnsi="宋体" w:cs="宋体" w:hint="eastAsia"/>
                <w:spacing w:val="14"/>
                <w:kern w:val="0"/>
                <w:sz w:val="30"/>
                <w:szCs w:val="30"/>
              </w:rPr>
              <w:t>云南省财政厅</w:t>
            </w:r>
          </w:p>
          <w:p w:rsidR="00C40577" w:rsidRPr="00C40577" w:rsidRDefault="00C40577" w:rsidP="00C40577">
            <w:pPr>
              <w:widowControl/>
              <w:spacing w:before="100" w:beforeAutospacing="1" w:after="100" w:afterAutospacing="1" w:line="590" w:lineRule="exact"/>
              <w:ind w:right="1122"/>
              <w:jc w:val="right"/>
              <w:rPr>
                <w:rFonts w:ascii="宋体" w:eastAsia="宋体" w:hAnsi="宋体" w:cs="宋体"/>
                <w:kern w:val="0"/>
                <w:sz w:val="24"/>
                <w:szCs w:val="24"/>
              </w:rPr>
            </w:pPr>
            <w:bookmarkStart w:id="1" w:name="WriteDate"/>
            <w:r w:rsidRPr="00C40577">
              <w:rPr>
                <w:rFonts w:ascii="仿宋_GB2312" w:eastAsia="仿宋_GB2312" w:hAnsi="仿宋_GB2312" w:cs="仿宋_GB2312" w:hint="eastAsia"/>
                <w:spacing w:val="14"/>
                <w:kern w:val="0"/>
                <w:sz w:val="30"/>
                <w:szCs w:val="30"/>
              </w:rPr>
              <w:t>2017年10月16日</w:t>
            </w:r>
            <w:bookmarkEnd w:id="1"/>
          </w:p>
        </w:tc>
      </w:tr>
    </w:tbl>
    <w:p w:rsidR="00000000" w:rsidRDefault="007F1967">
      <w:pPr>
        <w:rPr>
          <w:rFonts w:hint="eastAsia"/>
        </w:rPr>
      </w:pPr>
    </w:p>
    <w:p w:rsidR="00C40577" w:rsidRDefault="00C40577">
      <w:r w:rsidRPr="00C40577">
        <w:t>http://www.yngp.com/policynew.do?method=show&amp;policy_id=-6bcf3bf7.15f29c864c4.-7128</w:t>
      </w:r>
    </w:p>
    <w:sectPr w:rsidR="00C405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967" w:rsidRDefault="007F1967" w:rsidP="00C40577">
      <w:r>
        <w:separator/>
      </w:r>
    </w:p>
  </w:endnote>
  <w:endnote w:type="continuationSeparator" w:id="1">
    <w:p w:rsidR="007F1967" w:rsidRDefault="007F1967" w:rsidP="00C405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967" w:rsidRDefault="007F1967" w:rsidP="00C40577">
      <w:r>
        <w:separator/>
      </w:r>
    </w:p>
  </w:footnote>
  <w:footnote w:type="continuationSeparator" w:id="1">
    <w:p w:rsidR="007F1967" w:rsidRDefault="007F1967" w:rsidP="00C405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0577"/>
    <w:rsid w:val="007F1967"/>
    <w:rsid w:val="00C405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05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0577"/>
    <w:rPr>
      <w:sz w:val="18"/>
      <w:szCs w:val="18"/>
    </w:rPr>
  </w:style>
  <w:style w:type="paragraph" w:styleId="a4">
    <w:name w:val="footer"/>
    <w:basedOn w:val="a"/>
    <w:link w:val="Char0"/>
    <w:uiPriority w:val="99"/>
    <w:semiHidden/>
    <w:unhideWhenUsed/>
    <w:rsid w:val="00C405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0577"/>
    <w:rPr>
      <w:sz w:val="18"/>
      <w:szCs w:val="18"/>
    </w:rPr>
  </w:style>
  <w:style w:type="paragraph" w:styleId="a5">
    <w:name w:val="Normal (Web)"/>
    <w:basedOn w:val="a"/>
    <w:uiPriority w:val="99"/>
    <w:unhideWhenUsed/>
    <w:rsid w:val="00C4057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40577"/>
    <w:rPr>
      <w:b/>
      <w:bCs/>
    </w:rPr>
  </w:style>
  <w:style w:type="paragraph" w:styleId="a7">
    <w:name w:val="Normal Indent"/>
    <w:basedOn w:val="a"/>
    <w:uiPriority w:val="99"/>
    <w:semiHidden/>
    <w:unhideWhenUsed/>
    <w:rsid w:val="00C4057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2018-11-30T07:51:00Z</dcterms:created>
  <dcterms:modified xsi:type="dcterms:W3CDTF">2018-11-30T07:51:00Z</dcterms:modified>
</cp:coreProperties>
</file>