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DA" w:rsidRPr="00BC55DA" w:rsidRDefault="00BC55DA" w:rsidP="00BC55DA">
      <w:pPr>
        <w:adjustRightInd w:val="0"/>
        <w:snapToGrid w:val="0"/>
        <w:jc w:val="left"/>
        <w:rPr>
          <w:rFonts w:ascii="仿宋_GB2312" w:eastAsia="仿宋_GB2312" w:hAnsi="华文中宋" w:cs="Times New Roman"/>
          <w:sz w:val="32"/>
          <w:szCs w:val="32"/>
        </w:rPr>
      </w:pPr>
      <w:r w:rsidRPr="00BC55DA">
        <w:rPr>
          <w:rFonts w:ascii="仿宋_GB2312" w:eastAsia="仿宋_GB2312" w:hAnsi="华文中宋" w:cs="Times New Roman" w:hint="eastAsia"/>
          <w:sz w:val="32"/>
          <w:szCs w:val="32"/>
        </w:rPr>
        <w:t>附件3</w:t>
      </w:r>
    </w:p>
    <w:p w:rsidR="00BC55DA" w:rsidRPr="00BC55DA" w:rsidRDefault="00BC55DA" w:rsidP="00BC55DA">
      <w:pPr>
        <w:adjustRightInd w:val="0"/>
        <w:snapToGrid w:val="0"/>
        <w:jc w:val="center"/>
        <w:rPr>
          <w:rFonts w:ascii="华文中宋" w:eastAsia="华文中宋" w:hAnsi="华文中宋" w:cs="Times New Roman"/>
          <w:sz w:val="36"/>
          <w:szCs w:val="36"/>
        </w:rPr>
      </w:pPr>
      <w:r w:rsidRPr="00BC55DA">
        <w:rPr>
          <w:rFonts w:ascii="华文中宋" w:eastAsia="华文中宋" w:hAnsi="华文中宋" w:cs="Times New Roman" w:hint="eastAsia"/>
          <w:sz w:val="36"/>
          <w:szCs w:val="36"/>
        </w:rPr>
        <w:t>参  考  资  料</w:t>
      </w:r>
    </w:p>
    <w:p w:rsidR="00BC55DA" w:rsidRPr="00BC55DA" w:rsidRDefault="00BC55DA" w:rsidP="00BC55DA">
      <w:pPr>
        <w:adjustRightInd w:val="0"/>
        <w:snapToGrid w:val="0"/>
        <w:rPr>
          <w:rFonts w:ascii="华文中宋" w:eastAsia="华文中宋" w:hAnsi="华文中宋" w:cs="Times New Roman"/>
          <w:sz w:val="24"/>
          <w:szCs w:val="24"/>
        </w:rPr>
      </w:pPr>
    </w:p>
    <w:p w:rsidR="00BC55DA" w:rsidRPr="00BC55DA" w:rsidRDefault="004D4565" w:rsidP="00BC55DA">
      <w:pPr>
        <w:widowControl/>
        <w:adjustRightInd w:val="0"/>
        <w:snapToGrid w:val="0"/>
        <w:spacing w:line="600" w:lineRule="exact"/>
        <w:ind w:firstLineChars="200" w:firstLine="640"/>
        <w:rPr>
          <w:rFonts w:ascii="仿宋_GB2312" w:eastAsia="仿宋_GB2312" w:hAnsi="宋体" w:cs="宋体"/>
          <w:color w:val="232323"/>
          <w:kern w:val="0"/>
          <w:sz w:val="32"/>
          <w:szCs w:val="32"/>
        </w:rPr>
      </w:pPr>
      <w:r>
        <w:rPr>
          <w:rFonts w:ascii="黑体" w:eastAsia="黑体" w:hAnsi="华文中宋" w:cs="宋体" w:hint="eastAsia"/>
          <w:color w:val="000000"/>
          <w:kern w:val="0"/>
          <w:sz w:val="32"/>
          <w:szCs w:val="32"/>
        </w:rPr>
        <w:t>一</w:t>
      </w:r>
      <w:r w:rsidR="00BC55DA" w:rsidRPr="00BC55DA">
        <w:rPr>
          <w:rFonts w:ascii="黑体" w:eastAsia="黑体" w:hAnsi="华文中宋" w:cs="宋体" w:hint="eastAsia"/>
          <w:color w:val="000000"/>
          <w:kern w:val="0"/>
          <w:sz w:val="32"/>
          <w:szCs w:val="32"/>
        </w:rPr>
        <w:t>、</w:t>
      </w:r>
      <w:r>
        <w:rPr>
          <w:rFonts w:ascii="黑体" w:eastAsia="黑体" w:hAnsi="华文中宋" w:cs="宋体" w:hint="eastAsia"/>
          <w:color w:val="000000"/>
          <w:kern w:val="0"/>
          <w:sz w:val="32"/>
          <w:szCs w:val="32"/>
        </w:rPr>
        <w:t>社会主义核心价值观</w:t>
      </w:r>
      <w:r w:rsidR="00BC55DA" w:rsidRPr="00BC55DA">
        <w:rPr>
          <w:rFonts w:ascii="黑体" w:eastAsia="黑体" w:hAnsi="华文中宋" w:cs="宋体" w:hint="eastAsia"/>
          <w:color w:val="000000"/>
          <w:kern w:val="0"/>
          <w:sz w:val="32"/>
          <w:szCs w:val="32"/>
        </w:rPr>
        <w:t>融入中小学教育全过程概述</w:t>
      </w:r>
    </w:p>
    <w:p w:rsidR="00BC55DA" w:rsidRPr="00BC55DA" w:rsidRDefault="00BC55DA" w:rsidP="00BC55DA">
      <w:pPr>
        <w:adjustRightInd w:val="0"/>
        <w:snapToGrid w:val="0"/>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中小学要全面贯彻党和国家的教育方针，坚持育人为本、德育为先，实施素质教育，促进中小学生健康成长，培养德智</w:t>
      </w:r>
      <w:r w:rsidR="004D4565">
        <w:rPr>
          <w:rFonts w:ascii="仿宋_GB2312" w:eastAsia="仿宋_GB2312" w:hAnsi="宋体" w:cs="宋体" w:hint="eastAsia"/>
          <w:color w:val="232323"/>
          <w:kern w:val="0"/>
          <w:sz w:val="32"/>
          <w:szCs w:val="32"/>
        </w:rPr>
        <w:t>体美全面发展的社会主义建设者和接班人，必须把社会主义核心价值观</w:t>
      </w:r>
      <w:r w:rsidRPr="00BC55DA">
        <w:rPr>
          <w:rFonts w:ascii="仿宋_GB2312" w:eastAsia="仿宋_GB2312" w:hAnsi="宋体" w:cs="宋体" w:hint="eastAsia"/>
          <w:color w:val="232323"/>
          <w:kern w:val="0"/>
          <w:sz w:val="32"/>
          <w:szCs w:val="32"/>
        </w:rPr>
        <w:t>融入中小学教育各个方面和各个环节。</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中小学教育要以马克思主义为指导，坚持以包括邓小平理论、“三个代表”重要思想以及科学发展观等重大战略思想在内的中国特色社会主义理论体系为指针；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w:t>
      </w:r>
    </w:p>
    <w:p w:rsidR="00BC55DA" w:rsidRPr="00BC55DA" w:rsidRDefault="000C2C9B" w:rsidP="00BC55DA">
      <w:pPr>
        <w:spacing w:line="600" w:lineRule="exact"/>
        <w:ind w:firstLineChars="200" w:firstLine="640"/>
        <w:rPr>
          <w:rFonts w:ascii="仿宋_GB2312" w:eastAsia="仿宋_GB2312" w:hAnsi="宋体" w:cs="宋体"/>
          <w:color w:val="232323"/>
          <w:kern w:val="0"/>
          <w:sz w:val="32"/>
          <w:szCs w:val="32"/>
        </w:rPr>
      </w:pPr>
      <w:r>
        <w:rPr>
          <w:rFonts w:ascii="仿宋_GB2312" w:eastAsia="仿宋_GB2312" w:hAnsi="宋体" w:cs="宋体" w:hint="eastAsia"/>
          <w:color w:val="232323"/>
          <w:kern w:val="0"/>
          <w:sz w:val="32"/>
          <w:szCs w:val="32"/>
        </w:rPr>
        <w:t>课堂教学是社会主义核心价值观教育的主渠道，要把各门课程蕴涵的社会主义核心价值观教育资源充分开发出来，把各门课程已有的社会主义核心价值观</w:t>
      </w:r>
      <w:r w:rsidR="00BC55DA" w:rsidRPr="00BC55DA">
        <w:rPr>
          <w:rFonts w:ascii="仿宋_GB2312" w:eastAsia="仿宋_GB2312" w:hAnsi="宋体" w:cs="宋体" w:hint="eastAsia"/>
          <w:color w:val="232323"/>
          <w:kern w:val="0"/>
          <w:sz w:val="32"/>
          <w:szCs w:val="32"/>
        </w:rPr>
        <w:t>的育人功能充分地发挥出来，使学生在课堂学习的过程中受到教育。</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教师备课应依据课程标准、教学内容和学生的实际情况，充分考虑育人要求，设计相应的教学活动。</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课堂教学中对学生的教育引导应融会贯通、深入浅出，自然地进行。在传授知识和培养能力的过程中，始终注意情</w:t>
      </w:r>
      <w:r w:rsidRPr="00BC55DA">
        <w:rPr>
          <w:rFonts w:ascii="仿宋_GB2312" w:eastAsia="仿宋_GB2312" w:hAnsi="宋体" w:cs="宋体" w:hint="eastAsia"/>
          <w:color w:val="232323"/>
          <w:kern w:val="0"/>
          <w:sz w:val="32"/>
          <w:szCs w:val="32"/>
        </w:rPr>
        <w:lastRenderedPageBreak/>
        <w:t>感、态度、价值观的引导，始终注意培养学生的学习兴趣和良好学习方法与习惯，始终注意调动学生学习的积极性和主动性。</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在各门课程教学中应努力体现并不断拓展具有学科特色的育人内容。</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德育课要根据学生的年龄特点和思想实际循序渐进地进行日常行为规范、法制、国情、生命、心理健康、马克思主义基本观点、马克思主义中国化最新成果等基本内容的教育。在发展道德认知的同时，特别要引导学生在家庭生活、学校生活、社会生活和大自然中学习正确处理人与人、人与社会、人与自然、人与自我的关系，帮助解决学生学习生活成长中遇到的困惑和问题，用道德、真理的力量和魅力启迪、感染学生，增强学生对中国共产党的热爱和对中国特色社会主义道路的认同，逐步树立为实现社会主义现代化和中华民族伟大复兴做贡献的志向。</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语文课要充分重视课程的人文内涵，在</w:t>
      </w:r>
      <w:r w:rsidR="000C2C9B">
        <w:rPr>
          <w:rFonts w:ascii="仿宋_GB2312" w:eastAsia="仿宋_GB2312" w:hAnsi="宋体" w:cs="宋体" w:hint="eastAsia"/>
          <w:color w:val="232323"/>
          <w:kern w:val="0"/>
          <w:sz w:val="32"/>
          <w:szCs w:val="32"/>
        </w:rPr>
        <w:t>阅读鉴赏和表达交流的教学活动中潜移默化地进行社会主义核心价值观</w:t>
      </w:r>
      <w:r w:rsidRPr="00BC55DA">
        <w:rPr>
          <w:rFonts w:ascii="仿宋_GB2312" w:eastAsia="仿宋_GB2312" w:hAnsi="宋体" w:cs="宋体" w:hint="eastAsia"/>
          <w:color w:val="232323"/>
          <w:kern w:val="0"/>
          <w:sz w:val="32"/>
          <w:szCs w:val="32"/>
        </w:rPr>
        <w:t>教育。在全面提高学生听说读写语言能力和思维能力的同时，培养他们热爱祖国和祖国语言文字，热爱中华民族优秀传统文化，热爱大自然，热爱生活，弘扬民族精神、时代精神和革命传统，尊重人类多样文化，提高文化品位，培养积极人生态度、崇高思想境界和高尚道德情操。</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数学课要引领学生通过各领域数学知识的学习，在逐步</w:t>
      </w:r>
      <w:r w:rsidR="000C2C9B">
        <w:rPr>
          <w:rFonts w:ascii="仿宋_GB2312" w:eastAsia="仿宋_GB2312" w:hAnsi="宋体" w:cs="宋体" w:hint="eastAsia"/>
          <w:color w:val="232323"/>
          <w:kern w:val="0"/>
          <w:sz w:val="32"/>
          <w:szCs w:val="32"/>
        </w:rPr>
        <w:lastRenderedPageBreak/>
        <w:t>培养抽象、推理、想象、创造等能力的过程中渗透社会主义核心价值观</w:t>
      </w:r>
      <w:r w:rsidRPr="00BC55DA">
        <w:rPr>
          <w:rFonts w:ascii="仿宋_GB2312" w:eastAsia="仿宋_GB2312" w:hAnsi="宋体" w:cs="宋体" w:hint="eastAsia"/>
          <w:color w:val="232323"/>
          <w:kern w:val="0"/>
          <w:sz w:val="32"/>
          <w:szCs w:val="32"/>
        </w:rPr>
        <w:t>教育。在参与观察、实验、猜想、证明等活动中发展演绎推理能力，培养学生观察问题、提出问题、分析问题、解决问题的科学探究能力，养成认真勤奋、独立思考、合作交流、反思质疑的学习习惯，形成严谨求实的科学态度。</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科学、物理、化学、生物等课程要在引领学生揭示科学发展</w:t>
      </w:r>
      <w:r w:rsidR="000C2C9B">
        <w:rPr>
          <w:rFonts w:ascii="仿宋_GB2312" w:eastAsia="仿宋_GB2312" w:hAnsi="宋体" w:cs="宋体" w:hint="eastAsia"/>
          <w:color w:val="232323"/>
          <w:kern w:val="0"/>
          <w:sz w:val="32"/>
          <w:szCs w:val="32"/>
        </w:rPr>
        <w:t>规律和人类对客观物质世界的认识规律中有机渗透社会主义核心价值观</w:t>
      </w:r>
      <w:r w:rsidRPr="00BC55DA">
        <w:rPr>
          <w:rFonts w:ascii="仿宋_GB2312" w:eastAsia="仿宋_GB2312" w:hAnsi="宋体" w:cs="宋体" w:hint="eastAsia"/>
          <w:color w:val="232323"/>
          <w:kern w:val="0"/>
          <w:sz w:val="32"/>
          <w:szCs w:val="32"/>
        </w:rPr>
        <w:t>教育。培养学生热爱科学、勇于探究、追求真理、实事求是的科学精神和态度，学习猜想与假设、观察与收集、分析与论证、交流与合作、总结与评估等科学方法，理解科学、技术、社会、环境的关系，养成与自然界和谐相处的生活态度，提高可持续发展意识，增强社会责任感。</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历史、历史与社会课要在了解历</w:t>
      </w:r>
      <w:r w:rsidR="000C2C9B">
        <w:rPr>
          <w:rFonts w:ascii="仿宋_GB2312" w:eastAsia="仿宋_GB2312" w:hAnsi="宋体" w:cs="宋体" w:hint="eastAsia"/>
          <w:color w:val="232323"/>
          <w:kern w:val="0"/>
          <w:sz w:val="32"/>
          <w:szCs w:val="32"/>
        </w:rPr>
        <w:t>史事件、历史人物、历史发展的过程中自然地进行社会主义核心价值观</w:t>
      </w:r>
      <w:r w:rsidRPr="00BC55DA">
        <w:rPr>
          <w:rFonts w:ascii="仿宋_GB2312" w:eastAsia="仿宋_GB2312" w:hAnsi="宋体" w:cs="宋体" w:hint="eastAsia"/>
          <w:color w:val="232323"/>
          <w:kern w:val="0"/>
          <w:sz w:val="32"/>
          <w:szCs w:val="32"/>
        </w:rPr>
        <w:t>教育。培养学生树立唯物史观，感悟中华文明的历史价值和现实意义，养成爱国主义情感，开拓观察世界的视野，认识世界历史发展的总体趋势，增强对祖国和人类的责任感，逐步确立为中国特色社会主义事业、人类的和平与发展作贡献的人生理想。</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地理课要在学习乡</w:t>
      </w:r>
      <w:r w:rsidR="000C2C9B">
        <w:rPr>
          <w:rFonts w:ascii="仿宋_GB2312" w:eastAsia="仿宋_GB2312" w:hAnsi="宋体" w:cs="宋体" w:hint="eastAsia"/>
          <w:color w:val="232323"/>
          <w:kern w:val="0"/>
          <w:sz w:val="32"/>
          <w:szCs w:val="32"/>
        </w:rPr>
        <w:t>土、中国、世界地理基础知识的过程中自然地进行社会主义核心价值观</w:t>
      </w:r>
      <w:r w:rsidRPr="00BC55DA">
        <w:rPr>
          <w:rFonts w:ascii="仿宋_GB2312" w:eastAsia="仿宋_GB2312" w:hAnsi="宋体" w:cs="宋体" w:hint="eastAsia"/>
          <w:color w:val="232323"/>
          <w:kern w:val="0"/>
          <w:sz w:val="32"/>
          <w:szCs w:val="32"/>
        </w:rPr>
        <w:t>教育。引导学生关注全球问题以及我国改革开放和现代化建设中的重大地理问题，弘扬科学精神和人文精神，增强爱国主义情感，使学生逐步形成科学的人口观、资源观、环境观以及可持续发展观念。</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lastRenderedPageBreak/>
        <w:t>体育、音乐、美术、艺术等健康与艺术课程要引导学生在学习和掌握相关的知</w:t>
      </w:r>
      <w:r w:rsidR="000C2C9B">
        <w:rPr>
          <w:rFonts w:ascii="仿宋_GB2312" w:eastAsia="仿宋_GB2312" w:hAnsi="宋体" w:cs="宋体" w:hint="eastAsia"/>
          <w:color w:val="232323"/>
          <w:kern w:val="0"/>
          <w:sz w:val="32"/>
          <w:szCs w:val="32"/>
        </w:rPr>
        <w:t>识、技能、技巧和参与、欣赏、鉴赏中自然地进行社会主义核心价值观</w:t>
      </w:r>
      <w:r w:rsidRPr="00BC55DA">
        <w:rPr>
          <w:rFonts w:ascii="仿宋_GB2312" w:eastAsia="仿宋_GB2312" w:hAnsi="宋体" w:cs="宋体" w:hint="eastAsia"/>
          <w:color w:val="232323"/>
          <w:kern w:val="0"/>
          <w:sz w:val="32"/>
          <w:szCs w:val="32"/>
        </w:rPr>
        <w:t>教育。引导学生养成锻炼身体的习惯、健康的审美情趣和文明的生活方式，培养他们公平竞争、规则意识和合作精神，提高感受美、表现美、鉴赏美、创造美能力，培养崇尚美好、热爱生活、尊重创造和热爱祖国艺术、尊重世界各国艺术品质。</w:t>
      </w:r>
    </w:p>
    <w:p w:rsidR="00BC55DA" w:rsidRPr="00BC55DA" w:rsidRDefault="000C2C9B" w:rsidP="00BC55DA">
      <w:pPr>
        <w:spacing w:line="600" w:lineRule="exact"/>
        <w:ind w:firstLineChars="200" w:firstLine="640"/>
        <w:rPr>
          <w:rFonts w:ascii="仿宋_GB2312" w:eastAsia="仿宋_GB2312" w:hAnsi="宋体" w:cs="宋体"/>
          <w:color w:val="232323"/>
          <w:kern w:val="0"/>
          <w:sz w:val="32"/>
          <w:szCs w:val="32"/>
        </w:rPr>
      </w:pPr>
      <w:r>
        <w:rPr>
          <w:rFonts w:ascii="仿宋_GB2312" w:eastAsia="仿宋_GB2312" w:hAnsi="宋体" w:cs="宋体" w:hint="eastAsia"/>
          <w:color w:val="232323"/>
          <w:kern w:val="0"/>
          <w:sz w:val="32"/>
          <w:szCs w:val="32"/>
        </w:rPr>
        <w:t>外语课要结合课文内容进行社会主义核心价值观</w:t>
      </w:r>
      <w:r w:rsidR="00BC55DA" w:rsidRPr="00BC55DA">
        <w:rPr>
          <w:rFonts w:ascii="仿宋_GB2312" w:eastAsia="仿宋_GB2312" w:hAnsi="宋体" w:cs="宋体" w:hint="eastAsia"/>
          <w:color w:val="232323"/>
          <w:kern w:val="0"/>
          <w:sz w:val="32"/>
          <w:szCs w:val="32"/>
        </w:rPr>
        <w:t>教育，特别要了解和尊重世界文化的多样性，培养国际视野，增进国际理解。</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地方和校</w:t>
      </w:r>
      <w:r w:rsidR="000C2C9B">
        <w:rPr>
          <w:rFonts w:ascii="仿宋_GB2312" w:eastAsia="仿宋_GB2312" w:hAnsi="宋体" w:cs="宋体" w:hint="eastAsia"/>
          <w:color w:val="232323"/>
          <w:kern w:val="0"/>
          <w:sz w:val="32"/>
          <w:szCs w:val="32"/>
        </w:rPr>
        <w:t>本课程要充分利用当地教育资源，生动直观地进行社会主义核心价值观</w:t>
      </w:r>
      <w:r w:rsidRPr="00BC55DA">
        <w:rPr>
          <w:rFonts w:ascii="仿宋_GB2312" w:eastAsia="仿宋_GB2312" w:hAnsi="宋体" w:cs="宋体" w:hint="eastAsia"/>
          <w:color w:val="232323"/>
          <w:kern w:val="0"/>
          <w:sz w:val="32"/>
          <w:szCs w:val="32"/>
        </w:rPr>
        <w:t>教育。</w:t>
      </w:r>
    </w:p>
    <w:p w:rsidR="00BC55DA" w:rsidRPr="00BC55DA" w:rsidRDefault="00BC55DA" w:rsidP="00BC55DA">
      <w:pPr>
        <w:spacing w:line="600" w:lineRule="exact"/>
        <w:ind w:firstLineChars="200" w:firstLine="640"/>
        <w:rPr>
          <w:rFonts w:ascii="仿宋_GB2312" w:eastAsia="仿宋_GB2312" w:hAnsi="宋体" w:cs="宋体"/>
          <w:color w:val="232323"/>
          <w:kern w:val="0"/>
          <w:sz w:val="32"/>
          <w:szCs w:val="32"/>
        </w:rPr>
      </w:pPr>
      <w:r w:rsidRPr="00BC55DA">
        <w:rPr>
          <w:rFonts w:ascii="仿宋_GB2312" w:eastAsia="仿宋_GB2312" w:hAnsi="宋体" w:cs="宋体" w:hint="eastAsia"/>
          <w:color w:val="232323"/>
          <w:kern w:val="0"/>
          <w:sz w:val="32"/>
          <w:szCs w:val="32"/>
        </w:rPr>
        <w:t>各科任课教师要努力使自己既具有学识魅力又具有人格魅力，深入把握各课程的知识体系，深刻认识课程的内在规律和育人价值，使教学过程具有启发性和感染力。</w:t>
      </w:r>
    </w:p>
    <w:p w:rsidR="00BC55DA" w:rsidRPr="00BC55DA" w:rsidRDefault="001F33EF" w:rsidP="00BC55DA">
      <w:pPr>
        <w:spacing w:line="600" w:lineRule="exact"/>
        <w:ind w:firstLineChars="200" w:firstLine="640"/>
        <w:rPr>
          <w:rFonts w:ascii="黑体" w:eastAsia="黑体" w:hAnsi="华文中宋" w:cs="Times New Roman"/>
          <w:sz w:val="32"/>
          <w:szCs w:val="32"/>
        </w:rPr>
      </w:pPr>
      <w:r>
        <w:rPr>
          <w:rFonts w:ascii="黑体" w:eastAsia="黑体" w:hAnsi="华文中宋" w:cs="Times New Roman" w:hint="eastAsia"/>
          <w:sz w:val="32"/>
          <w:szCs w:val="32"/>
        </w:rPr>
        <w:t>二</w:t>
      </w:r>
      <w:r w:rsidR="00BC55DA" w:rsidRPr="00BC55DA">
        <w:rPr>
          <w:rFonts w:ascii="黑体" w:eastAsia="黑体" w:hAnsi="华文中宋" w:cs="Times New Roman" w:hint="eastAsia"/>
          <w:sz w:val="32"/>
          <w:szCs w:val="32"/>
        </w:rPr>
        <w:t>、国家规定的学科课程</w:t>
      </w:r>
    </w:p>
    <w:p w:rsidR="00BC55DA" w:rsidRPr="00BC55DA" w:rsidRDefault="00BC55DA" w:rsidP="00BC55DA">
      <w:pPr>
        <w:widowControl/>
        <w:spacing w:beforeLines="50" w:before="156" w:afterLines="50" w:after="156"/>
        <w:jc w:val="center"/>
        <w:rPr>
          <w:rFonts w:ascii="宋体" w:eastAsia="宋体" w:hAnsi="宋体" w:cs="宋体"/>
          <w:kern w:val="0"/>
          <w:szCs w:val="21"/>
        </w:rPr>
      </w:pPr>
      <w:r w:rsidRPr="00BC55DA">
        <w:rPr>
          <w:rFonts w:ascii="仿宋_GB2312" w:eastAsia="仿宋_GB2312" w:hAnsi="宋体" w:cs="宋体" w:hint="eastAsia"/>
          <w:b/>
          <w:kern w:val="0"/>
          <w:sz w:val="32"/>
          <w:szCs w:val="32"/>
        </w:rPr>
        <w:t>义务教育课程设置表</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886"/>
        <w:gridCol w:w="794"/>
        <w:gridCol w:w="840"/>
        <w:gridCol w:w="840"/>
        <w:gridCol w:w="840"/>
        <w:gridCol w:w="840"/>
        <w:gridCol w:w="1091"/>
        <w:gridCol w:w="1134"/>
        <w:gridCol w:w="1134"/>
      </w:tblGrid>
      <w:tr w:rsidR="00BC55DA" w:rsidRPr="00BC55DA" w:rsidTr="00FC5FF6">
        <w:trPr>
          <w:cantSplit/>
          <w:trHeight w:val="435"/>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w:t>
            </w:r>
          </w:p>
        </w:tc>
        <w:tc>
          <w:tcPr>
            <w:tcW w:w="83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年  级</w:t>
            </w:r>
          </w:p>
        </w:tc>
      </w:tr>
      <w:tr w:rsidR="00BC55DA" w:rsidRPr="00BC55DA" w:rsidTr="00FC5FF6">
        <w:trPr>
          <w:cantSplit/>
          <w:trHeight w:val="435"/>
          <w:jc w:val="center"/>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仿宋_GB2312" w:eastAsia="仿宋_GB2312" w:hAnsi="宋体" w:cs="宋体"/>
                <w:kern w:val="0"/>
                <w:sz w:val="28"/>
                <w:szCs w:val="28"/>
              </w:rPr>
            </w:pPr>
          </w:p>
          <w:p w:rsidR="00BC55DA" w:rsidRPr="00BC55DA" w:rsidRDefault="00BC55DA" w:rsidP="00BC55DA">
            <w:pPr>
              <w:widowControl/>
              <w:spacing w:line="440" w:lineRule="exact"/>
              <w:jc w:val="center"/>
              <w:rPr>
                <w:rFonts w:ascii="仿宋_GB2312" w:eastAsia="仿宋_GB2312" w:hAnsi="宋体" w:cs="宋体"/>
                <w:kern w:val="0"/>
                <w:sz w:val="28"/>
                <w:szCs w:val="28"/>
              </w:rPr>
            </w:pPr>
          </w:p>
          <w:p w:rsidR="00BC55DA" w:rsidRPr="00BC55DA" w:rsidRDefault="00BC55DA" w:rsidP="00BC55DA">
            <w:pPr>
              <w:widowControl/>
              <w:spacing w:line="440" w:lineRule="exact"/>
              <w:jc w:val="center"/>
              <w:rPr>
                <w:rFonts w:ascii="仿宋_GB2312" w:eastAsia="仿宋_GB2312" w:hAnsi="宋体" w:cs="宋体"/>
                <w:kern w:val="0"/>
                <w:sz w:val="28"/>
                <w:szCs w:val="28"/>
              </w:rPr>
            </w:pPr>
          </w:p>
          <w:p w:rsidR="00BC55DA" w:rsidRPr="00BC55DA" w:rsidRDefault="00BC55DA" w:rsidP="00BC55DA">
            <w:pPr>
              <w:widowControl/>
              <w:spacing w:line="440" w:lineRule="exact"/>
              <w:jc w:val="center"/>
              <w:rPr>
                <w:rFonts w:ascii="仿宋_GB2312" w:eastAsia="仿宋_GB2312" w:hAnsi="宋体" w:cs="宋体"/>
                <w:kern w:val="0"/>
                <w:sz w:val="28"/>
                <w:szCs w:val="28"/>
              </w:rPr>
            </w:pPr>
          </w:p>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lastRenderedPageBreak/>
              <w:t>课</w:t>
            </w:r>
          </w:p>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xml:space="preserve">　　程</w:t>
            </w:r>
          </w:p>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xml:space="preserve">　　门</w:t>
            </w:r>
          </w:p>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xml:space="preserve">　　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proofErr w:type="gramStart"/>
            <w:r w:rsidRPr="00BC55DA">
              <w:rPr>
                <w:rFonts w:ascii="仿宋_GB2312" w:eastAsia="仿宋_GB2312" w:hAnsi="宋体" w:cs="宋体" w:hint="eastAsia"/>
                <w:kern w:val="0"/>
                <w:sz w:val="28"/>
                <w:szCs w:val="28"/>
              </w:rPr>
              <w:lastRenderedPageBreak/>
              <w:t>一</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二</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三</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四</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五</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六</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九</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品德与生活</w:t>
            </w:r>
          </w:p>
        </w:tc>
        <w:tc>
          <w:tcPr>
            <w:tcW w:w="33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品德与社会</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adjustRightInd w:val="0"/>
              <w:snapToGrid w:val="0"/>
              <w:jc w:val="center"/>
              <w:rPr>
                <w:rFonts w:ascii="宋体" w:eastAsia="宋体" w:hAnsi="宋体" w:cs="宋体"/>
                <w:kern w:val="0"/>
                <w:sz w:val="24"/>
                <w:szCs w:val="24"/>
              </w:rPr>
            </w:pPr>
            <w:r w:rsidRPr="00BC55DA">
              <w:rPr>
                <w:rFonts w:ascii="仿宋_GB2312" w:eastAsia="仿宋_GB2312" w:hAnsi="宋体" w:cs="宋体" w:hint="eastAsia"/>
                <w:color w:val="232323"/>
                <w:kern w:val="0"/>
                <w:sz w:val="28"/>
                <w:szCs w:val="28"/>
              </w:rPr>
              <w:t>思想品德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adjustRightInd w:val="0"/>
              <w:snapToGrid w:val="0"/>
              <w:jc w:val="center"/>
              <w:rPr>
                <w:rFonts w:ascii="宋体" w:eastAsia="宋体" w:hAnsi="宋体" w:cs="宋体"/>
                <w:kern w:val="0"/>
                <w:sz w:val="24"/>
                <w:szCs w:val="24"/>
              </w:rPr>
            </w:pPr>
            <w:r w:rsidRPr="00BC55DA">
              <w:rPr>
                <w:rFonts w:ascii="仿宋_GB2312" w:eastAsia="仿宋_GB2312" w:hAnsi="宋体" w:cs="宋体" w:hint="eastAsia"/>
                <w:color w:val="232323"/>
                <w:kern w:val="0"/>
                <w:sz w:val="28"/>
                <w:szCs w:val="28"/>
              </w:rPr>
              <w:t>思想品德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adjustRightInd w:val="0"/>
              <w:snapToGrid w:val="0"/>
              <w:jc w:val="center"/>
              <w:rPr>
                <w:rFonts w:ascii="仿宋_GB2312" w:eastAsia="仿宋_GB2312" w:hAnsi="宋体" w:cs="宋体"/>
                <w:color w:val="232323"/>
                <w:kern w:val="0"/>
                <w:sz w:val="28"/>
                <w:szCs w:val="28"/>
              </w:rPr>
            </w:pPr>
            <w:r w:rsidRPr="00BC55DA">
              <w:rPr>
                <w:rFonts w:ascii="仿宋_GB2312" w:eastAsia="仿宋_GB2312" w:hAnsi="宋体" w:cs="宋体" w:hint="eastAsia"/>
                <w:color w:val="232323"/>
                <w:kern w:val="0"/>
                <w:sz w:val="28"/>
                <w:szCs w:val="28"/>
              </w:rPr>
              <w:t>思想品德</w:t>
            </w:r>
          </w:p>
        </w:tc>
      </w:tr>
      <w:tr w:rsidR="00BC55DA" w:rsidRPr="00BC55DA" w:rsidTr="00FC5FF6">
        <w:trPr>
          <w:cantSplit/>
          <w:trHeight w:val="823"/>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3360" w:type="dxa"/>
            <w:gridSpan w:val="4"/>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33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历史与社会（或选用历史、地理）</w:t>
            </w:r>
          </w:p>
        </w:tc>
      </w:tr>
      <w:tr w:rsidR="00BC55DA" w:rsidRPr="00BC55DA" w:rsidTr="00FC5FF6">
        <w:trPr>
          <w:cantSplit/>
          <w:trHeight w:val="708"/>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3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科学</w:t>
            </w:r>
          </w:p>
        </w:tc>
        <w:tc>
          <w:tcPr>
            <w:tcW w:w="33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科学（或选用生物、物理、化学）</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语文</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数学</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外语</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体育</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体育</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体育</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体育</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体育</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体育</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adjustRightInd w:val="0"/>
              <w:snapToGrid w:val="0"/>
              <w:jc w:val="center"/>
              <w:rPr>
                <w:rFonts w:ascii="宋体" w:eastAsia="宋体" w:hAnsi="宋体" w:cs="宋体"/>
                <w:kern w:val="0"/>
                <w:sz w:val="28"/>
                <w:szCs w:val="28"/>
              </w:rPr>
            </w:pPr>
            <w:r w:rsidRPr="00BC55DA">
              <w:rPr>
                <w:rFonts w:ascii="仿宋_GB2312" w:eastAsia="仿宋_GB2312" w:hAnsi="宋体" w:cs="宋体" w:hint="eastAsia"/>
                <w:color w:val="232323"/>
                <w:kern w:val="0"/>
                <w:sz w:val="28"/>
                <w:szCs w:val="28"/>
              </w:rPr>
              <w:t>体育与健康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adjustRightInd w:val="0"/>
              <w:snapToGrid w:val="0"/>
              <w:jc w:val="center"/>
              <w:rPr>
                <w:rFonts w:ascii="仿宋_GB2312" w:eastAsia="仿宋_GB2312" w:hAnsi="宋体" w:cs="宋体"/>
                <w:color w:val="232323"/>
                <w:kern w:val="0"/>
                <w:sz w:val="28"/>
                <w:szCs w:val="28"/>
              </w:rPr>
            </w:pPr>
            <w:r w:rsidRPr="00BC55DA">
              <w:rPr>
                <w:rFonts w:ascii="仿宋_GB2312" w:eastAsia="仿宋_GB2312" w:hAnsi="宋体" w:cs="宋体" w:hint="eastAsia"/>
                <w:color w:val="232323"/>
                <w:kern w:val="0"/>
                <w:sz w:val="28"/>
                <w:szCs w:val="28"/>
              </w:rPr>
              <w:t>体育与健康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adjustRightInd w:val="0"/>
              <w:snapToGrid w:val="0"/>
              <w:jc w:val="center"/>
              <w:rPr>
                <w:rFonts w:ascii="仿宋_GB2312" w:eastAsia="仿宋_GB2312" w:hAnsi="宋体" w:cs="宋体"/>
                <w:color w:val="232323"/>
                <w:kern w:val="0"/>
                <w:sz w:val="28"/>
                <w:szCs w:val="28"/>
              </w:rPr>
            </w:pPr>
            <w:r w:rsidRPr="00BC55DA">
              <w:rPr>
                <w:rFonts w:ascii="仿宋_GB2312" w:eastAsia="仿宋_GB2312" w:hAnsi="宋体" w:cs="宋体" w:hint="eastAsia"/>
                <w:color w:val="232323"/>
                <w:kern w:val="0"/>
                <w:sz w:val="28"/>
                <w:szCs w:val="28"/>
              </w:rPr>
              <w:t>体育与健康</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83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艺术（或选择：音乐、美术）</w:t>
            </w:r>
          </w:p>
        </w:tc>
      </w:tr>
      <w:tr w:rsidR="00BC55DA" w:rsidRPr="00BC55DA" w:rsidTr="00FC5FF6">
        <w:trPr>
          <w:cantSplit/>
          <w:trHeight w:val="144"/>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 </w:t>
            </w:r>
          </w:p>
        </w:tc>
        <w:tc>
          <w:tcPr>
            <w:tcW w:w="67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144" w:lineRule="atLeast"/>
              <w:ind w:firstLine="1929"/>
              <w:jc w:val="left"/>
              <w:rPr>
                <w:rFonts w:ascii="宋体" w:eastAsia="宋体" w:hAnsi="宋体" w:cs="宋体"/>
                <w:kern w:val="0"/>
                <w:sz w:val="24"/>
                <w:szCs w:val="24"/>
              </w:rPr>
            </w:pPr>
            <w:proofErr w:type="gramStart"/>
            <w:r w:rsidRPr="00BC55DA">
              <w:rPr>
                <w:rFonts w:ascii="仿宋_GB2312" w:eastAsia="仿宋_GB2312" w:hAnsi="宋体" w:cs="宋体" w:hint="eastAsia"/>
                <w:kern w:val="0"/>
                <w:sz w:val="28"/>
                <w:szCs w:val="28"/>
              </w:rPr>
              <w:t>综</w:t>
            </w:r>
            <w:proofErr w:type="gramEnd"/>
            <w:r w:rsidRPr="00BC55DA">
              <w:rPr>
                <w:rFonts w:ascii="仿宋_GB2312" w:eastAsia="仿宋_GB2312" w:hAnsi="宋体" w:cs="宋体" w:hint="eastAsia"/>
                <w:kern w:val="0"/>
                <w:sz w:val="28"/>
                <w:szCs w:val="28"/>
              </w:rPr>
              <w:t xml:space="preserve">   合   实   </w:t>
            </w:r>
            <w:proofErr w:type="gramStart"/>
            <w:r w:rsidRPr="00BC55DA">
              <w:rPr>
                <w:rFonts w:ascii="仿宋_GB2312" w:eastAsia="仿宋_GB2312" w:hAnsi="宋体" w:cs="宋体" w:hint="eastAsia"/>
                <w:kern w:val="0"/>
                <w:sz w:val="28"/>
                <w:szCs w:val="28"/>
              </w:rPr>
              <w:t>践</w:t>
            </w:r>
            <w:proofErr w:type="gramEnd"/>
            <w:r w:rsidRPr="00BC55DA">
              <w:rPr>
                <w:rFonts w:ascii="仿宋_GB2312" w:eastAsia="仿宋_GB2312" w:hAnsi="宋体" w:cs="宋体" w:hint="eastAsia"/>
                <w:kern w:val="0"/>
                <w:sz w:val="28"/>
                <w:szCs w:val="28"/>
              </w:rPr>
              <w:t xml:space="preserve">   活   动</w:t>
            </w:r>
          </w:p>
        </w:tc>
      </w:tr>
      <w:tr w:rsidR="00BC55DA" w:rsidRPr="00BC55DA" w:rsidTr="00FC5FF6">
        <w:trPr>
          <w:cantSplit/>
          <w:trHeight w:val="579"/>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宋体" w:eastAsia="宋体" w:hAnsi="宋体" w:cs="宋体"/>
                <w:kern w:val="0"/>
                <w:sz w:val="24"/>
                <w:szCs w:val="24"/>
              </w:rPr>
            </w:pPr>
          </w:p>
        </w:tc>
        <w:tc>
          <w:tcPr>
            <w:tcW w:w="83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pacing w:line="440" w:lineRule="exact"/>
              <w:jc w:val="center"/>
              <w:rPr>
                <w:rFonts w:ascii="宋体" w:eastAsia="宋体" w:hAnsi="宋体" w:cs="宋体"/>
                <w:kern w:val="0"/>
                <w:sz w:val="24"/>
                <w:szCs w:val="24"/>
              </w:rPr>
            </w:pPr>
            <w:r w:rsidRPr="00BC55DA">
              <w:rPr>
                <w:rFonts w:ascii="仿宋_GB2312" w:eastAsia="仿宋_GB2312" w:hAnsi="宋体" w:cs="宋体" w:hint="eastAsia"/>
                <w:kern w:val="0"/>
                <w:sz w:val="28"/>
                <w:szCs w:val="28"/>
              </w:rPr>
              <w:t>地方与学校课程</w:t>
            </w:r>
          </w:p>
        </w:tc>
      </w:tr>
    </w:tbl>
    <w:p w:rsidR="00BC55DA" w:rsidRPr="00BC55DA" w:rsidRDefault="00BC55DA" w:rsidP="00BC55DA">
      <w:pPr>
        <w:widowControl/>
        <w:spacing w:beforeLines="50" w:before="156" w:afterLines="50" w:after="156"/>
        <w:jc w:val="center"/>
        <w:rPr>
          <w:rFonts w:ascii="仿宋_GB2312" w:eastAsia="仿宋_GB2312" w:hAnsi="宋体" w:cs="宋体"/>
          <w:b/>
          <w:kern w:val="0"/>
          <w:sz w:val="32"/>
          <w:szCs w:val="32"/>
        </w:rPr>
      </w:pPr>
      <w:r w:rsidRPr="00BC55DA">
        <w:rPr>
          <w:rFonts w:ascii="仿宋_GB2312" w:eastAsia="仿宋_GB2312" w:hAnsi="宋体" w:cs="宋体" w:hint="eastAsia"/>
          <w:b/>
          <w:kern w:val="0"/>
          <w:sz w:val="32"/>
          <w:szCs w:val="32"/>
        </w:rPr>
        <w:t>普通高中课程设置表</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5126"/>
      </w:tblGrid>
      <w:tr w:rsidR="00BC55DA" w:rsidRPr="00BC55DA" w:rsidTr="00FC5FF6">
        <w:trPr>
          <w:trHeight w:val="465"/>
          <w:jc w:val="center"/>
        </w:trPr>
        <w:tc>
          <w:tcPr>
            <w:tcW w:w="3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学习领域</w:t>
            </w: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科目</w:t>
            </w:r>
          </w:p>
        </w:tc>
      </w:tr>
      <w:tr w:rsidR="00BC55DA" w:rsidRPr="00BC55DA" w:rsidTr="00FC5FF6">
        <w:trPr>
          <w:cantSplit/>
          <w:trHeight w:val="58"/>
          <w:jc w:val="center"/>
        </w:trPr>
        <w:tc>
          <w:tcPr>
            <w:tcW w:w="3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语言与文学</w:t>
            </w: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语文</w:t>
            </w:r>
          </w:p>
        </w:tc>
      </w:tr>
      <w:tr w:rsidR="00BC55DA" w:rsidRPr="00BC55DA" w:rsidTr="00FC5FF6">
        <w:trPr>
          <w:cantSplit/>
          <w:trHeight w:val="58"/>
          <w:jc w:val="center"/>
        </w:trPr>
        <w:tc>
          <w:tcPr>
            <w:tcW w:w="3911"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外语</w:t>
            </w:r>
          </w:p>
        </w:tc>
      </w:tr>
      <w:tr w:rsidR="00BC55DA" w:rsidRPr="00BC55DA" w:rsidTr="00FC5FF6">
        <w:trPr>
          <w:cantSplit/>
          <w:trHeight w:val="395"/>
          <w:jc w:val="center"/>
        </w:trPr>
        <w:tc>
          <w:tcPr>
            <w:tcW w:w="3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数学</w:t>
            </w: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数学</w:t>
            </w:r>
          </w:p>
        </w:tc>
      </w:tr>
      <w:tr w:rsidR="00BC55DA" w:rsidRPr="00BC55DA" w:rsidTr="00FC5FF6">
        <w:trPr>
          <w:cantSplit/>
          <w:trHeight w:val="58"/>
          <w:jc w:val="center"/>
        </w:trPr>
        <w:tc>
          <w:tcPr>
            <w:tcW w:w="3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人文与社会</w:t>
            </w: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思想政治</w:t>
            </w:r>
          </w:p>
        </w:tc>
      </w:tr>
      <w:tr w:rsidR="00BC55DA" w:rsidRPr="00BC55DA" w:rsidTr="00FC5FF6">
        <w:trPr>
          <w:cantSplit/>
          <w:trHeight w:val="58"/>
          <w:jc w:val="center"/>
        </w:trPr>
        <w:tc>
          <w:tcPr>
            <w:tcW w:w="3911"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历史</w:t>
            </w:r>
          </w:p>
        </w:tc>
      </w:tr>
      <w:tr w:rsidR="00BC55DA" w:rsidRPr="00BC55DA" w:rsidTr="00FC5FF6">
        <w:trPr>
          <w:cantSplit/>
          <w:trHeight w:val="624"/>
          <w:jc w:val="center"/>
        </w:trPr>
        <w:tc>
          <w:tcPr>
            <w:tcW w:w="3911"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c>
          <w:tcPr>
            <w:tcW w:w="5126" w:type="dxa"/>
            <w:vMerge w:val="restart"/>
            <w:tcBorders>
              <w:top w:val="single" w:sz="4" w:space="0" w:color="auto"/>
              <w:left w:val="single" w:sz="4" w:space="0" w:color="auto"/>
              <w:bottom w:val="nil"/>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地理</w:t>
            </w:r>
          </w:p>
        </w:tc>
      </w:tr>
      <w:tr w:rsidR="00BC55DA" w:rsidRPr="00BC55DA" w:rsidTr="00FC5FF6">
        <w:trPr>
          <w:cantSplit/>
          <w:trHeight w:val="553"/>
          <w:jc w:val="center"/>
        </w:trPr>
        <w:tc>
          <w:tcPr>
            <w:tcW w:w="3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科学</w:t>
            </w:r>
          </w:p>
        </w:tc>
        <w:tc>
          <w:tcPr>
            <w:tcW w:w="5126" w:type="dxa"/>
            <w:vMerge/>
            <w:tcBorders>
              <w:top w:val="single" w:sz="4" w:space="0" w:color="auto"/>
              <w:left w:val="single" w:sz="4" w:space="0" w:color="auto"/>
              <w:bottom w:val="nil"/>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r>
      <w:tr w:rsidR="00BC55DA" w:rsidRPr="00BC55DA" w:rsidTr="00FC5FF6">
        <w:trPr>
          <w:cantSplit/>
          <w:trHeight w:val="58"/>
          <w:jc w:val="center"/>
        </w:trPr>
        <w:tc>
          <w:tcPr>
            <w:tcW w:w="3911"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物理</w:t>
            </w:r>
          </w:p>
        </w:tc>
      </w:tr>
      <w:tr w:rsidR="00BC55DA" w:rsidRPr="00BC55DA" w:rsidTr="00FC5FF6">
        <w:trPr>
          <w:cantSplit/>
          <w:trHeight w:val="58"/>
          <w:jc w:val="center"/>
        </w:trPr>
        <w:tc>
          <w:tcPr>
            <w:tcW w:w="3911"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化学</w:t>
            </w:r>
          </w:p>
        </w:tc>
      </w:tr>
      <w:tr w:rsidR="00BC55DA" w:rsidRPr="00BC55DA" w:rsidTr="00FC5FF6">
        <w:trPr>
          <w:cantSplit/>
          <w:trHeight w:val="58"/>
          <w:jc w:val="center"/>
        </w:trPr>
        <w:tc>
          <w:tcPr>
            <w:tcW w:w="3911" w:type="dxa"/>
            <w:vMerge/>
            <w:tcBorders>
              <w:top w:val="sing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center"/>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生物</w:t>
            </w:r>
          </w:p>
        </w:tc>
      </w:tr>
      <w:tr w:rsidR="00BC55DA" w:rsidRPr="00BC55DA" w:rsidTr="00FC5FF6">
        <w:trPr>
          <w:cantSplit/>
          <w:trHeight w:val="431"/>
          <w:jc w:val="center"/>
        </w:trPr>
        <w:tc>
          <w:tcPr>
            <w:tcW w:w="3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技术</w:t>
            </w: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技术（含信息技术和通用技术）</w:t>
            </w:r>
          </w:p>
        </w:tc>
      </w:tr>
      <w:tr w:rsidR="00BC55DA" w:rsidRPr="00BC55DA" w:rsidTr="00FC5FF6">
        <w:trPr>
          <w:cantSplit/>
          <w:trHeight w:val="548"/>
          <w:jc w:val="center"/>
        </w:trPr>
        <w:tc>
          <w:tcPr>
            <w:tcW w:w="3911" w:type="dxa"/>
            <w:tcBorders>
              <w:top w:val="single" w:sz="4" w:space="0" w:color="auto"/>
              <w:left w:val="single" w:sz="4" w:space="0" w:color="auto"/>
              <w:bottom w:val="nil"/>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艺术</w:t>
            </w:r>
          </w:p>
        </w:tc>
        <w:tc>
          <w:tcPr>
            <w:tcW w:w="5126" w:type="dxa"/>
            <w:tcBorders>
              <w:top w:val="nil"/>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艺术或</w:t>
            </w:r>
          </w:p>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音乐、美术</w:t>
            </w:r>
          </w:p>
        </w:tc>
      </w:tr>
      <w:tr w:rsidR="00BC55DA" w:rsidRPr="00BC55DA" w:rsidTr="00FC5FF6">
        <w:trPr>
          <w:cantSplit/>
          <w:trHeight w:val="58"/>
          <w:jc w:val="center"/>
        </w:trPr>
        <w:tc>
          <w:tcPr>
            <w:tcW w:w="391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体育与健康</w:t>
            </w:r>
          </w:p>
        </w:tc>
        <w:tc>
          <w:tcPr>
            <w:tcW w:w="5126"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体育与健康</w:t>
            </w:r>
          </w:p>
        </w:tc>
      </w:tr>
      <w:tr w:rsidR="00BC55DA" w:rsidRPr="00BC55DA" w:rsidTr="00FC5FF6">
        <w:trPr>
          <w:cantSplit/>
          <w:trHeight w:val="58"/>
          <w:jc w:val="center"/>
        </w:trPr>
        <w:tc>
          <w:tcPr>
            <w:tcW w:w="3911"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综合实践</w:t>
            </w:r>
          </w:p>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活动</w:t>
            </w:r>
          </w:p>
        </w:tc>
        <w:tc>
          <w:tcPr>
            <w:tcW w:w="512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研究性学习活动</w:t>
            </w:r>
          </w:p>
        </w:tc>
      </w:tr>
      <w:tr w:rsidR="00BC55DA" w:rsidRPr="00BC55DA" w:rsidTr="00FC5FF6">
        <w:trPr>
          <w:cantSplit/>
          <w:trHeight w:val="435"/>
          <w:jc w:val="center"/>
        </w:trPr>
        <w:tc>
          <w:tcPr>
            <w:tcW w:w="3911" w:type="dxa"/>
            <w:vMerge/>
            <w:tcBorders>
              <w:top w:val="doub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社区服务</w:t>
            </w:r>
          </w:p>
        </w:tc>
      </w:tr>
      <w:tr w:rsidR="00BC55DA" w:rsidRPr="00BC55DA" w:rsidTr="00FC5FF6">
        <w:trPr>
          <w:cantSplit/>
          <w:trHeight w:val="58"/>
          <w:jc w:val="center"/>
        </w:trPr>
        <w:tc>
          <w:tcPr>
            <w:tcW w:w="3911" w:type="dxa"/>
            <w:vMerge/>
            <w:tcBorders>
              <w:top w:val="double" w:sz="4" w:space="0" w:color="auto"/>
              <w:left w:val="single" w:sz="4" w:space="0" w:color="auto"/>
              <w:bottom w:val="single" w:sz="4" w:space="0" w:color="auto"/>
              <w:right w:val="single" w:sz="4" w:space="0" w:color="auto"/>
            </w:tcBorders>
            <w:vAlign w:val="center"/>
            <w:hideMark/>
          </w:tcPr>
          <w:p w:rsidR="00BC55DA" w:rsidRPr="00BC55DA" w:rsidRDefault="00BC55DA" w:rsidP="00BC55DA">
            <w:pPr>
              <w:widowControl/>
              <w:jc w:val="left"/>
              <w:rPr>
                <w:rFonts w:ascii="仿宋_GB2312" w:eastAsia="仿宋_GB2312" w:hAnsi="宋体" w:cs="宋体"/>
                <w:kern w:val="0"/>
                <w:sz w:val="28"/>
                <w:szCs w:val="28"/>
              </w:rPr>
            </w:pP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DA" w:rsidRPr="00BC55DA" w:rsidRDefault="00BC55DA" w:rsidP="00BC55DA">
            <w:pPr>
              <w:widowControl/>
              <w:snapToGrid w:val="0"/>
              <w:spacing w:line="58" w:lineRule="atLeast"/>
              <w:jc w:val="center"/>
              <w:rPr>
                <w:rFonts w:ascii="仿宋_GB2312" w:eastAsia="仿宋_GB2312" w:hAnsi="宋体" w:cs="宋体"/>
                <w:kern w:val="0"/>
                <w:sz w:val="28"/>
                <w:szCs w:val="28"/>
              </w:rPr>
            </w:pPr>
            <w:r w:rsidRPr="00BC55DA">
              <w:rPr>
                <w:rFonts w:ascii="仿宋_GB2312" w:eastAsia="仿宋_GB2312" w:hAnsi="宋体" w:cs="宋体" w:hint="eastAsia"/>
                <w:kern w:val="0"/>
                <w:sz w:val="28"/>
                <w:szCs w:val="28"/>
              </w:rPr>
              <w:t>社会实践</w:t>
            </w:r>
          </w:p>
        </w:tc>
      </w:tr>
    </w:tbl>
    <w:p w:rsidR="00BC55DA" w:rsidRPr="00BC55DA" w:rsidRDefault="00BC55DA" w:rsidP="00BC55DA">
      <w:pPr>
        <w:spacing w:line="600" w:lineRule="exact"/>
        <w:rPr>
          <w:rFonts w:ascii="黑体" w:eastAsia="黑体" w:hAnsi="华文中宋" w:cs="Times New Roman"/>
          <w:sz w:val="32"/>
          <w:szCs w:val="32"/>
        </w:rPr>
        <w:sectPr w:rsidR="00BC55DA" w:rsidRPr="00BC55DA" w:rsidSect="00D74E6F">
          <w:pgSz w:w="11906" w:h="16838"/>
          <w:pgMar w:top="1440" w:right="1797" w:bottom="1440" w:left="1797" w:header="851" w:footer="992" w:gutter="0"/>
          <w:cols w:space="720"/>
          <w:docGrid w:type="lines" w:linePitch="312"/>
        </w:sectPr>
      </w:pPr>
      <w:bookmarkStart w:id="0" w:name="_GoBack"/>
      <w:bookmarkEnd w:id="0"/>
    </w:p>
    <w:p w:rsidR="00CB1D05" w:rsidRPr="003755EC" w:rsidRDefault="00CB1D05" w:rsidP="009B61E5">
      <w:pPr>
        <w:adjustRightInd w:val="0"/>
        <w:snapToGrid w:val="0"/>
        <w:jc w:val="left"/>
        <w:rPr>
          <w:rFonts w:ascii="仿宋_GB2312" w:eastAsia="仿宋_GB2312" w:hAnsi="仿宋"/>
          <w:b/>
          <w:sz w:val="32"/>
          <w:szCs w:val="32"/>
        </w:rPr>
      </w:pPr>
    </w:p>
    <w:sectPr w:rsidR="00CB1D05" w:rsidRPr="003755EC" w:rsidSect="004C2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14" w:rsidRDefault="00104414" w:rsidP="00575433">
      <w:r>
        <w:separator/>
      </w:r>
    </w:p>
  </w:endnote>
  <w:endnote w:type="continuationSeparator" w:id="0">
    <w:p w:rsidR="00104414" w:rsidRDefault="00104414" w:rsidP="005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14" w:rsidRDefault="00104414" w:rsidP="00575433">
      <w:r>
        <w:separator/>
      </w:r>
    </w:p>
  </w:footnote>
  <w:footnote w:type="continuationSeparator" w:id="0">
    <w:p w:rsidR="00104414" w:rsidRDefault="00104414" w:rsidP="0057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C80"/>
    <w:multiLevelType w:val="hybridMultilevel"/>
    <w:tmpl w:val="29B2EBC8"/>
    <w:lvl w:ilvl="0" w:tplc="835E42DA">
      <w:start w:val="4"/>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1EC94262"/>
    <w:multiLevelType w:val="hybridMultilevel"/>
    <w:tmpl w:val="CCF43A4A"/>
    <w:lvl w:ilvl="0" w:tplc="0409000F">
      <w:start w:val="1"/>
      <w:numFmt w:val="decimal"/>
      <w:lvlText w:val="%1."/>
      <w:lvlJc w:val="left"/>
      <w:pPr>
        <w:ind w:left="420" w:hanging="420"/>
      </w:pPr>
    </w:lvl>
    <w:lvl w:ilvl="1" w:tplc="946EB20E">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4B328C"/>
    <w:multiLevelType w:val="hybridMultilevel"/>
    <w:tmpl w:val="E10E7982"/>
    <w:lvl w:ilvl="0" w:tplc="54C8FE50">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9401B"/>
    <w:multiLevelType w:val="hybridMultilevel"/>
    <w:tmpl w:val="67B648F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68497CD9"/>
    <w:multiLevelType w:val="hybridMultilevel"/>
    <w:tmpl w:val="EF923A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73"/>
    <w:rsid w:val="000023CC"/>
    <w:rsid w:val="000043B5"/>
    <w:rsid w:val="00007275"/>
    <w:rsid w:val="0000790F"/>
    <w:rsid w:val="000214ED"/>
    <w:rsid w:val="000218B9"/>
    <w:rsid w:val="000272FF"/>
    <w:rsid w:val="000330ED"/>
    <w:rsid w:val="00040B77"/>
    <w:rsid w:val="00041E5C"/>
    <w:rsid w:val="000450CD"/>
    <w:rsid w:val="00051DD7"/>
    <w:rsid w:val="00055010"/>
    <w:rsid w:val="00056BE9"/>
    <w:rsid w:val="000636B6"/>
    <w:rsid w:val="00074ED6"/>
    <w:rsid w:val="000753E0"/>
    <w:rsid w:val="0008399E"/>
    <w:rsid w:val="000859FC"/>
    <w:rsid w:val="000862CB"/>
    <w:rsid w:val="00087CB2"/>
    <w:rsid w:val="00093D0D"/>
    <w:rsid w:val="0009472D"/>
    <w:rsid w:val="000A12B2"/>
    <w:rsid w:val="000A2BF3"/>
    <w:rsid w:val="000A6193"/>
    <w:rsid w:val="000B1078"/>
    <w:rsid w:val="000B5CB1"/>
    <w:rsid w:val="000C2C9B"/>
    <w:rsid w:val="000C7DC5"/>
    <w:rsid w:val="000D02DC"/>
    <w:rsid w:val="00101260"/>
    <w:rsid w:val="00102633"/>
    <w:rsid w:val="00104414"/>
    <w:rsid w:val="00115167"/>
    <w:rsid w:val="00117C82"/>
    <w:rsid w:val="00122E06"/>
    <w:rsid w:val="0012768A"/>
    <w:rsid w:val="00137235"/>
    <w:rsid w:val="00161C45"/>
    <w:rsid w:val="00163AE2"/>
    <w:rsid w:val="001705F8"/>
    <w:rsid w:val="001771D8"/>
    <w:rsid w:val="00194434"/>
    <w:rsid w:val="001A6CDE"/>
    <w:rsid w:val="001B48B0"/>
    <w:rsid w:val="001C20A1"/>
    <w:rsid w:val="001F33EF"/>
    <w:rsid w:val="0020373B"/>
    <w:rsid w:val="0020625C"/>
    <w:rsid w:val="00212254"/>
    <w:rsid w:val="00213328"/>
    <w:rsid w:val="002136A1"/>
    <w:rsid w:val="00215010"/>
    <w:rsid w:val="00222D0F"/>
    <w:rsid w:val="0023484D"/>
    <w:rsid w:val="00236078"/>
    <w:rsid w:val="00245C88"/>
    <w:rsid w:val="00257373"/>
    <w:rsid w:val="00284451"/>
    <w:rsid w:val="002C3C6F"/>
    <w:rsid w:val="002E4594"/>
    <w:rsid w:val="002F4F4B"/>
    <w:rsid w:val="002F5914"/>
    <w:rsid w:val="00300AB8"/>
    <w:rsid w:val="0030538E"/>
    <w:rsid w:val="00310328"/>
    <w:rsid w:val="00314F54"/>
    <w:rsid w:val="00333AC7"/>
    <w:rsid w:val="00347C0E"/>
    <w:rsid w:val="00360980"/>
    <w:rsid w:val="0036451D"/>
    <w:rsid w:val="00373B9E"/>
    <w:rsid w:val="003755EC"/>
    <w:rsid w:val="00381BE0"/>
    <w:rsid w:val="00386EA1"/>
    <w:rsid w:val="00387578"/>
    <w:rsid w:val="00394D2B"/>
    <w:rsid w:val="0039617A"/>
    <w:rsid w:val="003A42EB"/>
    <w:rsid w:val="003B17D5"/>
    <w:rsid w:val="003B4CDA"/>
    <w:rsid w:val="003E4854"/>
    <w:rsid w:val="003E6C00"/>
    <w:rsid w:val="003F2F6D"/>
    <w:rsid w:val="003F4D15"/>
    <w:rsid w:val="00402751"/>
    <w:rsid w:val="004065F9"/>
    <w:rsid w:val="00424CAD"/>
    <w:rsid w:val="00426FE8"/>
    <w:rsid w:val="0042775B"/>
    <w:rsid w:val="00431EF3"/>
    <w:rsid w:val="004342E0"/>
    <w:rsid w:val="00441185"/>
    <w:rsid w:val="00463AC3"/>
    <w:rsid w:val="00467D5F"/>
    <w:rsid w:val="00472A98"/>
    <w:rsid w:val="00482D06"/>
    <w:rsid w:val="0048746F"/>
    <w:rsid w:val="004A0BFC"/>
    <w:rsid w:val="004A3CDB"/>
    <w:rsid w:val="004A5CF4"/>
    <w:rsid w:val="004B3C27"/>
    <w:rsid w:val="004C00DA"/>
    <w:rsid w:val="004C2D65"/>
    <w:rsid w:val="004C6D8E"/>
    <w:rsid w:val="004D11FB"/>
    <w:rsid w:val="004D4565"/>
    <w:rsid w:val="004E3E28"/>
    <w:rsid w:val="004F1062"/>
    <w:rsid w:val="004F66DC"/>
    <w:rsid w:val="0050689D"/>
    <w:rsid w:val="005128C4"/>
    <w:rsid w:val="00525844"/>
    <w:rsid w:val="005457B2"/>
    <w:rsid w:val="0055270C"/>
    <w:rsid w:val="005724ED"/>
    <w:rsid w:val="00575433"/>
    <w:rsid w:val="00575823"/>
    <w:rsid w:val="005825FC"/>
    <w:rsid w:val="00595D1A"/>
    <w:rsid w:val="005B1014"/>
    <w:rsid w:val="005B29A3"/>
    <w:rsid w:val="005B7457"/>
    <w:rsid w:val="005B754C"/>
    <w:rsid w:val="005C5DA9"/>
    <w:rsid w:val="005D031F"/>
    <w:rsid w:val="005D4DDF"/>
    <w:rsid w:val="00605075"/>
    <w:rsid w:val="006173C2"/>
    <w:rsid w:val="0062062D"/>
    <w:rsid w:val="006217B5"/>
    <w:rsid w:val="00625425"/>
    <w:rsid w:val="00630CF4"/>
    <w:rsid w:val="00652145"/>
    <w:rsid w:val="00670C28"/>
    <w:rsid w:val="00676297"/>
    <w:rsid w:val="0068532F"/>
    <w:rsid w:val="006B1391"/>
    <w:rsid w:val="006B373A"/>
    <w:rsid w:val="006C3821"/>
    <w:rsid w:val="006E430D"/>
    <w:rsid w:val="006F7228"/>
    <w:rsid w:val="00701F18"/>
    <w:rsid w:val="00711D51"/>
    <w:rsid w:val="0072355A"/>
    <w:rsid w:val="00743606"/>
    <w:rsid w:val="00744D92"/>
    <w:rsid w:val="00745415"/>
    <w:rsid w:val="007601C2"/>
    <w:rsid w:val="00760D34"/>
    <w:rsid w:val="007A13DC"/>
    <w:rsid w:val="007A4B2D"/>
    <w:rsid w:val="007A60DF"/>
    <w:rsid w:val="007B31E8"/>
    <w:rsid w:val="007C113C"/>
    <w:rsid w:val="007C211A"/>
    <w:rsid w:val="007D0958"/>
    <w:rsid w:val="007D4C4F"/>
    <w:rsid w:val="007E5813"/>
    <w:rsid w:val="007E6B0A"/>
    <w:rsid w:val="0080413B"/>
    <w:rsid w:val="00811E28"/>
    <w:rsid w:val="00817F69"/>
    <w:rsid w:val="00827F9A"/>
    <w:rsid w:val="0083071E"/>
    <w:rsid w:val="00830CED"/>
    <w:rsid w:val="00831A0E"/>
    <w:rsid w:val="00834426"/>
    <w:rsid w:val="00837631"/>
    <w:rsid w:val="00843D6A"/>
    <w:rsid w:val="00845492"/>
    <w:rsid w:val="00846972"/>
    <w:rsid w:val="00862AA5"/>
    <w:rsid w:val="00874ED7"/>
    <w:rsid w:val="00875C03"/>
    <w:rsid w:val="00890FFC"/>
    <w:rsid w:val="008975C5"/>
    <w:rsid w:val="008B0BB9"/>
    <w:rsid w:val="008B32F0"/>
    <w:rsid w:val="008B42C9"/>
    <w:rsid w:val="008B5970"/>
    <w:rsid w:val="008D16E0"/>
    <w:rsid w:val="008D43A6"/>
    <w:rsid w:val="008E4895"/>
    <w:rsid w:val="008E7691"/>
    <w:rsid w:val="008F0C1D"/>
    <w:rsid w:val="008F14F6"/>
    <w:rsid w:val="0091771A"/>
    <w:rsid w:val="00920A2D"/>
    <w:rsid w:val="0092113A"/>
    <w:rsid w:val="00925E67"/>
    <w:rsid w:val="0094229E"/>
    <w:rsid w:val="0095074E"/>
    <w:rsid w:val="00954506"/>
    <w:rsid w:val="009551CC"/>
    <w:rsid w:val="00966E3E"/>
    <w:rsid w:val="00994E90"/>
    <w:rsid w:val="00996066"/>
    <w:rsid w:val="009A11C7"/>
    <w:rsid w:val="009B61E5"/>
    <w:rsid w:val="009C70C7"/>
    <w:rsid w:val="009D11CE"/>
    <w:rsid w:val="009E291F"/>
    <w:rsid w:val="009E55DF"/>
    <w:rsid w:val="009F3A3C"/>
    <w:rsid w:val="009F4945"/>
    <w:rsid w:val="009F7558"/>
    <w:rsid w:val="00A00E02"/>
    <w:rsid w:val="00A0339B"/>
    <w:rsid w:val="00A223A1"/>
    <w:rsid w:val="00A2361B"/>
    <w:rsid w:val="00A25AB1"/>
    <w:rsid w:val="00A33F33"/>
    <w:rsid w:val="00A34B00"/>
    <w:rsid w:val="00A40B41"/>
    <w:rsid w:val="00A4254F"/>
    <w:rsid w:val="00A64810"/>
    <w:rsid w:val="00A7140F"/>
    <w:rsid w:val="00A74395"/>
    <w:rsid w:val="00A85209"/>
    <w:rsid w:val="00AA41BE"/>
    <w:rsid w:val="00AC5F45"/>
    <w:rsid w:val="00AC5FB2"/>
    <w:rsid w:val="00AF2FA9"/>
    <w:rsid w:val="00AF739B"/>
    <w:rsid w:val="00B06FA8"/>
    <w:rsid w:val="00B079E2"/>
    <w:rsid w:val="00B1098F"/>
    <w:rsid w:val="00B14B94"/>
    <w:rsid w:val="00B25B3F"/>
    <w:rsid w:val="00B32469"/>
    <w:rsid w:val="00B33A46"/>
    <w:rsid w:val="00B43E0C"/>
    <w:rsid w:val="00B46289"/>
    <w:rsid w:val="00B60652"/>
    <w:rsid w:val="00B61F17"/>
    <w:rsid w:val="00B711FA"/>
    <w:rsid w:val="00B72483"/>
    <w:rsid w:val="00B7632A"/>
    <w:rsid w:val="00B81A43"/>
    <w:rsid w:val="00B83E5C"/>
    <w:rsid w:val="00B87F80"/>
    <w:rsid w:val="00B96BB4"/>
    <w:rsid w:val="00BA21B5"/>
    <w:rsid w:val="00BA6415"/>
    <w:rsid w:val="00BB6B96"/>
    <w:rsid w:val="00BB7789"/>
    <w:rsid w:val="00BB7D33"/>
    <w:rsid w:val="00BC55DA"/>
    <w:rsid w:val="00BC6C76"/>
    <w:rsid w:val="00BE2216"/>
    <w:rsid w:val="00BE2377"/>
    <w:rsid w:val="00C017BB"/>
    <w:rsid w:val="00C12B3D"/>
    <w:rsid w:val="00C1343B"/>
    <w:rsid w:val="00C228AD"/>
    <w:rsid w:val="00C37B66"/>
    <w:rsid w:val="00C42547"/>
    <w:rsid w:val="00C44A15"/>
    <w:rsid w:val="00C46F9E"/>
    <w:rsid w:val="00C5713F"/>
    <w:rsid w:val="00C61D1F"/>
    <w:rsid w:val="00C63C5E"/>
    <w:rsid w:val="00C7430A"/>
    <w:rsid w:val="00C81FBF"/>
    <w:rsid w:val="00C8659C"/>
    <w:rsid w:val="00C907B1"/>
    <w:rsid w:val="00CB0D94"/>
    <w:rsid w:val="00CB1D05"/>
    <w:rsid w:val="00CB2CDE"/>
    <w:rsid w:val="00CB3FE8"/>
    <w:rsid w:val="00CC1A8F"/>
    <w:rsid w:val="00CD4F5A"/>
    <w:rsid w:val="00CD773C"/>
    <w:rsid w:val="00CE40F2"/>
    <w:rsid w:val="00CE50C7"/>
    <w:rsid w:val="00CF52E9"/>
    <w:rsid w:val="00D075B2"/>
    <w:rsid w:val="00D14C3A"/>
    <w:rsid w:val="00D22D7E"/>
    <w:rsid w:val="00D23097"/>
    <w:rsid w:val="00D309CE"/>
    <w:rsid w:val="00D31050"/>
    <w:rsid w:val="00D4390C"/>
    <w:rsid w:val="00D4559A"/>
    <w:rsid w:val="00D467B9"/>
    <w:rsid w:val="00D5563F"/>
    <w:rsid w:val="00D84A78"/>
    <w:rsid w:val="00DA7DD8"/>
    <w:rsid w:val="00DB665E"/>
    <w:rsid w:val="00DC4013"/>
    <w:rsid w:val="00DC4EFC"/>
    <w:rsid w:val="00DD0212"/>
    <w:rsid w:val="00DD6112"/>
    <w:rsid w:val="00DE0389"/>
    <w:rsid w:val="00DE6271"/>
    <w:rsid w:val="00DF546E"/>
    <w:rsid w:val="00E1012D"/>
    <w:rsid w:val="00E11CB8"/>
    <w:rsid w:val="00E13868"/>
    <w:rsid w:val="00E17D71"/>
    <w:rsid w:val="00E2739F"/>
    <w:rsid w:val="00E3034D"/>
    <w:rsid w:val="00E34DC4"/>
    <w:rsid w:val="00E35CDE"/>
    <w:rsid w:val="00E46532"/>
    <w:rsid w:val="00E67DA4"/>
    <w:rsid w:val="00E86855"/>
    <w:rsid w:val="00EB58AC"/>
    <w:rsid w:val="00EC0139"/>
    <w:rsid w:val="00EC0C40"/>
    <w:rsid w:val="00ED68D6"/>
    <w:rsid w:val="00ED7F25"/>
    <w:rsid w:val="00EE01A7"/>
    <w:rsid w:val="00EE3EE1"/>
    <w:rsid w:val="00F06365"/>
    <w:rsid w:val="00F105B4"/>
    <w:rsid w:val="00F24687"/>
    <w:rsid w:val="00F30A8A"/>
    <w:rsid w:val="00F32BFB"/>
    <w:rsid w:val="00F45348"/>
    <w:rsid w:val="00F50276"/>
    <w:rsid w:val="00F62168"/>
    <w:rsid w:val="00F64889"/>
    <w:rsid w:val="00F70D32"/>
    <w:rsid w:val="00F97BC5"/>
    <w:rsid w:val="00F97CDA"/>
    <w:rsid w:val="00FB5117"/>
    <w:rsid w:val="00FC0015"/>
    <w:rsid w:val="00FC4AF2"/>
    <w:rsid w:val="00FC5F39"/>
    <w:rsid w:val="00FC7E69"/>
    <w:rsid w:val="00FE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7F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0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433"/>
    <w:rPr>
      <w:sz w:val="18"/>
      <w:szCs w:val="18"/>
    </w:rPr>
  </w:style>
  <w:style w:type="paragraph" w:styleId="a4">
    <w:name w:val="footer"/>
    <w:basedOn w:val="a"/>
    <w:link w:val="Char0"/>
    <w:uiPriority w:val="99"/>
    <w:unhideWhenUsed/>
    <w:rsid w:val="00575433"/>
    <w:pPr>
      <w:tabs>
        <w:tab w:val="center" w:pos="4153"/>
        <w:tab w:val="right" w:pos="8306"/>
      </w:tabs>
      <w:snapToGrid w:val="0"/>
      <w:jc w:val="left"/>
    </w:pPr>
    <w:rPr>
      <w:sz w:val="18"/>
      <w:szCs w:val="18"/>
    </w:rPr>
  </w:style>
  <w:style w:type="character" w:customStyle="1" w:styleId="Char0">
    <w:name w:val="页脚 Char"/>
    <w:basedOn w:val="a0"/>
    <w:link w:val="a4"/>
    <w:uiPriority w:val="99"/>
    <w:rsid w:val="00575433"/>
    <w:rPr>
      <w:sz w:val="18"/>
      <w:szCs w:val="18"/>
    </w:rPr>
  </w:style>
  <w:style w:type="character" w:customStyle="1" w:styleId="2Char">
    <w:name w:val="标题 2 Char"/>
    <w:basedOn w:val="a0"/>
    <w:link w:val="2"/>
    <w:uiPriority w:val="9"/>
    <w:rsid w:val="00DE0389"/>
    <w:rPr>
      <w:rFonts w:asciiTheme="majorHAnsi" w:eastAsiaTheme="majorEastAsia" w:hAnsiTheme="majorHAnsi" w:cstheme="majorBidi"/>
      <w:b/>
      <w:bCs/>
      <w:sz w:val="32"/>
      <w:szCs w:val="32"/>
    </w:rPr>
  </w:style>
  <w:style w:type="paragraph" w:customStyle="1" w:styleId="Char1">
    <w:name w:val="Char"/>
    <w:basedOn w:val="a"/>
    <w:rsid w:val="00DE0389"/>
    <w:pPr>
      <w:snapToGrid w:val="0"/>
      <w:spacing w:line="520" w:lineRule="exact"/>
    </w:pPr>
    <w:rPr>
      <w:rFonts w:ascii="Times New Roman" w:eastAsia="仿宋_GB2312" w:hAnsi="Times New Roman" w:cs="Times New Roman"/>
      <w:sz w:val="32"/>
      <w:szCs w:val="32"/>
    </w:rPr>
  </w:style>
  <w:style w:type="paragraph" w:styleId="a5">
    <w:name w:val="List Paragraph"/>
    <w:basedOn w:val="a"/>
    <w:uiPriority w:val="34"/>
    <w:qFormat/>
    <w:rsid w:val="007D0958"/>
    <w:pPr>
      <w:ind w:firstLineChars="200" w:firstLine="420"/>
    </w:pPr>
  </w:style>
  <w:style w:type="paragraph" w:styleId="a6">
    <w:name w:val="Normal (Web)"/>
    <w:basedOn w:val="a"/>
    <w:uiPriority w:val="99"/>
    <w:unhideWhenUsed/>
    <w:rsid w:val="00C7430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E2739F"/>
    <w:rPr>
      <w:sz w:val="18"/>
      <w:szCs w:val="18"/>
    </w:rPr>
  </w:style>
  <w:style w:type="character" w:customStyle="1" w:styleId="Char2">
    <w:name w:val="批注框文本 Char"/>
    <w:basedOn w:val="a0"/>
    <w:link w:val="a7"/>
    <w:uiPriority w:val="99"/>
    <w:semiHidden/>
    <w:rsid w:val="00E2739F"/>
    <w:rPr>
      <w:sz w:val="18"/>
      <w:szCs w:val="18"/>
    </w:rPr>
  </w:style>
  <w:style w:type="character" w:styleId="a8">
    <w:name w:val="Hyperlink"/>
    <w:basedOn w:val="a0"/>
    <w:uiPriority w:val="99"/>
    <w:unhideWhenUsed/>
    <w:rsid w:val="0042775B"/>
    <w:rPr>
      <w:color w:val="0000FF"/>
      <w:u w:val="single"/>
    </w:rPr>
  </w:style>
  <w:style w:type="character" w:customStyle="1" w:styleId="1Char">
    <w:name w:val="标题 1 Char"/>
    <w:basedOn w:val="a0"/>
    <w:link w:val="1"/>
    <w:uiPriority w:val="9"/>
    <w:rsid w:val="00817F6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7F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0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433"/>
    <w:rPr>
      <w:sz w:val="18"/>
      <w:szCs w:val="18"/>
    </w:rPr>
  </w:style>
  <w:style w:type="paragraph" w:styleId="a4">
    <w:name w:val="footer"/>
    <w:basedOn w:val="a"/>
    <w:link w:val="Char0"/>
    <w:uiPriority w:val="99"/>
    <w:unhideWhenUsed/>
    <w:rsid w:val="00575433"/>
    <w:pPr>
      <w:tabs>
        <w:tab w:val="center" w:pos="4153"/>
        <w:tab w:val="right" w:pos="8306"/>
      </w:tabs>
      <w:snapToGrid w:val="0"/>
      <w:jc w:val="left"/>
    </w:pPr>
    <w:rPr>
      <w:sz w:val="18"/>
      <w:szCs w:val="18"/>
    </w:rPr>
  </w:style>
  <w:style w:type="character" w:customStyle="1" w:styleId="Char0">
    <w:name w:val="页脚 Char"/>
    <w:basedOn w:val="a0"/>
    <w:link w:val="a4"/>
    <w:uiPriority w:val="99"/>
    <w:rsid w:val="00575433"/>
    <w:rPr>
      <w:sz w:val="18"/>
      <w:szCs w:val="18"/>
    </w:rPr>
  </w:style>
  <w:style w:type="character" w:customStyle="1" w:styleId="2Char">
    <w:name w:val="标题 2 Char"/>
    <w:basedOn w:val="a0"/>
    <w:link w:val="2"/>
    <w:uiPriority w:val="9"/>
    <w:rsid w:val="00DE0389"/>
    <w:rPr>
      <w:rFonts w:asciiTheme="majorHAnsi" w:eastAsiaTheme="majorEastAsia" w:hAnsiTheme="majorHAnsi" w:cstheme="majorBidi"/>
      <w:b/>
      <w:bCs/>
      <w:sz w:val="32"/>
      <w:szCs w:val="32"/>
    </w:rPr>
  </w:style>
  <w:style w:type="paragraph" w:customStyle="1" w:styleId="Char1">
    <w:name w:val="Char"/>
    <w:basedOn w:val="a"/>
    <w:rsid w:val="00DE0389"/>
    <w:pPr>
      <w:snapToGrid w:val="0"/>
      <w:spacing w:line="520" w:lineRule="exact"/>
    </w:pPr>
    <w:rPr>
      <w:rFonts w:ascii="Times New Roman" w:eastAsia="仿宋_GB2312" w:hAnsi="Times New Roman" w:cs="Times New Roman"/>
      <w:sz w:val="32"/>
      <w:szCs w:val="32"/>
    </w:rPr>
  </w:style>
  <w:style w:type="paragraph" w:styleId="a5">
    <w:name w:val="List Paragraph"/>
    <w:basedOn w:val="a"/>
    <w:uiPriority w:val="34"/>
    <w:qFormat/>
    <w:rsid w:val="007D0958"/>
    <w:pPr>
      <w:ind w:firstLineChars="200" w:firstLine="420"/>
    </w:pPr>
  </w:style>
  <w:style w:type="paragraph" w:styleId="a6">
    <w:name w:val="Normal (Web)"/>
    <w:basedOn w:val="a"/>
    <w:uiPriority w:val="99"/>
    <w:unhideWhenUsed/>
    <w:rsid w:val="00C7430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E2739F"/>
    <w:rPr>
      <w:sz w:val="18"/>
      <w:szCs w:val="18"/>
    </w:rPr>
  </w:style>
  <w:style w:type="character" w:customStyle="1" w:styleId="Char2">
    <w:name w:val="批注框文本 Char"/>
    <w:basedOn w:val="a0"/>
    <w:link w:val="a7"/>
    <w:uiPriority w:val="99"/>
    <w:semiHidden/>
    <w:rsid w:val="00E2739F"/>
    <w:rPr>
      <w:sz w:val="18"/>
      <w:szCs w:val="18"/>
    </w:rPr>
  </w:style>
  <w:style w:type="character" w:styleId="a8">
    <w:name w:val="Hyperlink"/>
    <w:basedOn w:val="a0"/>
    <w:uiPriority w:val="99"/>
    <w:unhideWhenUsed/>
    <w:rsid w:val="0042775B"/>
    <w:rPr>
      <w:color w:val="0000FF"/>
      <w:u w:val="single"/>
    </w:rPr>
  </w:style>
  <w:style w:type="character" w:customStyle="1" w:styleId="1Char">
    <w:name w:val="标题 1 Char"/>
    <w:basedOn w:val="a0"/>
    <w:link w:val="1"/>
    <w:uiPriority w:val="9"/>
    <w:rsid w:val="00817F6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51070">
      <w:bodyDiv w:val="1"/>
      <w:marLeft w:val="0"/>
      <w:marRight w:val="0"/>
      <w:marTop w:val="0"/>
      <w:marBottom w:val="0"/>
      <w:divBdr>
        <w:top w:val="none" w:sz="0" w:space="0" w:color="auto"/>
        <w:left w:val="none" w:sz="0" w:space="0" w:color="auto"/>
        <w:bottom w:val="none" w:sz="0" w:space="0" w:color="auto"/>
        <w:right w:val="none" w:sz="0" w:space="0" w:color="auto"/>
      </w:divBdr>
    </w:div>
    <w:div w:id="7432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E5B6-13CF-464B-B183-A09C07A0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zengxy</dc:creator>
  <cp:lastModifiedBy>dell</cp:lastModifiedBy>
  <cp:revision>3</cp:revision>
  <cp:lastPrinted>2015-09-10T00:44:00Z</cp:lastPrinted>
  <dcterms:created xsi:type="dcterms:W3CDTF">2015-09-17T07:03:00Z</dcterms:created>
  <dcterms:modified xsi:type="dcterms:W3CDTF">2015-09-17T07:07:00Z</dcterms:modified>
</cp:coreProperties>
</file>