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E6" w:rsidRDefault="00B257E6" w:rsidP="00B257E6">
      <w:pPr>
        <w:spacing w:line="56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2</w:t>
      </w:r>
      <w:r>
        <w:rPr>
          <w:rFonts w:ascii="Times New Roman" w:eastAsia="黑体" w:hAnsi="Times New Roman"/>
          <w:szCs w:val="32"/>
        </w:rPr>
        <w:t>：</w:t>
      </w:r>
    </w:p>
    <w:p w:rsidR="00B257E6" w:rsidRDefault="00B257E6" w:rsidP="00B257E6">
      <w:pPr>
        <w:pStyle w:val="a4"/>
        <w:widowControl/>
        <w:spacing w:beforeAutospacing="0" w:afterAutospacing="0" w:line="560" w:lineRule="exact"/>
        <w:jc w:val="center"/>
        <w:rPr>
          <w:rStyle w:val="a5"/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:rsidR="00B257E6" w:rsidRDefault="00B257E6" w:rsidP="00B257E6">
      <w:pPr>
        <w:pStyle w:val="a4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教育行政部门编制中等职业教育年度</w:t>
      </w:r>
    </w:p>
    <w:p w:rsidR="00B257E6" w:rsidRDefault="00B257E6" w:rsidP="00B257E6">
      <w:pPr>
        <w:pStyle w:val="a4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质量报告参考提纲</w:t>
      </w:r>
      <w:bookmarkStart w:id="0" w:name="_GoBack"/>
      <w:bookmarkEnd w:id="0"/>
    </w:p>
    <w:p w:rsidR="00B257E6" w:rsidRDefault="00B257E6" w:rsidP="00B257E6">
      <w:pPr>
        <w:pStyle w:val="a4"/>
        <w:widowControl/>
        <w:spacing w:beforeAutospacing="0" w:afterAutospacing="0" w:line="56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 xml:space="preserve">　</w:t>
      </w:r>
    </w:p>
    <w:p w:rsidR="00B257E6" w:rsidRDefault="00B257E6" w:rsidP="00B257E6">
      <w:pPr>
        <w:pStyle w:val="a4"/>
        <w:spacing w:beforeAutospacing="0" w:afterAutospacing="0" w:line="560" w:lineRule="exact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 xml:space="preserve">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基本情况</w:t>
      </w:r>
    </w:p>
    <w:p w:rsidR="00B257E6" w:rsidRDefault="00B257E6" w:rsidP="00B257E6">
      <w:pPr>
        <w:pStyle w:val="a4"/>
        <w:spacing w:beforeAutospacing="0" w:afterAutospacing="0" w:line="560" w:lineRule="exact"/>
        <w:ind w:firstLine="645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1.1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规模和结构。包括区域内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中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职学校总数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、办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学规模、高中阶段普职招生比例等数据及与上一年度相比的变化情况。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不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同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属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省属、市属、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县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属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）、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不同性质（公办、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民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办）学校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数量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及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各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自的办学规模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设施设备。包括生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均教学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仪器设备值、生均实训实习工位数、生均纸质图书等数据及与上一年度相比的变化情况。</w:t>
      </w:r>
    </w:p>
    <w:p w:rsidR="00B257E6" w:rsidRDefault="00B257E6" w:rsidP="00B257E6">
      <w:pPr>
        <w:pStyle w:val="a4"/>
        <w:spacing w:beforeAutospacing="0" w:afterAutospacing="0" w:line="560" w:lineRule="exact"/>
        <w:ind w:firstLine="63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1.3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教师队伍。包括生师比、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双师型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教师比例、兼职教师比例、专任教师本科以上学历比例、专任教师硕士以上学历比例、专任教师高级职称教师比例等数据及与上一年度相比的变化情况。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学生发展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2.1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学生素质。包括学生德育工作情况、学生思想政治状况、文化课合格率、专业技能合格率、体质测评合格率、毕业率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资格证书获取比例、职业大赛获奖情况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等数据及与上一年度相比的变化情况。</w:t>
      </w:r>
    </w:p>
    <w:p w:rsidR="00B257E6" w:rsidRDefault="00B257E6" w:rsidP="00B257E6">
      <w:pPr>
        <w:pStyle w:val="a4"/>
        <w:spacing w:beforeAutospacing="0" w:afterAutospacing="0" w:line="5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2.2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就业质量。包括就业率、对口就业率、</w:t>
      </w:r>
      <w:r>
        <w:rPr>
          <w:rFonts w:ascii="Times New Roman" w:eastAsia="仿宋_GB2312" w:hAnsi="Times New Roman" w:hint="eastAsia"/>
          <w:sz w:val="32"/>
          <w:szCs w:val="32"/>
        </w:rPr>
        <w:t>就业去向、雇主满意度、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初次就业月收入、创业率等数据及与上一年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>度相比的变化情况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疫情对学生就业的影响及教育行政部门的帮扶措施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</w:p>
    <w:p w:rsidR="00B257E6" w:rsidRDefault="00B257E6" w:rsidP="00B257E6">
      <w:pPr>
        <w:pStyle w:val="a4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.3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升学情况。包括升入高职比例、升入本科比例及与上一年度相比的变化情况。</w:t>
      </w:r>
    </w:p>
    <w:p w:rsidR="00B257E6" w:rsidRDefault="00B257E6" w:rsidP="00B257E6">
      <w:pPr>
        <w:pStyle w:val="a4"/>
        <w:spacing w:beforeAutospacing="0" w:afterAutospacing="0" w:line="560" w:lineRule="exact"/>
        <w:ind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质量保障措施</w:t>
      </w:r>
    </w:p>
    <w:p w:rsidR="00B257E6" w:rsidRDefault="00B257E6" w:rsidP="00B257E6">
      <w:pPr>
        <w:pStyle w:val="a4"/>
        <w:spacing w:beforeAutospacing="0" w:afterAutospacing="0"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3.1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专业布局。包括专业设置动态调整与结构优化、专业与当地产业吻合度、贡献率等。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3.2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质量保证。包括质量监控体系建设、项目建设、技能竞赛等。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3.3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落实教师编制，教师培养培训情况。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校企合作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4.1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校企合作开展情况和效果。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4.2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学生实习情况。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4.3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集团化办学情况。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5.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社会贡献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5.1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技术技能人才培养。包括区域经济社会发展人才需求满足度等。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5.2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社会服务。包括培训服务、技术服务、文化传承等。</w:t>
      </w:r>
    </w:p>
    <w:p w:rsidR="00B257E6" w:rsidRDefault="00B257E6" w:rsidP="00B257E6">
      <w:pPr>
        <w:pStyle w:val="a4"/>
        <w:spacing w:beforeAutospacing="0" w:afterAutospacing="0" w:line="560" w:lineRule="exact"/>
        <w:ind w:firstLine="638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5.3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对口支援。包括东西部对口帮扶、对口扶贫等。</w:t>
      </w:r>
    </w:p>
    <w:p w:rsidR="00B257E6" w:rsidRDefault="00B257E6" w:rsidP="00B257E6">
      <w:pPr>
        <w:pStyle w:val="a4"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.4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服务抗</w:t>
      </w:r>
      <w:proofErr w:type="gramStart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疫</w:t>
      </w:r>
      <w:proofErr w:type="gramEnd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6.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政府履责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6.1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经费。包括政策性经费落实情况、生均拨款、项目投入等。</w:t>
      </w:r>
    </w:p>
    <w:p w:rsidR="00B257E6" w:rsidRDefault="00B257E6" w:rsidP="00B257E6">
      <w:pPr>
        <w:pStyle w:val="a4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lastRenderedPageBreak/>
        <w:t xml:space="preserve">　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6.2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政策措施。包括保障区域普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职协调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发展的政策、发展区域内中等职业教育的重大举措、落实教师编制等。</w:t>
      </w:r>
    </w:p>
    <w:p w:rsidR="00B257E6" w:rsidRDefault="00B257E6" w:rsidP="00B257E6">
      <w:pPr>
        <w:pStyle w:val="a4"/>
        <w:spacing w:beforeAutospacing="0" w:afterAutospacing="0" w:line="550" w:lineRule="exact"/>
        <w:ind w:firstLine="640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7.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特色创新</w:t>
      </w:r>
    </w:p>
    <w:p w:rsidR="00B257E6" w:rsidRDefault="00B257E6" w:rsidP="00B257E6">
      <w:pPr>
        <w:pStyle w:val="a4"/>
        <w:spacing w:beforeAutospacing="0" w:afterAutospacing="0" w:line="55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以案例（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个以上）的方式反映区域中等职业教育发展特色和主要创新点。</w:t>
      </w:r>
    </w:p>
    <w:p w:rsidR="00B257E6" w:rsidRDefault="00B257E6" w:rsidP="00B257E6">
      <w:pPr>
        <w:pStyle w:val="a4"/>
        <w:spacing w:beforeAutospacing="0" w:afterAutospacing="0" w:line="55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8.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学校党建工作情况</w:t>
      </w:r>
    </w:p>
    <w:p w:rsidR="00B257E6" w:rsidRDefault="00B257E6" w:rsidP="00B257E6">
      <w:pPr>
        <w:spacing w:line="560" w:lineRule="exact"/>
        <w:ind w:firstLine="600"/>
        <w:rPr>
          <w:rFonts w:ascii="Times New Roman" w:eastAsia="黑体" w:hAnsi="Times New Roman"/>
          <w:szCs w:val="32"/>
          <w:shd w:val="clear" w:color="auto" w:fill="FFFFFF"/>
        </w:rPr>
      </w:pPr>
      <w:r>
        <w:rPr>
          <w:rFonts w:ascii="Times New Roman" w:hAnsi="Times New Roman" w:hint="eastAsia"/>
          <w:szCs w:val="32"/>
        </w:rPr>
        <w:t>包括健全党建工作管理体制情况，推动德育和思想政治工作情况，加强党组织建设情况，党组织发挥政治核心作用情况等。</w:t>
      </w:r>
    </w:p>
    <w:p w:rsidR="00B257E6" w:rsidRDefault="00B257E6" w:rsidP="00B257E6">
      <w:pPr>
        <w:pStyle w:val="a4"/>
        <w:spacing w:beforeAutospacing="0" w:afterAutospacing="0" w:line="550" w:lineRule="exact"/>
        <w:ind w:firstLine="641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9.</w:t>
      </w:r>
      <w:r>
        <w:rPr>
          <w:rFonts w:ascii="Times New Roman" w:eastAsia="黑体" w:hAnsi="Times New Roman"/>
          <w:sz w:val="32"/>
          <w:szCs w:val="32"/>
          <w:shd w:val="clear" w:color="auto" w:fill="FFFFFF"/>
        </w:rPr>
        <w:t>主要问题和改进措施</w:t>
      </w:r>
    </w:p>
    <w:p w:rsidR="00B257E6" w:rsidRDefault="00B257E6" w:rsidP="00B257E6">
      <w:pPr>
        <w:ind w:firstLineChars="200" w:firstLine="640"/>
        <w:rPr>
          <w:rFonts w:ascii="Times New Roman" w:hAnsi="Times New Roman"/>
          <w:szCs w:val="32"/>
          <w:shd w:val="clear" w:color="auto" w:fill="FFFFFF"/>
        </w:rPr>
        <w:sectPr w:rsidR="00B257E6">
          <w:head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/>
          <w:szCs w:val="32"/>
          <w:shd w:val="clear" w:color="auto" w:fill="FFFFFF"/>
        </w:rPr>
        <w:t>针对区域中等职业教育人才培养存在的主要问题，分析原因，提出解决问题的具体措施</w:t>
      </w:r>
      <w:r>
        <w:rPr>
          <w:rFonts w:ascii="Times New Roman" w:hAnsi="Times New Roman" w:hint="eastAsia"/>
          <w:szCs w:val="32"/>
          <w:shd w:val="clear" w:color="auto" w:fill="FFFFFF"/>
        </w:rPr>
        <w:t>。</w:t>
      </w:r>
    </w:p>
    <w:p w:rsidR="00A67652" w:rsidRPr="00B257E6" w:rsidRDefault="00B257E6"/>
    <w:sectPr w:rsidR="00A67652" w:rsidRPr="00B2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D9" w:rsidRDefault="00B257E6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E6"/>
    <w:rsid w:val="007C4FA4"/>
    <w:rsid w:val="00B257E6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58FA0-CDD7-419F-901F-CD9CB2B2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E6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25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7E6"/>
    <w:rPr>
      <w:rFonts w:eastAsia="仿宋_GB2312"/>
      <w:sz w:val="18"/>
      <w:szCs w:val="18"/>
    </w:rPr>
  </w:style>
  <w:style w:type="paragraph" w:styleId="a4">
    <w:name w:val="Normal (Web)"/>
    <w:basedOn w:val="a"/>
    <w:qFormat/>
    <w:rsid w:val="00B257E6"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  <w:style w:type="character" w:styleId="a5">
    <w:name w:val="Strong"/>
    <w:qFormat/>
    <w:rsid w:val="00B257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882</Characters>
  <Application>Microsoft Office Word</Application>
  <DocSecurity>0</DocSecurity>
  <Lines>7</Lines>
  <Paragraphs>2</Paragraphs>
  <ScaleCrop>false</ScaleCrop>
  <Company>CHINA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2020-11-27T01:03:00Z</dcterms:created>
  <dcterms:modified xsi:type="dcterms:W3CDTF">2020-11-27T01:04:00Z</dcterms:modified>
</cp:coreProperties>
</file>