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F0" w:rsidRDefault="001F20F0" w:rsidP="001F20F0">
      <w:pPr>
        <w:widowControl/>
        <w:snapToGrid w:val="0"/>
        <w:spacing w:line="580" w:lineRule="exact"/>
        <w:ind w:right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1</w:t>
      </w:r>
    </w:p>
    <w:p w:rsidR="001F20F0" w:rsidRDefault="001F20F0" w:rsidP="001F20F0">
      <w:pPr>
        <w:widowControl/>
        <w:spacing w:line="500" w:lineRule="exact"/>
        <w:jc w:val="center"/>
        <w:rPr>
          <w:rFonts w:ascii="方正小标宋简体" w:eastAsia="方正小标宋简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第274期</w:t>
      </w:r>
      <w:r>
        <w:rPr>
          <w:rFonts w:ascii="方正小标宋简体" w:eastAsia="方正小标宋简体" w:hint="eastAsia"/>
          <w:bCs/>
          <w:sz w:val="32"/>
          <w:szCs w:val="32"/>
        </w:rPr>
        <w:t>全国高校思想政治工作骨干</w:t>
      </w:r>
      <w:r>
        <w:rPr>
          <w:rFonts w:ascii="方正小标宋简体" w:eastAsia="方正小标宋简体" w:hint="eastAsia"/>
          <w:bCs/>
          <w:kern w:val="0"/>
          <w:sz w:val="32"/>
          <w:szCs w:val="32"/>
        </w:rPr>
        <w:t>示范培训班</w:t>
      </w:r>
    </w:p>
    <w:p w:rsidR="001F20F0" w:rsidRDefault="001F20F0" w:rsidP="001F20F0">
      <w:pPr>
        <w:widowControl/>
        <w:spacing w:line="500" w:lineRule="exact"/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名额分配表</w:t>
      </w:r>
      <w:bookmarkStart w:id="0" w:name="_GoBack"/>
      <w:bookmarkEnd w:id="0"/>
    </w:p>
    <w:p w:rsidR="001F20F0" w:rsidRDefault="001F20F0" w:rsidP="001F20F0">
      <w:pPr>
        <w:spacing w:line="500" w:lineRule="exact"/>
        <w:ind w:left="1256" w:hanging="1256"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（安徽</w:t>
      </w:r>
      <w:r>
        <w:rPr>
          <w:rFonts w:ascii="仿宋_GB2312" w:eastAsia="仿宋_GB2312" w:hAnsi="宋体" w:cs="宋体"/>
          <w:kern w:val="0"/>
          <w:sz w:val="30"/>
          <w:szCs w:val="30"/>
        </w:rPr>
        <w:t>师范大学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中心  95</w:t>
      </w:r>
      <w:r>
        <w:rPr>
          <w:rFonts w:ascii="仿宋_GB2312" w:eastAsia="仿宋_GB2312" w:hAnsi="宋体" w:cs="宋体"/>
          <w:kern w:val="0"/>
          <w:sz w:val="30"/>
          <w:szCs w:val="30"/>
        </w:rPr>
        <w:t>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1F20F0" w:rsidRDefault="001F20F0" w:rsidP="001F20F0">
      <w:pPr>
        <w:spacing w:line="500" w:lineRule="exact"/>
        <w:ind w:left="1256" w:hanging="1256"/>
        <w:jc w:val="lef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部属高校及部省合建高校名额分配（每所高校1个名额）：</w:t>
      </w:r>
    </w:p>
    <w:p w:rsidR="001F20F0" w:rsidRDefault="001F20F0" w:rsidP="001F20F0">
      <w:pPr>
        <w:spacing w:line="50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、中国人民大学、北京师范大学、北京化工大学、北京交通大学、中国石油大学（北京）、中央财经大学、中国政法大学、华北电力大学、南开大学、天津大学、大连理工大学、吉林大学、东北师范大学、东北林业大学、哈尔滨工程大学、复旦大学、上海交通大学、华东理工大学、东华大学、华东师范大学、南京大学、中国矿业大学、河海大学、江南大学、中国科学技术大学、合肥工业大学、浙江大学、厦门大学、山东大学、中国海洋大学、中国石油大学（华东）、武汉大学、华中科技大学、武汉理工大学、华中师范大学、华中农业大学、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、湖南大学、中南大学、中山大学、华南理工大学、重庆大学、西南大学、四川大学、西南财经大学、西南交通大学、电子科技大学、西安交通大学、西北工业大学、陕西师范大学、西安电子科技大学、长安大学、兰州大学、西藏大学、石河子大学</w:t>
      </w:r>
    </w:p>
    <w:p w:rsidR="001F20F0" w:rsidRDefault="001F20F0" w:rsidP="001F20F0">
      <w:pPr>
        <w:spacing w:line="500" w:lineRule="exact"/>
        <w:jc w:val="left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额</w:t>
            </w: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F20F0" w:rsidTr="00412C23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shd w:val="clear" w:color="000000" w:fill="FFFFFF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shd w:val="clear" w:color="000000" w:fill="FFFFFF"/>
            <w:vAlign w:val="center"/>
          </w:tcPr>
          <w:p w:rsidR="001F20F0" w:rsidRDefault="001F20F0" w:rsidP="00412C23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A67652" w:rsidRDefault="001F20F0">
      <w:r>
        <w:br w:type="page"/>
      </w:r>
    </w:p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0"/>
    <w:rsid w:val="001F20F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AD695-2142-4048-BF2E-0B1AD1DF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2019-10-22T00:28:00Z</dcterms:created>
  <dcterms:modified xsi:type="dcterms:W3CDTF">2019-10-22T00:28:00Z</dcterms:modified>
</cp:coreProperties>
</file>