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EB" w:rsidRPr="00E43B1B" w:rsidRDefault="00B833EB" w:rsidP="00722916">
      <w:pPr>
        <w:pStyle w:val="2"/>
        <w:adjustRightInd w:val="0"/>
        <w:snapToGrid w:val="0"/>
        <w:spacing w:afterLines="0"/>
        <w:rPr>
          <w:rFonts w:ascii="小标宋" w:eastAsia="小标宋" w:hAnsi="黑体"/>
          <w:b w:val="0"/>
          <w:color w:val="0D0D0D" w:themeColor="text1" w:themeTint="F2"/>
          <w:w w:val="99"/>
          <w:sz w:val="44"/>
          <w:szCs w:val="44"/>
        </w:rPr>
      </w:pPr>
      <w:bookmarkStart w:id="0" w:name="_Toc339097155"/>
      <w:bookmarkStart w:id="1" w:name="_Toc339098300"/>
      <w:bookmarkStart w:id="2" w:name="_Toc341809579"/>
      <w:bookmarkStart w:id="3" w:name="_Toc342229835"/>
    </w:p>
    <w:p w:rsidR="00B833EB" w:rsidRPr="00E43B1B" w:rsidRDefault="00B833EB" w:rsidP="00722916">
      <w:pPr>
        <w:pStyle w:val="2"/>
        <w:adjustRightInd w:val="0"/>
        <w:snapToGrid w:val="0"/>
        <w:spacing w:afterLines="0"/>
        <w:rPr>
          <w:rFonts w:ascii="小标宋" w:eastAsia="小标宋" w:hAnsi="黑体"/>
          <w:b w:val="0"/>
          <w:color w:val="0D0D0D" w:themeColor="text1" w:themeTint="F2"/>
          <w:w w:val="99"/>
          <w:sz w:val="44"/>
          <w:szCs w:val="44"/>
        </w:rPr>
      </w:pPr>
      <w:r w:rsidRPr="00E43B1B">
        <w:rPr>
          <w:rFonts w:ascii="小标宋" w:eastAsia="小标宋" w:hAnsi="黑体" w:hint="eastAsia"/>
          <w:b w:val="0"/>
          <w:color w:val="0D0D0D" w:themeColor="text1" w:themeTint="F2"/>
          <w:w w:val="99"/>
          <w:sz w:val="44"/>
          <w:szCs w:val="44"/>
        </w:rPr>
        <w:t>河北东方学院章程</w:t>
      </w:r>
      <w:bookmarkEnd w:id="0"/>
      <w:bookmarkEnd w:id="1"/>
      <w:bookmarkEnd w:id="2"/>
      <w:bookmarkEnd w:id="3"/>
    </w:p>
    <w:p w:rsidR="00B833EB" w:rsidRPr="00E43B1B" w:rsidRDefault="00B833EB" w:rsidP="008C0906">
      <w:pPr>
        <w:adjustRightInd w:val="0"/>
        <w:snapToGrid w:val="0"/>
        <w:ind w:firstLineChars="200" w:firstLine="600"/>
        <w:rPr>
          <w:rFonts w:ascii="仿宋" w:eastAsia="仿宋" w:hAnsi="仿宋"/>
          <w:color w:val="0D0D0D" w:themeColor="text1" w:themeTint="F2"/>
          <w:sz w:val="30"/>
          <w:szCs w:val="30"/>
        </w:rPr>
      </w:pPr>
    </w:p>
    <w:p w:rsidR="00B833EB" w:rsidRPr="00E43B1B" w:rsidRDefault="00B833EB" w:rsidP="00EE6D8A">
      <w:pPr>
        <w:adjustRightInd w:val="0"/>
        <w:snapToGrid w:val="0"/>
        <w:spacing w:line="580" w:lineRule="exact"/>
        <w:jc w:val="center"/>
        <w:rPr>
          <w:rFonts w:ascii="黑体" w:eastAsia="黑体" w:hAnsi="仿宋"/>
          <w:color w:val="0D0D0D" w:themeColor="text1" w:themeTint="F2"/>
          <w:sz w:val="32"/>
          <w:szCs w:val="32"/>
        </w:rPr>
      </w:pPr>
      <w:r w:rsidRPr="00E43B1B">
        <w:rPr>
          <w:rFonts w:ascii="黑体" w:eastAsia="黑体" w:hAnsi="仿宋" w:hint="eastAsia"/>
          <w:color w:val="0D0D0D" w:themeColor="text1" w:themeTint="F2"/>
          <w:sz w:val="32"/>
          <w:szCs w:val="32"/>
        </w:rPr>
        <w:t>第一章</w:t>
      </w:r>
      <w:r w:rsidRPr="00E43B1B">
        <w:rPr>
          <w:rFonts w:ascii="黑体" w:eastAsia="黑体" w:hAnsi="仿宋"/>
          <w:color w:val="0D0D0D" w:themeColor="text1" w:themeTint="F2"/>
          <w:sz w:val="32"/>
          <w:szCs w:val="32"/>
        </w:rPr>
        <w:t xml:space="preserve"> </w:t>
      </w:r>
      <w:r w:rsidRPr="00E43B1B">
        <w:rPr>
          <w:rFonts w:ascii="黑体" w:eastAsia="黑体" w:hAnsi="仿宋" w:hint="eastAsia"/>
          <w:color w:val="0D0D0D" w:themeColor="text1" w:themeTint="F2"/>
          <w:sz w:val="32"/>
          <w:szCs w:val="32"/>
        </w:rPr>
        <w:t>总则</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第一条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为全面贯彻党和国家教育方针，建立现代大学制度，促进学院规范办学、健康发展，根据《中华人民共和国高等教育法》《中华人民共和国民办教育促进法》《中华人民共和国民办教育促进法实施条例》等法律、法规，制定本章程。</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第二条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学院名称：河北东方学院</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英文名称：</w:t>
      </w:r>
      <w:r w:rsidRPr="00E43B1B">
        <w:rPr>
          <w:rFonts w:eastAsia="仿宋"/>
          <w:color w:val="0D0D0D" w:themeColor="text1" w:themeTint="F2"/>
          <w:sz w:val="32"/>
          <w:szCs w:val="32"/>
        </w:rPr>
        <w:t xml:space="preserve"> </w:t>
      </w:r>
      <w:proofErr w:type="spellStart"/>
      <w:proofErr w:type="gramStart"/>
      <w:r w:rsidRPr="00E43B1B">
        <w:rPr>
          <w:rFonts w:eastAsia="仿宋"/>
          <w:color w:val="0D0D0D" w:themeColor="text1" w:themeTint="F2"/>
          <w:sz w:val="32"/>
          <w:szCs w:val="32"/>
        </w:rPr>
        <w:t>Hebei</w:t>
      </w:r>
      <w:proofErr w:type="spellEnd"/>
      <w:r w:rsidRPr="00E43B1B">
        <w:rPr>
          <w:rFonts w:eastAsia="仿宋"/>
          <w:color w:val="0D0D0D" w:themeColor="text1" w:themeTint="F2"/>
          <w:sz w:val="32"/>
          <w:szCs w:val="32"/>
        </w:rPr>
        <w:t xml:space="preserve">  Oriental</w:t>
      </w:r>
      <w:proofErr w:type="gramEnd"/>
      <w:r w:rsidRPr="00E43B1B">
        <w:rPr>
          <w:rFonts w:eastAsia="仿宋"/>
          <w:color w:val="0D0D0D" w:themeColor="text1" w:themeTint="F2"/>
          <w:sz w:val="32"/>
          <w:szCs w:val="32"/>
        </w:rPr>
        <w:t xml:space="preserve">  College</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学校地址：廊坊市开发区东方大学城圣陶路，邮编：</w:t>
      </w:r>
      <w:r w:rsidRPr="00E43B1B">
        <w:rPr>
          <w:rFonts w:eastAsia="仿宋"/>
          <w:color w:val="0D0D0D" w:themeColor="text1" w:themeTint="F2"/>
          <w:sz w:val="32"/>
          <w:szCs w:val="32"/>
        </w:rPr>
        <w:t>065001</w:t>
      </w:r>
      <w:r w:rsidRPr="00E43B1B">
        <w:rPr>
          <w:rFonts w:eastAsia="仿宋" w:hint="eastAsia"/>
          <w:color w:val="0D0D0D" w:themeColor="text1" w:themeTint="F2"/>
          <w:sz w:val="32"/>
          <w:szCs w:val="32"/>
        </w:rPr>
        <w:t>。</w:t>
      </w:r>
    </w:p>
    <w:p w:rsidR="00B833EB" w:rsidRPr="00E43B1B" w:rsidRDefault="00B833EB" w:rsidP="00843A35">
      <w:pPr>
        <w:adjustRightInd w:val="0"/>
        <w:snapToGrid w:val="0"/>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第三条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学院性质：全日制民办普通本科高等学校。</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办学宗旨：认真贯彻党和国家的教育方针，坚持社会主义办学方向、坚持公益民办、坚持立德树人、坚持内涵建设，集中优势，提高质量，推动可持续发展；以人才培养为中心，紧紧围绕服务社会、促进就业，探索应用型本科人才培养模式；坚持</w:t>
      </w:r>
      <w:r w:rsidRPr="00E43B1B">
        <w:rPr>
          <w:rFonts w:eastAsia="仿宋"/>
          <w:color w:val="0D0D0D" w:themeColor="text1" w:themeTint="F2"/>
          <w:sz w:val="32"/>
          <w:szCs w:val="32"/>
        </w:rPr>
        <w:t>“</w:t>
      </w:r>
      <w:r w:rsidRPr="00E43B1B">
        <w:rPr>
          <w:rFonts w:eastAsia="仿宋" w:hint="eastAsia"/>
          <w:color w:val="0D0D0D" w:themeColor="text1" w:themeTint="F2"/>
          <w:sz w:val="32"/>
          <w:szCs w:val="32"/>
        </w:rPr>
        <w:t>应用为本、特色立校，产教融合、协同育人，就业导向、创新机制</w:t>
      </w:r>
      <w:r w:rsidRPr="00E43B1B">
        <w:rPr>
          <w:rFonts w:eastAsia="仿宋"/>
          <w:color w:val="0D0D0D" w:themeColor="text1" w:themeTint="F2"/>
          <w:sz w:val="32"/>
          <w:szCs w:val="32"/>
        </w:rPr>
        <w:t>”</w:t>
      </w:r>
      <w:r w:rsidRPr="00E43B1B">
        <w:rPr>
          <w:rFonts w:eastAsia="仿宋" w:hint="eastAsia"/>
          <w:color w:val="0D0D0D" w:themeColor="text1" w:themeTint="F2"/>
          <w:sz w:val="32"/>
          <w:szCs w:val="32"/>
        </w:rPr>
        <w:t>，按照京津冀协同发展和地方产业结构调整的实际需求来办学，走专业集群、产教融合、特色办学、科学发展的道路。</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办学定位：立足河北、面向全国、服务京津冀，坚持产教融合、校企合作，大力培养社会急需的应用型、技术技能型人才，把学院建设成为特色鲜明的应用技术类型本科高等学校。</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lastRenderedPageBreak/>
        <w:t>第五条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学院举办者是廊坊开发区东方大学城中新教育投资有限公司，业务主管部门是河北省教育厅，登记管理机关为河北省民政厅。学院依法接受审批机关、登记机关的管理和监督。</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第六条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办学层次和形式：全日制普通本专科学历教育，本科教育学制</w:t>
      </w:r>
      <w:r w:rsidRPr="00E43B1B">
        <w:rPr>
          <w:rFonts w:eastAsia="仿宋"/>
          <w:color w:val="0D0D0D" w:themeColor="text1" w:themeTint="F2"/>
          <w:sz w:val="32"/>
          <w:szCs w:val="32"/>
        </w:rPr>
        <w:t>4</w:t>
      </w:r>
      <w:r w:rsidRPr="00E43B1B">
        <w:rPr>
          <w:rFonts w:eastAsia="仿宋" w:hint="eastAsia"/>
          <w:color w:val="0D0D0D" w:themeColor="text1" w:themeTint="F2"/>
          <w:sz w:val="32"/>
          <w:szCs w:val="32"/>
        </w:rPr>
        <w:t>年、高职教育学制</w:t>
      </w:r>
      <w:r w:rsidRPr="00E43B1B">
        <w:rPr>
          <w:rFonts w:eastAsia="仿宋"/>
          <w:color w:val="0D0D0D" w:themeColor="text1" w:themeTint="F2"/>
          <w:sz w:val="32"/>
          <w:szCs w:val="32"/>
        </w:rPr>
        <w:t>3</w:t>
      </w:r>
      <w:r w:rsidRPr="00E43B1B">
        <w:rPr>
          <w:rFonts w:eastAsia="仿宋" w:hint="eastAsia"/>
          <w:color w:val="0D0D0D" w:themeColor="text1" w:themeTint="F2"/>
          <w:sz w:val="32"/>
          <w:szCs w:val="32"/>
        </w:rPr>
        <w:t>年。学院根据社会需要，充分利用办学资源，积极开展各种形式的继续教育和职业技术培训。</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bCs/>
          <w:color w:val="0D0D0D" w:themeColor="text1" w:themeTint="F2"/>
          <w:sz w:val="32"/>
          <w:szCs w:val="32"/>
        </w:rPr>
        <w:t>第七条</w:t>
      </w:r>
      <w:r w:rsidRPr="00E43B1B">
        <w:rPr>
          <w:rFonts w:eastAsia="仿宋"/>
          <w:bCs/>
          <w:color w:val="0D0D0D" w:themeColor="text1" w:themeTint="F2"/>
          <w:sz w:val="32"/>
          <w:szCs w:val="32"/>
        </w:rPr>
        <w:t xml:space="preserve">  </w:t>
      </w:r>
      <w:r w:rsidRPr="00E43B1B">
        <w:rPr>
          <w:rFonts w:eastAsia="仿宋" w:hint="eastAsia"/>
          <w:bCs/>
          <w:color w:val="0D0D0D" w:themeColor="text1" w:themeTint="F2"/>
          <w:sz w:val="32"/>
          <w:szCs w:val="32"/>
        </w:rPr>
        <w:t>学科门类：坚持以工程技术类与电子信息类专业为主体、</w:t>
      </w:r>
      <w:r w:rsidRPr="00E43B1B">
        <w:rPr>
          <w:rFonts w:eastAsia="仿宋" w:hint="eastAsia"/>
          <w:color w:val="0D0D0D" w:themeColor="text1" w:themeTint="F2"/>
          <w:sz w:val="32"/>
          <w:szCs w:val="32"/>
        </w:rPr>
        <w:t>以现代服务和管理类专业为两翼的专业体系布局</w:t>
      </w:r>
      <w:r w:rsidRPr="00E43B1B">
        <w:rPr>
          <w:rFonts w:eastAsia="仿宋" w:hint="eastAsia"/>
          <w:bCs/>
          <w:color w:val="0D0D0D" w:themeColor="text1" w:themeTint="F2"/>
          <w:sz w:val="32"/>
          <w:szCs w:val="32"/>
        </w:rPr>
        <w:t>，涵盖工学、医学、管理学、农学、艺术学等</w:t>
      </w:r>
      <w:r w:rsidRPr="00E43B1B">
        <w:rPr>
          <w:rFonts w:eastAsia="仿宋"/>
          <w:bCs/>
          <w:color w:val="0D0D0D" w:themeColor="text1" w:themeTint="F2"/>
          <w:sz w:val="32"/>
          <w:szCs w:val="32"/>
        </w:rPr>
        <w:t>5</w:t>
      </w:r>
      <w:r w:rsidRPr="00E43B1B">
        <w:rPr>
          <w:rFonts w:eastAsia="仿宋" w:hint="eastAsia"/>
          <w:bCs/>
          <w:color w:val="0D0D0D" w:themeColor="text1" w:themeTint="F2"/>
          <w:sz w:val="32"/>
          <w:szCs w:val="32"/>
        </w:rPr>
        <w:t>个学科门类</w:t>
      </w:r>
      <w:r w:rsidRPr="00E43B1B">
        <w:rPr>
          <w:rFonts w:eastAsia="仿宋" w:hint="eastAsia"/>
          <w:color w:val="0D0D0D" w:themeColor="text1" w:themeTint="F2"/>
          <w:sz w:val="32"/>
          <w:szCs w:val="32"/>
        </w:rPr>
        <w:t>。</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办学规模：学院设置初期，在校生规模稳定在</w:t>
      </w:r>
      <w:r w:rsidRPr="00E43B1B">
        <w:rPr>
          <w:rFonts w:eastAsia="仿宋"/>
          <w:color w:val="0D0D0D" w:themeColor="text1" w:themeTint="F2"/>
          <w:sz w:val="32"/>
          <w:szCs w:val="32"/>
        </w:rPr>
        <w:t>6000</w:t>
      </w:r>
      <w:r w:rsidRPr="00E43B1B">
        <w:rPr>
          <w:rFonts w:eastAsia="仿宋" w:hint="eastAsia"/>
          <w:color w:val="0D0D0D" w:themeColor="text1" w:themeTint="F2"/>
          <w:sz w:val="32"/>
          <w:szCs w:val="32"/>
        </w:rPr>
        <w:t>人左右。</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第八条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学院坚持依法治校，建立、完善各项管理制度和规范，创新办学理念、体制、机制和模式，建设现代大学制度。坚持民主管理、院务公开，依法保障教职工的民主权利。</w:t>
      </w:r>
    </w:p>
    <w:p w:rsidR="00B833EB" w:rsidRPr="00E43B1B" w:rsidRDefault="00B833EB" w:rsidP="0011605B">
      <w:pPr>
        <w:adjustRightInd w:val="0"/>
        <w:snapToGrid w:val="0"/>
        <w:spacing w:line="600" w:lineRule="exact"/>
        <w:jc w:val="center"/>
        <w:rPr>
          <w:rFonts w:ascii="黑体" w:eastAsia="黑体" w:hAnsi="仿宋"/>
          <w:color w:val="0D0D0D" w:themeColor="text1" w:themeTint="F2"/>
          <w:sz w:val="32"/>
          <w:szCs w:val="32"/>
        </w:rPr>
      </w:pPr>
      <w:r w:rsidRPr="00E43B1B">
        <w:rPr>
          <w:rFonts w:ascii="黑体" w:eastAsia="黑体" w:hAnsi="仿宋" w:hint="eastAsia"/>
          <w:color w:val="0D0D0D" w:themeColor="text1" w:themeTint="F2"/>
          <w:sz w:val="32"/>
          <w:szCs w:val="32"/>
        </w:rPr>
        <w:t>第二章</w:t>
      </w:r>
      <w:r w:rsidRPr="00E43B1B">
        <w:rPr>
          <w:rFonts w:ascii="黑体" w:eastAsia="黑体" w:hAnsi="仿宋"/>
          <w:color w:val="0D0D0D" w:themeColor="text1" w:themeTint="F2"/>
          <w:sz w:val="32"/>
          <w:szCs w:val="32"/>
        </w:rPr>
        <w:t xml:space="preserve"> </w:t>
      </w:r>
      <w:r w:rsidRPr="00E43B1B">
        <w:rPr>
          <w:rFonts w:ascii="黑体" w:eastAsia="黑体" w:hAnsi="仿宋" w:hint="eastAsia"/>
          <w:color w:val="0D0D0D" w:themeColor="text1" w:themeTint="F2"/>
          <w:sz w:val="32"/>
          <w:szCs w:val="32"/>
        </w:rPr>
        <w:t>内部管理体制</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第九条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学院实行理事会领导下的院长负责制。理事会是学院的决策机构，理事长为学院的法定代表人，院长由理事会聘任。</w:t>
      </w:r>
    </w:p>
    <w:p w:rsidR="00B833EB" w:rsidRPr="00E43B1B" w:rsidRDefault="00B833EB" w:rsidP="00843A35">
      <w:pPr>
        <w:adjustRightInd w:val="0"/>
        <w:snapToGrid w:val="0"/>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第十条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理事会构成：</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理事会成员由学院院长和</w:t>
      </w:r>
      <w:r w:rsidRPr="00E43B1B">
        <w:rPr>
          <w:rFonts w:eastAsia="仿宋"/>
          <w:color w:val="0D0D0D" w:themeColor="text1" w:themeTint="F2"/>
          <w:sz w:val="32"/>
          <w:szCs w:val="32"/>
        </w:rPr>
        <w:t>2</w:t>
      </w:r>
      <w:r w:rsidRPr="00E43B1B">
        <w:rPr>
          <w:rFonts w:eastAsia="仿宋" w:hint="eastAsia"/>
          <w:color w:val="0D0D0D" w:themeColor="text1" w:themeTint="F2"/>
          <w:sz w:val="32"/>
          <w:szCs w:val="32"/>
        </w:rPr>
        <w:t>名举办者代表、</w:t>
      </w:r>
      <w:r w:rsidRPr="00E43B1B">
        <w:rPr>
          <w:rFonts w:eastAsia="仿宋"/>
          <w:color w:val="0D0D0D" w:themeColor="text1" w:themeTint="F2"/>
          <w:sz w:val="32"/>
          <w:szCs w:val="32"/>
        </w:rPr>
        <w:t>2</w:t>
      </w:r>
      <w:r w:rsidRPr="00E43B1B">
        <w:rPr>
          <w:rFonts w:eastAsia="仿宋" w:hint="eastAsia"/>
          <w:color w:val="0D0D0D" w:themeColor="text1" w:themeTint="F2"/>
          <w:sz w:val="32"/>
          <w:szCs w:val="32"/>
        </w:rPr>
        <w:t>名行业代表、</w:t>
      </w:r>
      <w:r w:rsidRPr="00E43B1B">
        <w:rPr>
          <w:rFonts w:eastAsia="仿宋"/>
          <w:color w:val="0D0D0D" w:themeColor="text1" w:themeTint="F2"/>
          <w:sz w:val="32"/>
          <w:szCs w:val="32"/>
        </w:rPr>
        <w:t>2</w:t>
      </w:r>
      <w:r w:rsidRPr="00E43B1B">
        <w:rPr>
          <w:rFonts w:eastAsia="仿宋" w:hint="eastAsia"/>
          <w:color w:val="0D0D0D" w:themeColor="text1" w:themeTint="F2"/>
          <w:sz w:val="32"/>
          <w:szCs w:val="32"/>
        </w:rPr>
        <w:t>名教职工代表等</w:t>
      </w:r>
      <w:r w:rsidRPr="00E43B1B">
        <w:rPr>
          <w:rFonts w:eastAsia="仿宋"/>
          <w:color w:val="0D0D0D" w:themeColor="text1" w:themeTint="F2"/>
          <w:sz w:val="32"/>
          <w:szCs w:val="32"/>
        </w:rPr>
        <w:t>7</w:t>
      </w:r>
      <w:r w:rsidRPr="00E43B1B">
        <w:rPr>
          <w:rFonts w:eastAsia="仿宋" w:hint="eastAsia"/>
          <w:color w:val="0D0D0D" w:themeColor="text1" w:themeTint="F2"/>
          <w:sz w:val="32"/>
          <w:szCs w:val="32"/>
        </w:rPr>
        <w:t>人组成，其中三分之一以上的理事具有</w:t>
      </w:r>
      <w:r w:rsidRPr="00E43B1B">
        <w:rPr>
          <w:rFonts w:eastAsia="仿宋"/>
          <w:color w:val="0D0D0D" w:themeColor="text1" w:themeTint="F2"/>
          <w:sz w:val="32"/>
          <w:szCs w:val="32"/>
        </w:rPr>
        <w:t>5</w:t>
      </w:r>
      <w:r w:rsidRPr="00E43B1B">
        <w:rPr>
          <w:rFonts w:eastAsia="仿宋" w:hint="eastAsia"/>
          <w:color w:val="0D0D0D" w:themeColor="text1" w:themeTint="F2"/>
          <w:sz w:val="32"/>
          <w:szCs w:val="32"/>
        </w:rPr>
        <w:lastRenderedPageBreak/>
        <w:t>年以上教育教学经验。理事按照理事会章程推选。每届任期</w:t>
      </w:r>
      <w:r w:rsidRPr="00E43B1B">
        <w:rPr>
          <w:rFonts w:eastAsia="仿宋"/>
          <w:color w:val="0D0D0D" w:themeColor="text1" w:themeTint="F2"/>
          <w:sz w:val="32"/>
          <w:szCs w:val="32"/>
        </w:rPr>
        <w:t>4</w:t>
      </w:r>
      <w:r w:rsidRPr="00E43B1B">
        <w:rPr>
          <w:rFonts w:eastAsia="仿宋" w:hint="eastAsia"/>
          <w:color w:val="0D0D0D" w:themeColor="text1" w:themeTint="F2"/>
          <w:sz w:val="32"/>
          <w:szCs w:val="32"/>
        </w:rPr>
        <w:t>年，可连选连任。</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第十一条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理事会行使下列职权：</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（一）聘任、解聘院长、副院级领导；</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w:t>
      </w:r>
      <w:r w:rsidRPr="00E43B1B">
        <w:rPr>
          <w:rFonts w:eastAsia="仿宋" w:hint="eastAsia"/>
          <w:color w:val="0D0D0D" w:themeColor="text1" w:themeTint="F2"/>
          <w:spacing w:val="-10"/>
          <w:sz w:val="32"/>
          <w:szCs w:val="32"/>
        </w:rPr>
        <w:t>修改学院章程，制定学院的规章制度和理事会章程</w:t>
      </w:r>
      <w:r w:rsidRPr="00E43B1B">
        <w:rPr>
          <w:rFonts w:eastAsia="仿宋" w:hint="eastAsia"/>
          <w:color w:val="0D0D0D" w:themeColor="text1" w:themeTint="F2"/>
          <w:sz w:val="32"/>
          <w:szCs w:val="32"/>
        </w:rPr>
        <w:t>；</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（三）制定学院发展规划，批准年度工作计划；</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（四）筹集办学经费，审核预算、决算；</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（五）审定学院管理机构设置方案；</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（六）决定教职工的编制定额和工资标准；</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（七）决定学院的分立、合并、终止；</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（八）决定学院其他重大事项。</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第十二条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理事会议事规则</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理事会每年至少召开两次会议，有下列情形之一的，可以临时召开理事会议：</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（一）理事长认为必要时；</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（二）三分之一以上的组成人员联名提议时。</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理事会议须有三分之二以上的理事会成员参加方能召开。理事会议的表决实行一人一票制和少数服从多数的原则。讨论重大事项，应当经三分之二以上的理事会成员同意方可通过。</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第十三条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理事会议对所</w:t>
      </w:r>
      <w:proofErr w:type="gramStart"/>
      <w:r w:rsidRPr="00E43B1B">
        <w:rPr>
          <w:rFonts w:eastAsia="仿宋" w:hint="eastAsia"/>
          <w:color w:val="0D0D0D" w:themeColor="text1" w:themeTint="F2"/>
          <w:sz w:val="32"/>
          <w:szCs w:val="32"/>
        </w:rPr>
        <w:t>议事项做会议记录</w:t>
      </w:r>
      <w:proofErr w:type="gramEnd"/>
      <w:r w:rsidRPr="00E43B1B">
        <w:rPr>
          <w:rFonts w:eastAsia="仿宋" w:hint="eastAsia"/>
          <w:color w:val="0D0D0D" w:themeColor="text1" w:themeTint="F2"/>
          <w:sz w:val="32"/>
          <w:szCs w:val="32"/>
        </w:rPr>
        <w:t>并形成会议纪要，出席会议的理事须在会议纪要上签名并对同意决定的事项承担责任。理事会纪要由理事长指定的人员存档保管。</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第十四条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理事会设理事长</w:t>
      </w:r>
      <w:r w:rsidRPr="00E43B1B">
        <w:rPr>
          <w:rFonts w:eastAsia="仿宋"/>
          <w:color w:val="0D0D0D" w:themeColor="text1" w:themeTint="F2"/>
          <w:sz w:val="32"/>
          <w:szCs w:val="32"/>
        </w:rPr>
        <w:t>1</w:t>
      </w:r>
      <w:r w:rsidRPr="00E43B1B">
        <w:rPr>
          <w:rFonts w:eastAsia="仿宋" w:hint="eastAsia"/>
          <w:color w:val="0D0D0D" w:themeColor="text1" w:themeTint="F2"/>
          <w:sz w:val="32"/>
          <w:szCs w:val="32"/>
        </w:rPr>
        <w:t>名。理事长是学院的法定代</w:t>
      </w:r>
      <w:r w:rsidRPr="00E43B1B">
        <w:rPr>
          <w:rFonts w:eastAsia="仿宋" w:hint="eastAsia"/>
          <w:color w:val="0D0D0D" w:themeColor="text1" w:themeTint="F2"/>
          <w:sz w:val="32"/>
          <w:szCs w:val="32"/>
        </w:rPr>
        <w:lastRenderedPageBreak/>
        <w:t>表人，对外代表学院签署具有法律效力的文件。理事长行使下列职权：</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（一）召集和主持理事会会议；</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（二）领导理事会工作，检查理事会决议的执行情况；</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（三）代表学院签署或授权专人签署有关文件；</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（四）法律、法规规定的以及理事会决议授予的其他职权。</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第十五条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学院设立监事会，监事会独立行使对理事会成员和院级管理人员的监督权。</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监事由举办者代表和教职工代表共</w:t>
      </w:r>
      <w:r w:rsidRPr="00E43B1B">
        <w:rPr>
          <w:rFonts w:eastAsia="仿宋"/>
          <w:color w:val="0D0D0D" w:themeColor="text1" w:themeTint="F2"/>
          <w:sz w:val="32"/>
          <w:szCs w:val="32"/>
        </w:rPr>
        <w:t>5</w:t>
      </w:r>
      <w:r w:rsidRPr="00E43B1B">
        <w:rPr>
          <w:rFonts w:eastAsia="仿宋" w:hint="eastAsia"/>
          <w:color w:val="0D0D0D" w:themeColor="text1" w:themeTint="F2"/>
          <w:sz w:val="32"/>
          <w:szCs w:val="32"/>
        </w:rPr>
        <w:t>人组成，其中举办者代表</w:t>
      </w:r>
      <w:r w:rsidRPr="00E43B1B">
        <w:rPr>
          <w:rFonts w:eastAsia="仿宋"/>
          <w:color w:val="0D0D0D" w:themeColor="text1" w:themeTint="F2"/>
          <w:sz w:val="32"/>
          <w:szCs w:val="32"/>
        </w:rPr>
        <w:t>1</w:t>
      </w:r>
      <w:r w:rsidRPr="00E43B1B">
        <w:rPr>
          <w:rFonts w:eastAsia="仿宋" w:hint="eastAsia"/>
          <w:color w:val="0D0D0D" w:themeColor="text1" w:themeTint="F2"/>
          <w:sz w:val="32"/>
          <w:szCs w:val="32"/>
        </w:rPr>
        <w:t>人由举办者确定，教职工代表</w:t>
      </w:r>
      <w:r w:rsidRPr="00E43B1B">
        <w:rPr>
          <w:rFonts w:eastAsia="仿宋"/>
          <w:color w:val="0D0D0D" w:themeColor="text1" w:themeTint="F2"/>
          <w:sz w:val="32"/>
          <w:szCs w:val="32"/>
        </w:rPr>
        <w:t>4</w:t>
      </w:r>
      <w:r w:rsidRPr="00E43B1B">
        <w:rPr>
          <w:rFonts w:eastAsia="仿宋" w:hint="eastAsia"/>
          <w:color w:val="0D0D0D" w:themeColor="text1" w:themeTint="F2"/>
          <w:sz w:val="32"/>
          <w:szCs w:val="32"/>
        </w:rPr>
        <w:t>人由学院教职工民主选举产生。监事会召集人由监事会成员推选产生。理事会成员不得兼任监事。监事每届任期</w:t>
      </w:r>
      <w:r w:rsidRPr="00E43B1B">
        <w:rPr>
          <w:rFonts w:eastAsia="仿宋"/>
          <w:color w:val="0D0D0D" w:themeColor="text1" w:themeTint="F2"/>
          <w:sz w:val="32"/>
          <w:szCs w:val="32"/>
        </w:rPr>
        <w:t>4</w:t>
      </w:r>
      <w:r w:rsidRPr="00E43B1B">
        <w:rPr>
          <w:rFonts w:eastAsia="仿宋" w:hint="eastAsia"/>
          <w:color w:val="0D0D0D" w:themeColor="text1" w:themeTint="F2"/>
          <w:sz w:val="32"/>
          <w:szCs w:val="32"/>
        </w:rPr>
        <w:t>年，可连选连任。</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监事会实行一人一票、少数服从多数的表决制度。</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监事列席理事会会议。</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第十六条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监事会行使下列职权：</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（一）检查学院财务；</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（二）对理事会会议的决定及其实施进行监督；</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（三）对理事会成员、学院领导执行法律、法规或学院章程的行为进行监督；</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（四）学院章程规定的其他职权。</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第十七条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学院设院长</w:t>
      </w:r>
      <w:r w:rsidRPr="00E43B1B">
        <w:rPr>
          <w:rFonts w:eastAsia="仿宋"/>
          <w:color w:val="0D0D0D" w:themeColor="text1" w:themeTint="F2"/>
          <w:sz w:val="32"/>
          <w:szCs w:val="32"/>
        </w:rPr>
        <w:t>1</w:t>
      </w:r>
      <w:r w:rsidRPr="00E43B1B">
        <w:rPr>
          <w:rFonts w:eastAsia="仿宋" w:hint="eastAsia"/>
          <w:color w:val="0D0D0D" w:themeColor="text1" w:themeTint="F2"/>
          <w:sz w:val="32"/>
          <w:szCs w:val="32"/>
        </w:rPr>
        <w:t>人。院长由理事会聘任和解聘，并报审批机关备案。</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院长人选</w:t>
      </w:r>
      <w:r w:rsidRPr="00E43B1B">
        <w:rPr>
          <w:rFonts w:eastAsia="仿宋" w:hint="eastAsia"/>
          <w:color w:val="0D0D0D" w:themeColor="text1" w:themeTint="F2"/>
          <w:kern w:val="0"/>
          <w:sz w:val="32"/>
          <w:szCs w:val="32"/>
        </w:rPr>
        <w:t>应具备国家规定的任职条件，具有</w:t>
      </w:r>
      <w:r w:rsidRPr="00E43B1B">
        <w:rPr>
          <w:rFonts w:eastAsia="仿宋"/>
          <w:color w:val="0D0D0D" w:themeColor="text1" w:themeTint="F2"/>
          <w:kern w:val="0"/>
          <w:sz w:val="32"/>
          <w:szCs w:val="32"/>
        </w:rPr>
        <w:t>10</w:t>
      </w:r>
      <w:r w:rsidRPr="00E43B1B">
        <w:rPr>
          <w:rFonts w:eastAsia="仿宋" w:hint="eastAsia"/>
          <w:color w:val="0D0D0D" w:themeColor="text1" w:themeTint="F2"/>
          <w:kern w:val="0"/>
          <w:sz w:val="32"/>
          <w:szCs w:val="32"/>
        </w:rPr>
        <w:t>年以上从</w:t>
      </w:r>
      <w:r w:rsidRPr="00E43B1B">
        <w:rPr>
          <w:rFonts w:eastAsia="仿宋" w:hint="eastAsia"/>
          <w:color w:val="0D0D0D" w:themeColor="text1" w:themeTint="F2"/>
          <w:kern w:val="0"/>
          <w:sz w:val="32"/>
          <w:szCs w:val="32"/>
        </w:rPr>
        <w:lastRenderedPageBreak/>
        <w:t>事高等教育管理经历，年龄不超过</w:t>
      </w:r>
      <w:r w:rsidRPr="00E43B1B">
        <w:rPr>
          <w:rFonts w:eastAsia="仿宋"/>
          <w:color w:val="0D0D0D" w:themeColor="text1" w:themeTint="F2"/>
          <w:kern w:val="0"/>
          <w:sz w:val="32"/>
          <w:szCs w:val="32"/>
        </w:rPr>
        <w:t>70</w:t>
      </w:r>
      <w:r w:rsidRPr="00E43B1B">
        <w:rPr>
          <w:rFonts w:eastAsia="仿宋" w:hint="eastAsia"/>
          <w:color w:val="0D0D0D" w:themeColor="text1" w:themeTint="F2"/>
          <w:kern w:val="0"/>
          <w:sz w:val="32"/>
          <w:szCs w:val="32"/>
        </w:rPr>
        <w:t>岁</w:t>
      </w:r>
      <w:r w:rsidRPr="00E43B1B">
        <w:rPr>
          <w:rFonts w:eastAsia="仿宋" w:hint="eastAsia"/>
          <w:color w:val="0D0D0D" w:themeColor="text1" w:themeTint="F2"/>
          <w:sz w:val="32"/>
          <w:szCs w:val="32"/>
        </w:rPr>
        <w:t>。</w:t>
      </w:r>
    </w:p>
    <w:p w:rsidR="00B833EB" w:rsidRPr="00E43B1B" w:rsidRDefault="00B833EB" w:rsidP="0011605B">
      <w:pPr>
        <w:adjustRightInd w:val="0"/>
        <w:snapToGrid w:val="0"/>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院长任期为</w:t>
      </w:r>
      <w:r w:rsidRPr="00E43B1B">
        <w:rPr>
          <w:rFonts w:eastAsia="仿宋"/>
          <w:color w:val="0D0D0D" w:themeColor="text1" w:themeTint="F2"/>
          <w:sz w:val="32"/>
          <w:szCs w:val="32"/>
        </w:rPr>
        <w:t>4</w:t>
      </w:r>
      <w:r w:rsidRPr="00E43B1B">
        <w:rPr>
          <w:rFonts w:eastAsia="仿宋" w:hint="eastAsia"/>
          <w:color w:val="0D0D0D" w:themeColor="text1" w:themeTint="F2"/>
          <w:sz w:val="32"/>
          <w:szCs w:val="32"/>
        </w:rPr>
        <w:t>年，经理事会聘任，可连任。</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第十八条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院长对理事会负责，负责学院的教育教学和行政管理工作，行使下列职权：</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（一）执行理事会决定；</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（二）实施发展规划，拟订年度工作计划、财务预算和学院规章制度；</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（三）聘任和解聘学院工作人员，实施奖惩；</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（四）</w:t>
      </w:r>
      <w:r w:rsidRPr="00E43B1B">
        <w:rPr>
          <w:rFonts w:eastAsia="仿宋" w:hint="eastAsia"/>
          <w:color w:val="0D0D0D" w:themeColor="text1" w:themeTint="F2"/>
          <w:spacing w:val="-10"/>
          <w:sz w:val="32"/>
          <w:szCs w:val="32"/>
        </w:rPr>
        <w:t>组织教育教学、科学研究活动，保证教育教学质量；</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（五）负责学院日常管理工作；</w:t>
      </w:r>
    </w:p>
    <w:p w:rsidR="00B833EB" w:rsidRPr="00E43B1B" w:rsidRDefault="00B833EB" w:rsidP="00A6435F">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（六）学院理事会的其他授权。</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第十九条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学院设副院长</w:t>
      </w:r>
      <w:r w:rsidRPr="00E43B1B">
        <w:rPr>
          <w:rFonts w:eastAsia="仿宋"/>
          <w:color w:val="0D0D0D" w:themeColor="text1" w:themeTint="F2"/>
          <w:sz w:val="32"/>
          <w:szCs w:val="32"/>
        </w:rPr>
        <w:t>3—5</w:t>
      </w:r>
      <w:r w:rsidRPr="00E43B1B">
        <w:rPr>
          <w:rFonts w:eastAsia="仿宋" w:hint="eastAsia"/>
          <w:color w:val="0D0D0D" w:themeColor="text1" w:themeTint="F2"/>
          <w:sz w:val="32"/>
          <w:szCs w:val="32"/>
        </w:rPr>
        <w:t>人。副院长协助院长工作，院长不能行使职权时，由院长指定的副院长代其行使职权。</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第二十条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学院按照科学、精简、高效的原则，根据工作需要设立教育教学及行政管理工作机构，并赋予各机构相应的管理和服务职责。各机构根据职责和制度规定开展工作。</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学院实行院、系（部）两级管理体制。</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bCs/>
          <w:color w:val="0D0D0D" w:themeColor="text1" w:themeTint="F2"/>
          <w:sz w:val="32"/>
          <w:szCs w:val="32"/>
        </w:rPr>
        <w:t>第二十一条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学院依据《中国共产党章程》和党的基层组织建设有关文件规定，设立中国共产党河北东方学院委员会。</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学院党委的主要职责：</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（一）宣传和执行党的路线方针政策，执行上级党组织决议，坚持社会主义办学方向和教育公益性原则，发挥政治核心作用；</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lastRenderedPageBreak/>
        <w:t>（二）参与学院重大问题决策，支持学院决策机构和院长依法行使职权，在依法办学和规范办学中起到监督作用，引导和监督学院遵守法律法规；</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（三）支持学院改革发展，及时向上级党组织和政府部门反映学院的合理要求，帮助解决影响学院改革发展稳定的突出问题；</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（四）全面加强</w:t>
      </w:r>
      <w:proofErr w:type="gramStart"/>
      <w:r w:rsidRPr="00E43B1B">
        <w:rPr>
          <w:rFonts w:eastAsia="仿宋" w:hint="eastAsia"/>
          <w:color w:val="0D0D0D" w:themeColor="text1" w:themeTint="F2"/>
          <w:sz w:val="32"/>
          <w:szCs w:val="32"/>
        </w:rPr>
        <w:t>学院党</w:t>
      </w:r>
      <w:proofErr w:type="gramEnd"/>
      <w:r w:rsidRPr="00E43B1B">
        <w:rPr>
          <w:rFonts w:eastAsia="仿宋" w:hint="eastAsia"/>
          <w:color w:val="0D0D0D" w:themeColor="text1" w:themeTint="F2"/>
          <w:sz w:val="32"/>
          <w:szCs w:val="32"/>
        </w:rPr>
        <w:t>的思想、组织、作风和制度建设，做好党员教育管理工作；</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（五）领导学院思想政治工作和德育工作；</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（六）领导学院工会、共青团、学生会等群众组织和教职工代表大会；</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（七）做好统一战线工作，支持学院民主党派基层组织按照其章程开展工作；</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（八）督促检查学院安全稳定工作，维护校园安全稳定。</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第二十二条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学院按照国家有关规定，在办学活动中自觉接受教育主管部门委派的督导专员的监督、指导。</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第二十三条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学院设立学术委员会，负责审议学科专业设置和教学科研计划，评定教学、科研成果，组织学术活动等。</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第二十四条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学院设立教学指导委员会，监督、指导学院的教学建设、教学改革和教学管理，不断提高教学管理水平、教学质量、办学效益和人才培养质量。</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第二十五条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学院设立学位评定委员会，依照《中华人民共和国学位条例》《中华人民共和国学位条例暂行实施办法》</w:t>
      </w:r>
      <w:r w:rsidRPr="00E43B1B">
        <w:rPr>
          <w:rFonts w:eastAsia="仿宋" w:hint="eastAsia"/>
          <w:color w:val="0D0D0D" w:themeColor="text1" w:themeTint="F2"/>
          <w:sz w:val="32"/>
          <w:szCs w:val="32"/>
        </w:rPr>
        <w:lastRenderedPageBreak/>
        <w:t>规定，开展学位审查、评定和授予工作。</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第二十六条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学院成立以教职工为主体的教职工代表大会，教职工代表大会每</w:t>
      </w:r>
      <w:r w:rsidRPr="00E43B1B">
        <w:rPr>
          <w:rFonts w:eastAsia="仿宋"/>
          <w:color w:val="0D0D0D" w:themeColor="text1" w:themeTint="F2"/>
          <w:sz w:val="32"/>
          <w:szCs w:val="32"/>
        </w:rPr>
        <w:t>3</w:t>
      </w:r>
      <w:r w:rsidRPr="00E43B1B">
        <w:rPr>
          <w:rFonts w:eastAsia="仿宋" w:hint="eastAsia"/>
          <w:color w:val="0D0D0D" w:themeColor="text1" w:themeTint="F2"/>
          <w:sz w:val="32"/>
          <w:szCs w:val="32"/>
        </w:rPr>
        <w:t>年一届，每学年召开一次会议，按照民主集中制原则，集体讨论决定学院的重大事项，依法保障教职工参与民主管理和监督的权力。</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第二十七条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教职工代表大会的主要职责：</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（一）听取和审议院长工作报告；</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（二）审议学院拟定的发展规划、年度工作计划和重大教育教学改革方案；</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（三）审议通过教职工聘任、考核、奖惩方案等有关教职工切身利益的重要规章制度；</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（四）选举教职工代表大会领导机构人员。</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教职工代表大会的决议，应当经全体教职工代表大会三分之二以上的多数通过方为有效。</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第二十八条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学院依照《中华人民共和国工会法》建立工会组织。学院工会作为教职工代表大会的工作机构，依据其章程开展活动，维护教职工合法权益。</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第二十九条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学院依据有关规定，鼓励、支持学生组建共青团、学生会及学生社团组织，并提供必要条件支持学生组织在法律规定的范围内开展活动。</w:t>
      </w:r>
    </w:p>
    <w:p w:rsidR="00B833EB" w:rsidRPr="00E43B1B" w:rsidRDefault="00B833EB" w:rsidP="0011605B">
      <w:pPr>
        <w:adjustRightInd w:val="0"/>
        <w:snapToGrid w:val="0"/>
        <w:spacing w:line="600" w:lineRule="exact"/>
        <w:jc w:val="center"/>
        <w:rPr>
          <w:rFonts w:ascii="黑体" w:eastAsia="黑体" w:hAnsi="仿宋"/>
          <w:color w:val="0D0D0D" w:themeColor="text1" w:themeTint="F2"/>
          <w:sz w:val="32"/>
          <w:szCs w:val="32"/>
        </w:rPr>
      </w:pPr>
      <w:r w:rsidRPr="00E43B1B">
        <w:rPr>
          <w:rFonts w:ascii="黑体" w:eastAsia="黑体" w:hAnsi="仿宋" w:hint="eastAsia"/>
          <w:color w:val="0D0D0D" w:themeColor="text1" w:themeTint="F2"/>
          <w:sz w:val="32"/>
          <w:szCs w:val="32"/>
        </w:rPr>
        <w:t>第三章</w:t>
      </w:r>
      <w:r w:rsidRPr="00E43B1B">
        <w:rPr>
          <w:rFonts w:ascii="黑体" w:eastAsia="黑体" w:hAnsi="仿宋"/>
          <w:color w:val="0D0D0D" w:themeColor="text1" w:themeTint="F2"/>
          <w:sz w:val="32"/>
          <w:szCs w:val="32"/>
        </w:rPr>
        <w:t xml:space="preserve"> </w:t>
      </w:r>
      <w:r w:rsidRPr="00E43B1B">
        <w:rPr>
          <w:rFonts w:ascii="黑体" w:eastAsia="黑体" w:hAnsi="仿宋" w:hint="eastAsia"/>
          <w:color w:val="0D0D0D" w:themeColor="text1" w:themeTint="F2"/>
          <w:sz w:val="32"/>
          <w:szCs w:val="32"/>
        </w:rPr>
        <w:t>学生</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第三十条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学院严格按照教育行政主管部门下达的招生计划招生。凡按有关规定录取或转入的学生，即取得学院的学</w:t>
      </w:r>
      <w:r w:rsidRPr="00E43B1B">
        <w:rPr>
          <w:rFonts w:eastAsia="仿宋" w:hint="eastAsia"/>
          <w:color w:val="0D0D0D" w:themeColor="text1" w:themeTint="F2"/>
          <w:sz w:val="32"/>
          <w:szCs w:val="32"/>
        </w:rPr>
        <w:lastRenderedPageBreak/>
        <w:t>籍。</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学院建立健全学生学籍管理制度，按国家有关规定管理学生学籍，建立学生档案。</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第三十一条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学院对招收的学生，根据其类别、修业年限、学业成绩，按照国家有关规定发给学历证书、学位证书、结业证书或者培训合格证书。</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第三十二条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学院依法保障受教育者的合法权益，按照国家有关规定，为学生配备辅导员、班主任，加强对学生服务、管理和思想政治教育，依法维护学生权益。</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第三十三条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学生在校期间享有下列权利：</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（一）公平接受学院教育，</w:t>
      </w:r>
      <w:proofErr w:type="gramStart"/>
      <w:r w:rsidRPr="00E43B1B">
        <w:rPr>
          <w:rFonts w:eastAsia="仿宋" w:hint="eastAsia"/>
          <w:color w:val="0D0D0D" w:themeColor="text1" w:themeTint="F2"/>
          <w:sz w:val="32"/>
          <w:szCs w:val="32"/>
        </w:rPr>
        <w:t>平等利用</w:t>
      </w:r>
      <w:proofErr w:type="gramEnd"/>
      <w:r w:rsidRPr="00E43B1B">
        <w:rPr>
          <w:rFonts w:eastAsia="仿宋" w:hint="eastAsia"/>
          <w:color w:val="0D0D0D" w:themeColor="text1" w:themeTint="F2"/>
          <w:sz w:val="32"/>
          <w:szCs w:val="32"/>
        </w:rPr>
        <w:t>学院公共教育资源；</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（二）参加教育教学计划安排的各项活动；</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（三）按照规定参加社会实践、学生社团活动；</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（四）按照规定条件和程序重新选择专业，选择辅修专业、选修课程；</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（五）为发展个性获得全面的素质教育；</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（六）公平获得各级各类荣誉称号和奖励；</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（七）知悉涉及个人切身利益的事项，对教学活动及管理、校园文化、后勤服务、校园安全等工作提出意见和建议；</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（八）对纪律处分和涉及自身利益的相关决定表达异议或提出申诉；</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（九）法律、法规及规章规定的其他权利。</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第三十四条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学生在校期间履行下列义务：</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lastRenderedPageBreak/>
        <w:t>（一）遵纪守法，尊敬师长，养成良好的思想道德和行为习惯；</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（二）珍惜和维护学院名誉，维护学院利益；</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（三）遵守学院学籍管理规定和学生行为规范；</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（四）完成教学规定的学习任务，遵守学院学业考核管理规定；</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（五）按规定缴纳学费及其他费用；</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（六）爱护并合理使用教育设备和生活设施；</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（七）法律、法规规定的其他义务。</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第三十五条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学院依法建立助困制度，为经济困难学生提供必要的帮助。学生按照国家规定，享受相关的奖助贷政策。</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第三十六条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学院依据法律、法规和教育部门的有关规定，建立学生奖惩制度，对学生实施奖励或处分。</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第三十七条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学院建立学生校内申诉制度。学生对学院给予的处分如有异议，可以根据校内申诉的有关规定提出申诉。</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第三十八条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学院为学生提供就业指导和服务，鼓励学生到生产、建设、管理和服务一线就业。</w:t>
      </w:r>
    </w:p>
    <w:p w:rsidR="00B833EB" w:rsidRPr="00E43B1B" w:rsidRDefault="00B833EB" w:rsidP="00843A35">
      <w:pPr>
        <w:spacing w:line="600" w:lineRule="exact"/>
        <w:ind w:firstLineChars="200" w:firstLine="643"/>
        <w:rPr>
          <w:rFonts w:ascii="仿宋" w:eastAsia="仿宋" w:hAnsi="仿宋"/>
          <w:color w:val="0D0D0D" w:themeColor="text1" w:themeTint="F2"/>
          <w:sz w:val="32"/>
          <w:szCs w:val="32"/>
        </w:rPr>
      </w:pPr>
      <w:r w:rsidRPr="00E43B1B">
        <w:rPr>
          <w:rFonts w:eastAsia="仿宋" w:hint="eastAsia"/>
          <w:b/>
          <w:color w:val="0D0D0D" w:themeColor="text1" w:themeTint="F2"/>
          <w:sz w:val="32"/>
          <w:szCs w:val="32"/>
        </w:rPr>
        <w:t>第三十九条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学院严格执行招生简章和广告备案制度。发布的招生简章和广告应与备案的内容一致。未经审批机关备案的招生简章和广告不得发布。</w:t>
      </w:r>
    </w:p>
    <w:p w:rsidR="00B833EB" w:rsidRPr="00E43B1B" w:rsidRDefault="00B833EB" w:rsidP="0011605B">
      <w:pPr>
        <w:adjustRightInd w:val="0"/>
        <w:snapToGrid w:val="0"/>
        <w:spacing w:line="600" w:lineRule="exact"/>
        <w:jc w:val="center"/>
        <w:rPr>
          <w:rFonts w:ascii="黑体" w:eastAsia="黑体" w:hAnsi="仿宋"/>
          <w:color w:val="0D0D0D" w:themeColor="text1" w:themeTint="F2"/>
          <w:sz w:val="32"/>
          <w:szCs w:val="32"/>
        </w:rPr>
      </w:pPr>
      <w:r w:rsidRPr="00E43B1B">
        <w:rPr>
          <w:rFonts w:ascii="黑体" w:eastAsia="黑体" w:hAnsi="仿宋" w:hint="eastAsia"/>
          <w:color w:val="0D0D0D" w:themeColor="text1" w:themeTint="F2"/>
          <w:sz w:val="32"/>
          <w:szCs w:val="32"/>
        </w:rPr>
        <w:t>第四章</w:t>
      </w:r>
      <w:r w:rsidRPr="00E43B1B">
        <w:rPr>
          <w:rFonts w:ascii="黑体" w:eastAsia="黑体" w:hAnsi="仿宋"/>
          <w:color w:val="0D0D0D" w:themeColor="text1" w:themeTint="F2"/>
          <w:sz w:val="32"/>
          <w:szCs w:val="32"/>
        </w:rPr>
        <w:t xml:space="preserve">  </w:t>
      </w:r>
      <w:r w:rsidRPr="00E43B1B">
        <w:rPr>
          <w:rFonts w:ascii="黑体" w:eastAsia="黑体" w:hAnsi="仿宋" w:hint="eastAsia"/>
          <w:color w:val="0D0D0D" w:themeColor="text1" w:themeTint="F2"/>
          <w:sz w:val="32"/>
          <w:szCs w:val="32"/>
        </w:rPr>
        <w:t>教师和职工</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第四十条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学院聘任的教师应当具备《中华人民共和国教师法》和有关行政法规规定的教师资格和任职条件。学院注重</w:t>
      </w:r>
      <w:r w:rsidRPr="00E43B1B">
        <w:rPr>
          <w:rFonts w:eastAsia="仿宋"/>
          <w:color w:val="0D0D0D" w:themeColor="text1" w:themeTint="F2"/>
          <w:sz w:val="32"/>
          <w:szCs w:val="32"/>
        </w:rPr>
        <w:lastRenderedPageBreak/>
        <w:t>“</w:t>
      </w:r>
      <w:r w:rsidRPr="00E43B1B">
        <w:rPr>
          <w:rFonts w:eastAsia="仿宋" w:hint="eastAsia"/>
          <w:color w:val="0D0D0D" w:themeColor="text1" w:themeTint="F2"/>
          <w:sz w:val="32"/>
          <w:szCs w:val="32"/>
        </w:rPr>
        <w:t>双师型</w:t>
      </w:r>
      <w:r w:rsidRPr="00E43B1B">
        <w:rPr>
          <w:rFonts w:eastAsia="仿宋"/>
          <w:color w:val="0D0D0D" w:themeColor="text1" w:themeTint="F2"/>
          <w:sz w:val="32"/>
          <w:szCs w:val="32"/>
        </w:rPr>
        <w:t>”</w:t>
      </w:r>
      <w:r w:rsidRPr="00E43B1B">
        <w:rPr>
          <w:rFonts w:eastAsia="仿宋" w:hint="eastAsia"/>
          <w:color w:val="0D0D0D" w:themeColor="text1" w:themeTint="F2"/>
          <w:sz w:val="32"/>
          <w:szCs w:val="32"/>
        </w:rPr>
        <w:t>人才的选拔和培养。</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第四十一条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学院聘用教师、职工，与其签订劳动合同，明确双方的权利、义务等。</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第四十二条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学院教师享有《中华人民共和国教师法》及有关法律法规、劳动合同规定的权利，履行《中华人民共和国教师法》及有关法律法规、劳动合同规定的义务。</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学院其他职工的权利义务依据有关法律和劳动合同确定。</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第四十三条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学院依法保障教职工的工资、福利待遇，按国家有关规定为教职工办理社会保险和补充保险。</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第四十四条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学院执行国家教师资格证制度及教师专业技术职称评定、聘任制度，支持鼓励教师从事科学研究、学术交流，参加专业学术团体。</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第四十五条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学院建立教师培训制度，为受聘教师接受相应的思想政治培训和业务培训提供条件。</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第四十六条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学院建立教职工奖惩制度，对取得教育教学成果和对学院做出重大贡献的教职工，根据学院规定予以表彰、奖励；对违反《教师法》等法律法规和学院规章制度的教职工，根据规定予以处分。</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第四十七条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学院建立并实行教师年度工作考核制度。对教师的思想品德、业务水平、工作态度和工作成绩进行考核，考核结果作为聘用与解聘、职务与工资调整、实施奖惩的依据。</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第四十八条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学院从社会聘请专家学者、管理人员、专业技术人员、专业技能人员和知名人士担任兼职教师。</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lastRenderedPageBreak/>
        <w:t>兼职教师按照国家和学院的有关规定及合同约定</w:t>
      </w:r>
      <w:r w:rsidRPr="00E43B1B">
        <w:rPr>
          <w:rFonts w:eastAsia="仿宋" w:hint="eastAsia"/>
          <w:color w:val="0D0D0D" w:themeColor="text1" w:themeTint="F2"/>
          <w:kern w:val="0"/>
          <w:sz w:val="32"/>
          <w:szCs w:val="32"/>
        </w:rPr>
        <w:t>，享有相应的权利和履行相应的义务。</w:t>
      </w:r>
    </w:p>
    <w:p w:rsidR="00B833EB" w:rsidRPr="00E43B1B" w:rsidRDefault="00B833EB" w:rsidP="0011605B">
      <w:pPr>
        <w:adjustRightInd w:val="0"/>
        <w:snapToGrid w:val="0"/>
        <w:spacing w:line="600" w:lineRule="exact"/>
        <w:ind w:firstLineChars="200" w:firstLine="640"/>
        <w:jc w:val="center"/>
        <w:rPr>
          <w:rFonts w:ascii="黑体" w:eastAsia="黑体" w:hAnsi="仿宋"/>
          <w:color w:val="0D0D0D" w:themeColor="text1" w:themeTint="F2"/>
          <w:sz w:val="32"/>
          <w:szCs w:val="32"/>
        </w:rPr>
      </w:pPr>
      <w:r w:rsidRPr="00E43B1B">
        <w:rPr>
          <w:rFonts w:ascii="黑体" w:eastAsia="黑体" w:hAnsi="仿宋" w:hint="eastAsia"/>
          <w:color w:val="0D0D0D" w:themeColor="text1" w:themeTint="F2"/>
          <w:sz w:val="32"/>
          <w:szCs w:val="32"/>
        </w:rPr>
        <w:t>第五章</w:t>
      </w:r>
      <w:r w:rsidRPr="00E43B1B">
        <w:rPr>
          <w:rFonts w:ascii="黑体" w:eastAsia="黑体" w:hAnsi="仿宋"/>
          <w:color w:val="0D0D0D" w:themeColor="text1" w:themeTint="F2"/>
          <w:sz w:val="32"/>
          <w:szCs w:val="32"/>
        </w:rPr>
        <w:t xml:space="preserve"> </w:t>
      </w:r>
      <w:r w:rsidRPr="00E43B1B">
        <w:rPr>
          <w:rFonts w:ascii="黑体" w:eastAsia="黑体" w:hAnsi="仿宋" w:hint="eastAsia"/>
          <w:color w:val="0D0D0D" w:themeColor="text1" w:themeTint="F2"/>
          <w:sz w:val="32"/>
          <w:szCs w:val="32"/>
        </w:rPr>
        <w:t>教育教学</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第四十九条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学院的主要任务是教育教学工作，其他各项工作均要以有利于教育教学工作的开展为原则。</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第五十条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学院的教学内容应当符合宪法、法律和法规的规定，执行国家课程标准和教学大纲，完成教学计划，按国家规定选用教材。</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第五十一条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学院坚持全面贯彻国家教育方针，深化教育教学改革，不断提高教育教学质量。加强社会主义核心价值观教育，坚持育人为本，德育为先，注重学生思想品德教育和综合素质的提高。</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第五十二条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学院积极推进和鼓励教学研究和改革，运用先进的教育理论指导教育教学活动，积极推广科研成果及成功经验，注重强化实践教学环节，提高学生的创新能力和实践能力。</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第五十三条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学院坚持产教融合、校企合作，积极吸纳社会资源，与外界合作办学、合作研究与技术开发、共建实训基地，创新人才培养体制、机制和模式，努力服务社会。</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第五十四条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学院接受教育行政主管部门对教育教学的监督管理和对学院办学水平、教育质量的督导评估。</w:t>
      </w:r>
    </w:p>
    <w:p w:rsidR="00B833EB" w:rsidRPr="00E43B1B" w:rsidRDefault="00B833EB" w:rsidP="0011605B">
      <w:pPr>
        <w:adjustRightInd w:val="0"/>
        <w:snapToGrid w:val="0"/>
        <w:spacing w:line="600" w:lineRule="exact"/>
        <w:jc w:val="center"/>
        <w:rPr>
          <w:rFonts w:ascii="黑体" w:eastAsia="黑体" w:hAnsi="仿宋"/>
          <w:color w:val="0D0D0D" w:themeColor="text1" w:themeTint="F2"/>
          <w:sz w:val="32"/>
          <w:szCs w:val="32"/>
        </w:rPr>
      </w:pPr>
      <w:r w:rsidRPr="00E43B1B">
        <w:rPr>
          <w:rFonts w:ascii="黑体" w:eastAsia="黑体" w:hAnsi="仿宋" w:hint="eastAsia"/>
          <w:color w:val="0D0D0D" w:themeColor="text1" w:themeTint="F2"/>
          <w:sz w:val="32"/>
          <w:szCs w:val="32"/>
        </w:rPr>
        <w:t>第六章</w:t>
      </w:r>
      <w:r w:rsidRPr="00E43B1B">
        <w:rPr>
          <w:rFonts w:ascii="黑体" w:eastAsia="黑体" w:hAnsi="仿宋"/>
          <w:color w:val="0D0D0D" w:themeColor="text1" w:themeTint="F2"/>
          <w:sz w:val="32"/>
          <w:szCs w:val="32"/>
        </w:rPr>
        <w:t xml:space="preserve">  </w:t>
      </w:r>
      <w:r w:rsidRPr="00E43B1B">
        <w:rPr>
          <w:rFonts w:ascii="黑体" w:eastAsia="黑体" w:hAnsi="仿宋" w:hint="eastAsia"/>
          <w:color w:val="0D0D0D" w:themeColor="text1" w:themeTint="F2"/>
          <w:sz w:val="32"/>
          <w:szCs w:val="32"/>
        </w:rPr>
        <w:t>资产与财务管理</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第五十五条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截至</w:t>
      </w:r>
      <w:smartTag w:uri="urn:schemas-microsoft-com:office:smarttags" w:element="chmetcnv">
        <w:smartTagPr>
          <w:attr w:name="TCSC" w:val="0"/>
          <w:attr w:name="NumberType" w:val="1"/>
          <w:attr w:name="Negative" w:val="False"/>
          <w:attr w:name="HasSpace" w:val="False"/>
          <w:attr w:name="SourceValue" w:val="122635.82"/>
        </w:smartTagPr>
        <w:r w:rsidRPr="00E43B1B">
          <w:rPr>
            <w:rFonts w:eastAsia="仿宋"/>
            <w:color w:val="0D0D0D" w:themeColor="text1" w:themeTint="F2"/>
            <w:sz w:val="32"/>
            <w:szCs w:val="32"/>
          </w:rPr>
          <w:t>2015</w:t>
        </w:r>
        <w:r w:rsidRPr="00E43B1B">
          <w:rPr>
            <w:rFonts w:eastAsia="仿宋" w:hint="eastAsia"/>
            <w:color w:val="0D0D0D" w:themeColor="text1" w:themeTint="F2"/>
            <w:sz w:val="32"/>
            <w:szCs w:val="32"/>
          </w:rPr>
          <w:t>年</w:t>
        </w:r>
        <w:r w:rsidRPr="00E43B1B">
          <w:rPr>
            <w:rFonts w:eastAsia="仿宋"/>
            <w:color w:val="0D0D0D" w:themeColor="text1" w:themeTint="F2"/>
            <w:sz w:val="32"/>
            <w:szCs w:val="32"/>
          </w:rPr>
          <w:t>7</w:t>
        </w:r>
        <w:r w:rsidRPr="00E43B1B">
          <w:rPr>
            <w:rFonts w:eastAsia="仿宋" w:hint="eastAsia"/>
            <w:color w:val="0D0D0D" w:themeColor="text1" w:themeTint="F2"/>
            <w:sz w:val="32"/>
            <w:szCs w:val="32"/>
          </w:rPr>
          <w:t>月</w:t>
        </w:r>
        <w:r w:rsidRPr="00E43B1B">
          <w:rPr>
            <w:rFonts w:eastAsia="仿宋"/>
            <w:color w:val="0D0D0D" w:themeColor="text1" w:themeTint="F2"/>
            <w:sz w:val="32"/>
            <w:szCs w:val="32"/>
          </w:rPr>
          <w:t>31</w:t>
        </w:r>
        <w:r w:rsidRPr="00E43B1B">
          <w:rPr>
            <w:rFonts w:eastAsia="仿宋" w:hint="eastAsia"/>
            <w:color w:val="0D0D0D" w:themeColor="text1" w:themeTint="F2"/>
            <w:sz w:val="32"/>
            <w:szCs w:val="32"/>
          </w:rPr>
          <w:t>日</w:t>
        </w:r>
      </w:smartTag>
      <w:r w:rsidRPr="00E43B1B">
        <w:rPr>
          <w:rFonts w:eastAsia="仿宋" w:hint="eastAsia"/>
          <w:color w:val="0D0D0D" w:themeColor="text1" w:themeTint="F2"/>
          <w:sz w:val="32"/>
          <w:szCs w:val="32"/>
        </w:rPr>
        <w:t>，学院拥有自有产权</w:t>
      </w:r>
      <w:r w:rsidRPr="00E43B1B">
        <w:rPr>
          <w:rFonts w:eastAsia="仿宋" w:hint="eastAsia"/>
          <w:color w:val="0D0D0D" w:themeColor="text1" w:themeTint="F2"/>
          <w:sz w:val="32"/>
          <w:szCs w:val="32"/>
        </w:rPr>
        <w:lastRenderedPageBreak/>
        <w:t>的土地</w:t>
      </w:r>
      <w:r w:rsidRPr="00E43B1B">
        <w:rPr>
          <w:rFonts w:eastAsia="仿宋"/>
          <w:color w:val="0D0D0D" w:themeColor="text1" w:themeTint="F2"/>
          <w:sz w:val="32"/>
          <w:szCs w:val="32"/>
        </w:rPr>
        <w:t>538.8</w:t>
      </w:r>
      <w:r w:rsidRPr="00E43B1B">
        <w:rPr>
          <w:rFonts w:eastAsia="仿宋" w:hint="eastAsia"/>
          <w:color w:val="0D0D0D" w:themeColor="text1" w:themeTint="F2"/>
          <w:sz w:val="32"/>
          <w:szCs w:val="32"/>
        </w:rPr>
        <w:t>亩，校舍建筑面积</w:t>
      </w:r>
      <w:smartTag w:uri="urn:schemas-microsoft-com:office:smarttags" w:element="chmetcnv">
        <w:smartTagPr>
          <w:attr w:name="TCSC" w:val="0"/>
          <w:attr w:name="NumberType" w:val="1"/>
          <w:attr w:name="Negative" w:val="False"/>
          <w:attr w:name="HasSpace" w:val="False"/>
          <w:attr w:name="SourceValue" w:val="122635.82"/>
        </w:smartTagPr>
        <w:r w:rsidRPr="00E43B1B">
          <w:rPr>
            <w:rFonts w:eastAsia="仿宋"/>
            <w:color w:val="0D0D0D" w:themeColor="text1" w:themeTint="F2"/>
            <w:sz w:val="32"/>
            <w:szCs w:val="32"/>
          </w:rPr>
          <w:t>176621.41</w:t>
        </w:r>
        <w:r w:rsidRPr="00E43B1B">
          <w:rPr>
            <w:rFonts w:eastAsia="仿宋" w:hint="eastAsia"/>
            <w:color w:val="0D0D0D" w:themeColor="text1" w:themeTint="F2"/>
            <w:sz w:val="32"/>
            <w:szCs w:val="32"/>
          </w:rPr>
          <w:t>平方米</w:t>
        </w:r>
      </w:smartTag>
      <w:r w:rsidRPr="00E43B1B">
        <w:rPr>
          <w:rFonts w:eastAsia="仿宋" w:hint="eastAsia"/>
          <w:color w:val="0D0D0D" w:themeColor="text1" w:themeTint="F2"/>
          <w:sz w:val="32"/>
          <w:szCs w:val="32"/>
        </w:rPr>
        <w:t>，教学行政用房面积</w:t>
      </w:r>
      <w:smartTag w:uri="urn:schemas-microsoft-com:office:smarttags" w:element="chmetcnv">
        <w:smartTagPr>
          <w:attr w:name="TCSC" w:val="0"/>
          <w:attr w:name="NumberType" w:val="1"/>
          <w:attr w:name="Negative" w:val="False"/>
          <w:attr w:name="HasSpace" w:val="False"/>
          <w:attr w:name="SourceValue" w:val="122635.82"/>
        </w:smartTagPr>
        <w:r w:rsidRPr="00E43B1B">
          <w:rPr>
            <w:rFonts w:eastAsia="仿宋"/>
            <w:color w:val="0D0D0D" w:themeColor="text1" w:themeTint="F2"/>
            <w:sz w:val="32"/>
            <w:szCs w:val="32"/>
          </w:rPr>
          <w:t>122635.82</w:t>
        </w:r>
        <w:r w:rsidRPr="00E43B1B">
          <w:rPr>
            <w:rFonts w:eastAsia="仿宋" w:hint="eastAsia"/>
            <w:color w:val="0D0D0D" w:themeColor="text1" w:themeTint="F2"/>
            <w:sz w:val="32"/>
            <w:szCs w:val="32"/>
          </w:rPr>
          <w:t>平方米，</w:t>
        </w:r>
      </w:smartTag>
      <w:r w:rsidRPr="00E43B1B">
        <w:rPr>
          <w:rFonts w:eastAsia="仿宋" w:hint="eastAsia"/>
          <w:color w:val="0D0D0D" w:themeColor="text1" w:themeTint="F2"/>
          <w:sz w:val="32"/>
          <w:szCs w:val="32"/>
        </w:rPr>
        <w:t>教学仪器设备总值</w:t>
      </w:r>
      <w:r w:rsidRPr="00E43B1B">
        <w:rPr>
          <w:rFonts w:eastAsia="仿宋"/>
          <w:color w:val="0D0D0D" w:themeColor="text1" w:themeTint="F2"/>
          <w:sz w:val="32"/>
          <w:szCs w:val="32"/>
        </w:rPr>
        <w:t>4630</w:t>
      </w:r>
      <w:r w:rsidRPr="00E43B1B">
        <w:rPr>
          <w:rFonts w:eastAsia="仿宋" w:hint="eastAsia"/>
          <w:color w:val="0D0D0D" w:themeColor="text1" w:themeTint="F2"/>
          <w:sz w:val="32"/>
          <w:szCs w:val="32"/>
        </w:rPr>
        <w:t>万元，图书</w:t>
      </w:r>
      <w:r w:rsidRPr="00E43B1B">
        <w:rPr>
          <w:rFonts w:eastAsia="仿宋"/>
          <w:color w:val="0D0D0D" w:themeColor="text1" w:themeTint="F2"/>
          <w:sz w:val="32"/>
          <w:szCs w:val="32"/>
        </w:rPr>
        <w:t>42.5</w:t>
      </w:r>
      <w:r w:rsidRPr="00E43B1B">
        <w:rPr>
          <w:rFonts w:eastAsia="仿宋" w:hint="eastAsia"/>
          <w:color w:val="0D0D0D" w:themeColor="text1" w:themeTint="F2"/>
          <w:sz w:val="32"/>
          <w:szCs w:val="32"/>
        </w:rPr>
        <w:t>万册。</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第五十六条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学院对举办者投入的资产、受赠的财产、办学积累以及其他合法财产，享有法人财产权，依法管理和使用。任何组织和个人不得侵占、私分或挪用。</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第五十七条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学院的经费来源：</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（一）举办者投入；</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（二）在业务范围内收取的学费、住宿费等收入；</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（三）政府、校企合作单位资助；</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（四）社会捐赠；</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（五）其他合法收入。</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第五十八条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学院对接受学历教育的学生按培养成本制定收费项目和标准，报物价部门批准并公示；对其他受教育者收取费用的项目和标准，报有关部门备案并公示。</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第五十九条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学院办学积累主要用于增加教育投入和改善办学条件，不得用于校外借款和担保，不得转让和分红。</w:t>
      </w:r>
    </w:p>
    <w:p w:rsidR="00B833EB" w:rsidRPr="00E43B1B" w:rsidRDefault="00B833EB" w:rsidP="00843A35">
      <w:pPr>
        <w:spacing w:line="600" w:lineRule="exact"/>
        <w:ind w:firstLineChars="200" w:firstLine="643"/>
        <w:rPr>
          <w:rFonts w:eastAsia="仿宋"/>
          <w:bCs/>
          <w:color w:val="0D0D0D" w:themeColor="text1" w:themeTint="F2"/>
          <w:sz w:val="32"/>
          <w:szCs w:val="32"/>
          <w:u w:val="single"/>
        </w:rPr>
      </w:pPr>
      <w:r w:rsidRPr="00E43B1B">
        <w:rPr>
          <w:rFonts w:eastAsia="仿宋" w:hint="eastAsia"/>
          <w:b/>
          <w:color w:val="0D0D0D" w:themeColor="text1" w:themeTint="F2"/>
          <w:sz w:val="32"/>
          <w:szCs w:val="32"/>
        </w:rPr>
        <w:t>第六十条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学院坚持公益性办学</w:t>
      </w:r>
      <w:r w:rsidRPr="00E43B1B">
        <w:rPr>
          <w:rFonts w:eastAsia="仿宋" w:hint="eastAsia"/>
          <w:bCs/>
          <w:color w:val="0D0D0D" w:themeColor="text1" w:themeTint="F2"/>
          <w:sz w:val="32"/>
          <w:szCs w:val="32"/>
        </w:rPr>
        <w:t>，不以营利为目的，举办者不要求取得合理回报。</w:t>
      </w:r>
    </w:p>
    <w:p w:rsidR="00B833EB" w:rsidRPr="00E43B1B" w:rsidRDefault="00B833EB" w:rsidP="006A4326">
      <w:pPr>
        <w:spacing w:line="600" w:lineRule="exact"/>
        <w:ind w:firstLineChars="200" w:firstLine="640"/>
        <w:rPr>
          <w:rFonts w:eastAsia="仿宋"/>
          <w:bCs/>
          <w:color w:val="0D0D0D" w:themeColor="text1" w:themeTint="F2"/>
          <w:sz w:val="32"/>
          <w:szCs w:val="32"/>
        </w:rPr>
      </w:pPr>
      <w:r w:rsidRPr="00E43B1B">
        <w:rPr>
          <w:rFonts w:eastAsia="仿宋" w:hint="eastAsia"/>
          <w:bCs/>
          <w:color w:val="0D0D0D" w:themeColor="text1" w:themeTint="F2"/>
          <w:sz w:val="32"/>
          <w:szCs w:val="32"/>
        </w:rPr>
        <w:t>在每个会计年度结束时，学院应从年度净资产增加额中按不低于年度净资产增加额的</w:t>
      </w:r>
      <w:r w:rsidRPr="00E43B1B">
        <w:rPr>
          <w:rFonts w:eastAsia="仿宋"/>
          <w:bCs/>
          <w:color w:val="0D0D0D" w:themeColor="text1" w:themeTint="F2"/>
          <w:sz w:val="32"/>
          <w:szCs w:val="32"/>
        </w:rPr>
        <w:t>25</w:t>
      </w:r>
      <w:r w:rsidRPr="00E43B1B">
        <w:rPr>
          <w:rFonts w:eastAsia="仿宋" w:hint="eastAsia"/>
          <w:bCs/>
          <w:color w:val="0D0D0D" w:themeColor="text1" w:themeTint="F2"/>
          <w:sz w:val="32"/>
          <w:szCs w:val="32"/>
        </w:rPr>
        <w:t>％的比例提取发展基金，用于学院的建设、维护和教学设备的添置、更新等。</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第六十一条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学院依法办理税务登记，依法建立财务、会</w:t>
      </w:r>
      <w:r w:rsidRPr="00E43B1B">
        <w:rPr>
          <w:rFonts w:eastAsia="仿宋" w:hint="eastAsia"/>
          <w:color w:val="0D0D0D" w:themeColor="text1" w:themeTint="F2"/>
          <w:sz w:val="32"/>
          <w:szCs w:val="32"/>
        </w:rPr>
        <w:lastRenderedPageBreak/>
        <w:t>计制度和资产管理制度，并按照国家有关规定设置会计账簿。</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第六十二条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学院资产的使用和财务管理受审批机关和其他有关部门的监督。学院在每个会计年度结束时制作财务会计报告，委托会计师事务所依法进行审计，并公布审计结果。</w:t>
      </w:r>
    </w:p>
    <w:p w:rsidR="00B833EB" w:rsidRPr="00E43B1B" w:rsidRDefault="00B833EB" w:rsidP="00843A35">
      <w:pPr>
        <w:spacing w:line="600" w:lineRule="exact"/>
        <w:ind w:firstLineChars="200" w:firstLine="643"/>
        <w:rPr>
          <w:rFonts w:ascii="仿宋" w:eastAsia="仿宋" w:hAnsi="仿宋"/>
          <w:color w:val="0D0D0D" w:themeColor="text1" w:themeTint="F2"/>
          <w:sz w:val="32"/>
          <w:szCs w:val="32"/>
        </w:rPr>
      </w:pPr>
      <w:r w:rsidRPr="00E43B1B">
        <w:rPr>
          <w:rFonts w:eastAsia="仿宋" w:hint="eastAsia"/>
          <w:b/>
          <w:color w:val="0D0D0D" w:themeColor="text1" w:themeTint="F2"/>
          <w:sz w:val="32"/>
          <w:szCs w:val="32"/>
        </w:rPr>
        <w:t>第六十三条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w:t>
      </w:r>
      <w:r w:rsidRPr="00E43B1B">
        <w:rPr>
          <w:rFonts w:eastAsia="仿宋" w:hint="eastAsia"/>
          <w:bCs/>
          <w:color w:val="0D0D0D" w:themeColor="text1" w:themeTint="F2"/>
          <w:sz w:val="32"/>
          <w:szCs w:val="32"/>
        </w:rPr>
        <w:t>理事</w:t>
      </w:r>
      <w:r w:rsidRPr="00E43B1B">
        <w:rPr>
          <w:rFonts w:eastAsia="仿宋" w:hint="eastAsia"/>
          <w:color w:val="0D0D0D" w:themeColor="text1" w:themeTint="F2"/>
          <w:sz w:val="32"/>
          <w:szCs w:val="32"/>
        </w:rPr>
        <w:t>会换届或更换法定代表人、院长时，按规定进行离任财务审计。</w:t>
      </w:r>
    </w:p>
    <w:p w:rsidR="00B833EB" w:rsidRPr="00E43B1B" w:rsidRDefault="00B833EB" w:rsidP="0011605B">
      <w:pPr>
        <w:adjustRightInd w:val="0"/>
        <w:snapToGrid w:val="0"/>
        <w:spacing w:line="600" w:lineRule="exact"/>
        <w:jc w:val="center"/>
        <w:rPr>
          <w:rFonts w:ascii="黑体" w:eastAsia="黑体" w:hAnsi="仿宋"/>
          <w:color w:val="0D0D0D" w:themeColor="text1" w:themeTint="F2"/>
          <w:sz w:val="32"/>
          <w:szCs w:val="32"/>
        </w:rPr>
      </w:pPr>
      <w:r w:rsidRPr="00E43B1B">
        <w:rPr>
          <w:rFonts w:ascii="黑体" w:eastAsia="黑体" w:hAnsi="仿宋" w:hint="eastAsia"/>
          <w:color w:val="0D0D0D" w:themeColor="text1" w:themeTint="F2"/>
          <w:sz w:val="32"/>
          <w:szCs w:val="32"/>
        </w:rPr>
        <w:t>第七章</w:t>
      </w:r>
      <w:r w:rsidRPr="00E43B1B">
        <w:rPr>
          <w:rFonts w:ascii="黑体" w:eastAsia="黑体" w:hAnsi="仿宋"/>
          <w:color w:val="0D0D0D" w:themeColor="text1" w:themeTint="F2"/>
          <w:sz w:val="32"/>
          <w:szCs w:val="32"/>
        </w:rPr>
        <w:t xml:space="preserve">  </w:t>
      </w:r>
      <w:r w:rsidRPr="00E43B1B">
        <w:rPr>
          <w:rFonts w:ascii="黑体" w:eastAsia="黑体" w:hAnsi="仿宋" w:hint="eastAsia"/>
          <w:color w:val="0D0D0D" w:themeColor="text1" w:themeTint="F2"/>
          <w:sz w:val="32"/>
          <w:szCs w:val="32"/>
        </w:rPr>
        <w:t>变更与终止</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第六十四条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学院举办者的变更，须由举办者提出，在进行财务清算后，经学院</w:t>
      </w:r>
      <w:r w:rsidRPr="00E43B1B">
        <w:rPr>
          <w:rFonts w:eastAsia="仿宋" w:hint="eastAsia"/>
          <w:bCs/>
          <w:color w:val="0D0D0D" w:themeColor="text1" w:themeTint="F2"/>
          <w:sz w:val="32"/>
          <w:szCs w:val="32"/>
        </w:rPr>
        <w:t>理事</w:t>
      </w:r>
      <w:r w:rsidRPr="00E43B1B">
        <w:rPr>
          <w:rFonts w:eastAsia="仿宋" w:hint="eastAsia"/>
          <w:color w:val="0D0D0D" w:themeColor="text1" w:themeTint="F2"/>
          <w:sz w:val="32"/>
          <w:szCs w:val="32"/>
        </w:rPr>
        <w:t>会同意，报审批机关核准。</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第六十五条</w:t>
      </w:r>
      <w:r w:rsidRPr="00E43B1B">
        <w:rPr>
          <w:rFonts w:eastAsia="仿宋"/>
          <w:b/>
          <w:color w:val="0D0D0D" w:themeColor="text1" w:themeTint="F2"/>
          <w:sz w:val="32"/>
          <w:szCs w:val="32"/>
        </w:rPr>
        <w:t xml:space="preserve">  </w:t>
      </w:r>
      <w:r w:rsidRPr="00E43B1B">
        <w:rPr>
          <w:rFonts w:eastAsia="仿宋" w:hint="eastAsia"/>
          <w:color w:val="0D0D0D" w:themeColor="text1" w:themeTint="F2"/>
          <w:sz w:val="32"/>
          <w:szCs w:val="32"/>
        </w:rPr>
        <w:t>学院名称、层次、类别的变更，由学院理事会报审批机关批准。</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第六十六条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学院的分立、合并，在进行财务清算后，由学院</w:t>
      </w:r>
      <w:r w:rsidRPr="00E43B1B">
        <w:rPr>
          <w:rFonts w:eastAsia="仿宋" w:hint="eastAsia"/>
          <w:bCs/>
          <w:color w:val="0D0D0D" w:themeColor="text1" w:themeTint="F2"/>
          <w:sz w:val="32"/>
          <w:szCs w:val="32"/>
        </w:rPr>
        <w:t>理事</w:t>
      </w:r>
      <w:r w:rsidRPr="00E43B1B">
        <w:rPr>
          <w:rFonts w:eastAsia="仿宋" w:hint="eastAsia"/>
          <w:color w:val="0D0D0D" w:themeColor="text1" w:themeTint="F2"/>
          <w:sz w:val="32"/>
          <w:szCs w:val="32"/>
        </w:rPr>
        <w:t>会报审批机关批准。</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第六十七条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学院有下列情形之一的，终止办学：</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（一）因管理不善等原因，无法实现办学目的，经举办者提出，理事会通过，并经审批机关批准的；</w:t>
      </w:r>
    </w:p>
    <w:p w:rsidR="00B833EB" w:rsidRPr="00E43B1B" w:rsidRDefault="00B833EB" w:rsidP="0011605B">
      <w:pPr>
        <w:adjustRightInd w:val="0"/>
        <w:snapToGrid w:val="0"/>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（二）被吊销办学许可证的；</w:t>
      </w:r>
    </w:p>
    <w:p w:rsidR="00B833EB" w:rsidRPr="00E43B1B" w:rsidRDefault="00B833EB" w:rsidP="0011605B">
      <w:pPr>
        <w:adjustRightInd w:val="0"/>
        <w:snapToGrid w:val="0"/>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（三）因资不抵债无法继续办学的。</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第六十八条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学院终止时，应当妥善安置在校学生，依法进行财产清算。对学院的财产按下列顺序清偿：</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（一）应退受教育者学费、杂费和其他费用；</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（二）应发教职工的工资及应缴纳的社会保险费用；</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（三）偿还其他债务。</w:t>
      </w:r>
    </w:p>
    <w:p w:rsidR="00B833EB" w:rsidRPr="00E43B1B" w:rsidRDefault="00B833EB" w:rsidP="0011605B">
      <w:pPr>
        <w:spacing w:line="600" w:lineRule="exact"/>
        <w:ind w:firstLineChars="200" w:firstLine="640"/>
        <w:rPr>
          <w:rFonts w:eastAsia="仿宋"/>
          <w:bCs/>
          <w:color w:val="0D0D0D" w:themeColor="text1" w:themeTint="F2"/>
          <w:sz w:val="32"/>
          <w:szCs w:val="32"/>
        </w:rPr>
      </w:pPr>
      <w:r w:rsidRPr="00E43B1B">
        <w:rPr>
          <w:rFonts w:eastAsia="仿宋" w:hint="eastAsia"/>
          <w:color w:val="0D0D0D" w:themeColor="text1" w:themeTint="F2"/>
          <w:sz w:val="32"/>
          <w:szCs w:val="32"/>
        </w:rPr>
        <w:lastRenderedPageBreak/>
        <w:t>学院清偿上述债务后的剩余财产，依照有关法律、行政法规的规定处理</w:t>
      </w:r>
      <w:r w:rsidRPr="00E43B1B">
        <w:rPr>
          <w:rFonts w:eastAsia="仿宋" w:hint="eastAsia"/>
          <w:bCs/>
          <w:color w:val="0D0D0D" w:themeColor="text1" w:themeTint="F2"/>
          <w:sz w:val="32"/>
          <w:szCs w:val="32"/>
        </w:rPr>
        <w:t>。</w:t>
      </w:r>
    </w:p>
    <w:p w:rsidR="00B833EB" w:rsidRPr="00E43B1B" w:rsidRDefault="00B833EB" w:rsidP="0011605B">
      <w:pPr>
        <w:spacing w:line="600" w:lineRule="exact"/>
        <w:ind w:firstLineChars="200" w:firstLine="640"/>
        <w:rPr>
          <w:rFonts w:eastAsia="仿宋"/>
          <w:color w:val="0D0D0D" w:themeColor="text1" w:themeTint="F2"/>
          <w:sz w:val="32"/>
          <w:szCs w:val="32"/>
        </w:rPr>
      </w:pPr>
      <w:r w:rsidRPr="00E43B1B">
        <w:rPr>
          <w:rFonts w:eastAsia="仿宋" w:hint="eastAsia"/>
          <w:color w:val="0D0D0D" w:themeColor="text1" w:themeTint="F2"/>
          <w:sz w:val="32"/>
          <w:szCs w:val="32"/>
        </w:rPr>
        <w:t>学院终止后，将办学许可证和印章交回审批机关，依法办理注销登记。</w:t>
      </w:r>
    </w:p>
    <w:p w:rsidR="00B833EB" w:rsidRPr="00E43B1B" w:rsidRDefault="00B833EB" w:rsidP="0011605B">
      <w:pPr>
        <w:adjustRightInd w:val="0"/>
        <w:snapToGrid w:val="0"/>
        <w:spacing w:line="600" w:lineRule="exact"/>
        <w:jc w:val="center"/>
        <w:rPr>
          <w:rFonts w:ascii="黑体" w:eastAsia="黑体" w:hAnsi="仿宋"/>
          <w:color w:val="0D0D0D" w:themeColor="text1" w:themeTint="F2"/>
          <w:sz w:val="32"/>
          <w:szCs w:val="32"/>
        </w:rPr>
      </w:pPr>
      <w:r w:rsidRPr="00E43B1B">
        <w:rPr>
          <w:rFonts w:ascii="黑体" w:eastAsia="黑体" w:hAnsi="仿宋" w:hint="eastAsia"/>
          <w:color w:val="0D0D0D" w:themeColor="text1" w:themeTint="F2"/>
          <w:sz w:val="32"/>
          <w:szCs w:val="32"/>
        </w:rPr>
        <w:t>第八章</w:t>
      </w:r>
      <w:r w:rsidRPr="00E43B1B">
        <w:rPr>
          <w:rFonts w:ascii="黑体" w:eastAsia="黑体" w:hAnsi="仿宋"/>
          <w:color w:val="0D0D0D" w:themeColor="text1" w:themeTint="F2"/>
          <w:sz w:val="32"/>
          <w:szCs w:val="32"/>
        </w:rPr>
        <w:t xml:space="preserve">  </w:t>
      </w:r>
      <w:r w:rsidRPr="00E43B1B">
        <w:rPr>
          <w:rFonts w:ascii="黑体" w:eastAsia="黑体" w:hAnsi="仿宋" w:hint="eastAsia"/>
          <w:color w:val="0D0D0D" w:themeColor="text1" w:themeTint="F2"/>
          <w:sz w:val="32"/>
          <w:szCs w:val="32"/>
        </w:rPr>
        <w:t>附则</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第六十九条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本章程经学院理事会讨论通过、审批机关批准后生效。</w:t>
      </w:r>
    </w:p>
    <w:p w:rsidR="00B833EB" w:rsidRPr="00E43B1B" w:rsidRDefault="00B833EB" w:rsidP="00843A35">
      <w:pPr>
        <w:spacing w:line="600" w:lineRule="exact"/>
        <w:ind w:firstLineChars="200" w:firstLine="643"/>
        <w:rPr>
          <w:rFonts w:eastAsia="仿宋"/>
          <w:color w:val="0D0D0D" w:themeColor="text1" w:themeTint="F2"/>
          <w:sz w:val="32"/>
          <w:szCs w:val="32"/>
        </w:rPr>
      </w:pPr>
      <w:r w:rsidRPr="00E43B1B">
        <w:rPr>
          <w:rFonts w:eastAsia="仿宋" w:hint="eastAsia"/>
          <w:b/>
          <w:color w:val="0D0D0D" w:themeColor="text1" w:themeTint="F2"/>
          <w:sz w:val="32"/>
          <w:szCs w:val="32"/>
        </w:rPr>
        <w:t>第七十条</w:t>
      </w:r>
      <w:r w:rsidRPr="00E43B1B">
        <w:rPr>
          <w:rFonts w:eastAsia="仿宋"/>
          <w:b/>
          <w:color w:val="0D0D0D" w:themeColor="text1" w:themeTint="F2"/>
          <w:sz w:val="32"/>
          <w:szCs w:val="32"/>
        </w:rPr>
        <w:t xml:space="preserve"> </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本章程解释权归属学院理事会，章程的修订报审批机关核准。</w:t>
      </w:r>
    </w:p>
    <w:p w:rsidR="00B833EB" w:rsidRPr="00E43B1B" w:rsidRDefault="00B833EB" w:rsidP="00843A35">
      <w:pPr>
        <w:spacing w:line="600" w:lineRule="exact"/>
        <w:ind w:firstLineChars="200" w:firstLine="643"/>
        <w:rPr>
          <w:rFonts w:eastAsia="仿宋"/>
          <w:b/>
          <w:color w:val="0D0D0D" w:themeColor="text1" w:themeTint="F2"/>
          <w:sz w:val="32"/>
          <w:szCs w:val="32"/>
        </w:rPr>
      </w:pPr>
      <w:r w:rsidRPr="00E43B1B">
        <w:rPr>
          <w:rFonts w:eastAsia="仿宋" w:hint="eastAsia"/>
          <w:b/>
          <w:color w:val="0D0D0D" w:themeColor="text1" w:themeTint="F2"/>
          <w:sz w:val="32"/>
          <w:szCs w:val="32"/>
        </w:rPr>
        <w:t>第七十一条</w:t>
      </w:r>
      <w:r w:rsidRPr="00E43B1B">
        <w:rPr>
          <w:rFonts w:eastAsia="仿宋"/>
          <w:color w:val="0D0D0D" w:themeColor="text1" w:themeTint="F2"/>
          <w:sz w:val="32"/>
          <w:szCs w:val="32"/>
        </w:rPr>
        <w:t xml:space="preserve">  </w:t>
      </w:r>
      <w:r w:rsidRPr="00E43B1B">
        <w:rPr>
          <w:rFonts w:eastAsia="仿宋" w:hint="eastAsia"/>
          <w:color w:val="0D0D0D" w:themeColor="text1" w:themeTint="F2"/>
          <w:sz w:val="32"/>
          <w:szCs w:val="32"/>
        </w:rPr>
        <w:t>本章程的规定如与国家法律、法规相抵触，按国家法律、法规的规定执行。</w:t>
      </w:r>
    </w:p>
    <w:p w:rsidR="00B833EB" w:rsidRPr="00E43B1B" w:rsidRDefault="00B833EB" w:rsidP="0014662B">
      <w:pPr>
        <w:spacing w:line="580" w:lineRule="exact"/>
        <w:ind w:firstLineChars="200" w:firstLine="643"/>
        <w:rPr>
          <w:rFonts w:ascii="仿宋" w:eastAsia="仿宋" w:hAnsi="仿宋"/>
          <w:b/>
          <w:color w:val="0D0D0D" w:themeColor="text1" w:themeTint="F2"/>
          <w:sz w:val="32"/>
          <w:szCs w:val="32"/>
        </w:rPr>
      </w:pPr>
    </w:p>
    <w:sectPr w:rsidR="00B833EB" w:rsidRPr="00E43B1B" w:rsidSect="00D1506C">
      <w:footerReference w:type="default" r:id="rId7"/>
      <w:pgSz w:w="11906" w:h="16838" w:code="9"/>
      <w:pgMar w:top="1418" w:right="1701" w:bottom="1247" w:left="1701"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3EB" w:rsidRDefault="00B833EB" w:rsidP="001C42C3">
      <w:r>
        <w:separator/>
      </w:r>
    </w:p>
  </w:endnote>
  <w:endnote w:type="continuationSeparator" w:id="1">
    <w:p w:rsidR="00B833EB" w:rsidRDefault="00B833EB" w:rsidP="001C4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EB" w:rsidRDefault="0014662B">
    <w:pPr>
      <w:pStyle w:val="a4"/>
      <w:jc w:val="center"/>
    </w:pPr>
    <w:fldSimple w:instr="PAGE   \* MERGEFORMAT">
      <w:r w:rsidR="00E43B1B" w:rsidRPr="00E43B1B">
        <w:rPr>
          <w:noProof/>
          <w:lang w:val="zh-CN"/>
        </w:rPr>
        <w:t>14</w:t>
      </w:r>
    </w:fldSimple>
  </w:p>
  <w:p w:rsidR="00B833EB" w:rsidRDefault="00B833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3EB" w:rsidRDefault="00B833EB" w:rsidP="001C42C3">
      <w:r>
        <w:separator/>
      </w:r>
    </w:p>
  </w:footnote>
  <w:footnote w:type="continuationSeparator" w:id="1">
    <w:p w:rsidR="00B833EB" w:rsidRDefault="00B833EB" w:rsidP="001C4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B0537"/>
    <w:multiLevelType w:val="hybridMultilevel"/>
    <w:tmpl w:val="FB9C3F9C"/>
    <w:lvl w:ilvl="0" w:tplc="43AECE6E">
      <w:start w:val="3"/>
      <w:numFmt w:val="japaneseCounting"/>
      <w:lvlText w:val="第%1条"/>
      <w:lvlJc w:val="left"/>
      <w:pPr>
        <w:tabs>
          <w:tab w:val="num" w:pos="2295"/>
        </w:tabs>
        <w:ind w:left="2295" w:hanging="1215"/>
      </w:pPr>
      <w:rPr>
        <w:rFonts w:cs="Times New Roman" w:hint="default"/>
        <w:b/>
      </w:rPr>
    </w:lvl>
    <w:lvl w:ilvl="1" w:tplc="04090019" w:tentative="1">
      <w:start w:val="1"/>
      <w:numFmt w:val="lowerLetter"/>
      <w:lvlText w:val="%2)"/>
      <w:lvlJc w:val="left"/>
      <w:pPr>
        <w:tabs>
          <w:tab w:val="num" w:pos="1442"/>
        </w:tabs>
        <w:ind w:left="1442" w:hanging="420"/>
      </w:pPr>
      <w:rPr>
        <w:rFonts w:cs="Times New Roman"/>
      </w:rPr>
    </w:lvl>
    <w:lvl w:ilvl="2" w:tplc="0409001B" w:tentative="1">
      <w:start w:val="1"/>
      <w:numFmt w:val="lowerRoman"/>
      <w:lvlText w:val="%3."/>
      <w:lvlJc w:val="right"/>
      <w:pPr>
        <w:tabs>
          <w:tab w:val="num" w:pos="1862"/>
        </w:tabs>
        <w:ind w:left="1862" w:hanging="420"/>
      </w:pPr>
      <w:rPr>
        <w:rFonts w:cs="Times New Roman"/>
      </w:rPr>
    </w:lvl>
    <w:lvl w:ilvl="3" w:tplc="0409000F" w:tentative="1">
      <w:start w:val="1"/>
      <w:numFmt w:val="decimal"/>
      <w:lvlText w:val="%4."/>
      <w:lvlJc w:val="left"/>
      <w:pPr>
        <w:tabs>
          <w:tab w:val="num" w:pos="2282"/>
        </w:tabs>
        <w:ind w:left="2282" w:hanging="420"/>
      </w:pPr>
      <w:rPr>
        <w:rFonts w:cs="Times New Roman"/>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57A"/>
    <w:rsid w:val="00001E1E"/>
    <w:rsid w:val="00030D37"/>
    <w:rsid w:val="00033D47"/>
    <w:rsid w:val="0004105B"/>
    <w:rsid w:val="00041303"/>
    <w:rsid w:val="00053C27"/>
    <w:rsid w:val="000748D8"/>
    <w:rsid w:val="000A3B39"/>
    <w:rsid w:val="000B1069"/>
    <w:rsid w:val="000C3C72"/>
    <w:rsid w:val="000E4535"/>
    <w:rsid w:val="00111BB1"/>
    <w:rsid w:val="0011605B"/>
    <w:rsid w:val="001161FF"/>
    <w:rsid w:val="0012361A"/>
    <w:rsid w:val="0014662B"/>
    <w:rsid w:val="00153DA2"/>
    <w:rsid w:val="00191D24"/>
    <w:rsid w:val="00192D42"/>
    <w:rsid w:val="001A7BD1"/>
    <w:rsid w:val="001B2D8E"/>
    <w:rsid w:val="001B6E2E"/>
    <w:rsid w:val="001C2977"/>
    <w:rsid w:val="001C42C3"/>
    <w:rsid w:val="001D6F77"/>
    <w:rsid w:val="001D7A5F"/>
    <w:rsid w:val="001F3F3A"/>
    <w:rsid w:val="002014E8"/>
    <w:rsid w:val="0020557F"/>
    <w:rsid w:val="002356F6"/>
    <w:rsid w:val="00237D1F"/>
    <w:rsid w:val="002428AB"/>
    <w:rsid w:val="00253494"/>
    <w:rsid w:val="00256CA3"/>
    <w:rsid w:val="00265FAE"/>
    <w:rsid w:val="00270083"/>
    <w:rsid w:val="002734BC"/>
    <w:rsid w:val="0028389F"/>
    <w:rsid w:val="002909CB"/>
    <w:rsid w:val="00291531"/>
    <w:rsid w:val="002A647C"/>
    <w:rsid w:val="002B0CE5"/>
    <w:rsid w:val="002C645C"/>
    <w:rsid w:val="002D0A0B"/>
    <w:rsid w:val="002D0AD7"/>
    <w:rsid w:val="002D2B36"/>
    <w:rsid w:val="002F1C7B"/>
    <w:rsid w:val="002F385A"/>
    <w:rsid w:val="002F4533"/>
    <w:rsid w:val="002F7E60"/>
    <w:rsid w:val="00315C68"/>
    <w:rsid w:val="003229A3"/>
    <w:rsid w:val="00342061"/>
    <w:rsid w:val="00343C31"/>
    <w:rsid w:val="00343F28"/>
    <w:rsid w:val="00371049"/>
    <w:rsid w:val="0037154A"/>
    <w:rsid w:val="00392ABF"/>
    <w:rsid w:val="003A5C99"/>
    <w:rsid w:val="003B338B"/>
    <w:rsid w:val="003E180F"/>
    <w:rsid w:val="003F26BA"/>
    <w:rsid w:val="003F384D"/>
    <w:rsid w:val="00436627"/>
    <w:rsid w:val="00436C95"/>
    <w:rsid w:val="00445959"/>
    <w:rsid w:val="00445A2F"/>
    <w:rsid w:val="00455AA0"/>
    <w:rsid w:val="00466A76"/>
    <w:rsid w:val="004856F4"/>
    <w:rsid w:val="00492D08"/>
    <w:rsid w:val="00493446"/>
    <w:rsid w:val="004B25F5"/>
    <w:rsid w:val="004B43BC"/>
    <w:rsid w:val="004E6A40"/>
    <w:rsid w:val="00525F89"/>
    <w:rsid w:val="00551072"/>
    <w:rsid w:val="00554B76"/>
    <w:rsid w:val="00562492"/>
    <w:rsid w:val="00574FEB"/>
    <w:rsid w:val="005778EC"/>
    <w:rsid w:val="00582E19"/>
    <w:rsid w:val="005B13E3"/>
    <w:rsid w:val="005B547F"/>
    <w:rsid w:val="005E0098"/>
    <w:rsid w:val="00605DA3"/>
    <w:rsid w:val="00627F4E"/>
    <w:rsid w:val="00636171"/>
    <w:rsid w:val="006433E9"/>
    <w:rsid w:val="006617CE"/>
    <w:rsid w:val="006A4326"/>
    <w:rsid w:val="006B372E"/>
    <w:rsid w:val="006C4993"/>
    <w:rsid w:val="006D3996"/>
    <w:rsid w:val="006F4932"/>
    <w:rsid w:val="0072090F"/>
    <w:rsid w:val="00722916"/>
    <w:rsid w:val="00727EA8"/>
    <w:rsid w:val="00767656"/>
    <w:rsid w:val="00797B31"/>
    <w:rsid w:val="007A3EDE"/>
    <w:rsid w:val="007D697B"/>
    <w:rsid w:val="007E3D5E"/>
    <w:rsid w:val="007E6EC6"/>
    <w:rsid w:val="00800D92"/>
    <w:rsid w:val="00823E95"/>
    <w:rsid w:val="00841AF0"/>
    <w:rsid w:val="00843A35"/>
    <w:rsid w:val="008471B4"/>
    <w:rsid w:val="00851836"/>
    <w:rsid w:val="00865031"/>
    <w:rsid w:val="00871F32"/>
    <w:rsid w:val="008A6018"/>
    <w:rsid w:val="008C0621"/>
    <w:rsid w:val="008C0906"/>
    <w:rsid w:val="008C2078"/>
    <w:rsid w:val="008C50FB"/>
    <w:rsid w:val="008E3DB9"/>
    <w:rsid w:val="008F0CB5"/>
    <w:rsid w:val="00904973"/>
    <w:rsid w:val="00931A25"/>
    <w:rsid w:val="00942F09"/>
    <w:rsid w:val="00984C90"/>
    <w:rsid w:val="00997A7B"/>
    <w:rsid w:val="009B0E79"/>
    <w:rsid w:val="009B11D5"/>
    <w:rsid w:val="009B4FB0"/>
    <w:rsid w:val="009B7A2C"/>
    <w:rsid w:val="009C21D6"/>
    <w:rsid w:val="009C649B"/>
    <w:rsid w:val="009D1531"/>
    <w:rsid w:val="009D3D87"/>
    <w:rsid w:val="009F6C5B"/>
    <w:rsid w:val="00A02EF4"/>
    <w:rsid w:val="00A04FEF"/>
    <w:rsid w:val="00A1337F"/>
    <w:rsid w:val="00A216C8"/>
    <w:rsid w:val="00A42C2C"/>
    <w:rsid w:val="00A4421C"/>
    <w:rsid w:val="00A6435F"/>
    <w:rsid w:val="00A800FF"/>
    <w:rsid w:val="00AC382C"/>
    <w:rsid w:val="00AC3A15"/>
    <w:rsid w:val="00AD605F"/>
    <w:rsid w:val="00AD703E"/>
    <w:rsid w:val="00AF76B3"/>
    <w:rsid w:val="00B02726"/>
    <w:rsid w:val="00B1058B"/>
    <w:rsid w:val="00B17FF5"/>
    <w:rsid w:val="00B25E31"/>
    <w:rsid w:val="00B77700"/>
    <w:rsid w:val="00B8178D"/>
    <w:rsid w:val="00B833EB"/>
    <w:rsid w:val="00B94D99"/>
    <w:rsid w:val="00B96B23"/>
    <w:rsid w:val="00BB4E58"/>
    <w:rsid w:val="00BB54A5"/>
    <w:rsid w:val="00BB739A"/>
    <w:rsid w:val="00C30879"/>
    <w:rsid w:val="00C5757A"/>
    <w:rsid w:val="00C8171B"/>
    <w:rsid w:val="00C84543"/>
    <w:rsid w:val="00C9056C"/>
    <w:rsid w:val="00CA446B"/>
    <w:rsid w:val="00CC5CEF"/>
    <w:rsid w:val="00CD04AC"/>
    <w:rsid w:val="00CF4889"/>
    <w:rsid w:val="00D007BE"/>
    <w:rsid w:val="00D11291"/>
    <w:rsid w:val="00D121E4"/>
    <w:rsid w:val="00D1506C"/>
    <w:rsid w:val="00D31D29"/>
    <w:rsid w:val="00D61328"/>
    <w:rsid w:val="00D646F9"/>
    <w:rsid w:val="00D672E1"/>
    <w:rsid w:val="00D82993"/>
    <w:rsid w:val="00D8443D"/>
    <w:rsid w:val="00D97F60"/>
    <w:rsid w:val="00DC1228"/>
    <w:rsid w:val="00E00151"/>
    <w:rsid w:val="00E073BB"/>
    <w:rsid w:val="00E4248D"/>
    <w:rsid w:val="00E43496"/>
    <w:rsid w:val="00E43B1B"/>
    <w:rsid w:val="00E624DA"/>
    <w:rsid w:val="00E64A0E"/>
    <w:rsid w:val="00E728EF"/>
    <w:rsid w:val="00E848DF"/>
    <w:rsid w:val="00E90545"/>
    <w:rsid w:val="00E92BA3"/>
    <w:rsid w:val="00E9663B"/>
    <w:rsid w:val="00E973E9"/>
    <w:rsid w:val="00EE6D8A"/>
    <w:rsid w:val="00EF1CA6"/>
    <w:rsid w:val="00F16AF5"/>
    <w:rsid w:val="00F4467C"/>
    <w:rsid w:val="00F5070B"/>
    <w:rsid w:val="00F55F89"/>
    <w:rsid w:val="00FB31FD"/>
    <w:rsid w:val="00FB4618"/>
    <w:rsid w:val="00FC09C7"/>
    <w:rsid w:val="00FC1B6A"/>
    <w:rsid w:val="00FC2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2C3"/>
    <w:pPr>
      <w:widowControl w:val="0"/>
      <w:jc w:val="both"/>
    </w:pPr>
    <w:rPr>
      <w:rFonts w:ascii="Times New Roman" w:hAnsi="Times New Roman"/>
      <w:szCs w:val="24"/>
    </w:rPr>
  </w:style>
  <w:style w:type="paragraph" w:styleId="2">
    <w:name w:val="heading 2"/>
    <w:basedOn w:val="a"/>
    <w:next w:val="a"/>
    <w:link w:val="2Char"/>
    <w:uiPriority w:val="99"/>
    <w:qFormat/>
    <w:rsid w:val="001C42C3"/>
    <w:pPr>
      <w:keepNext/>
      <w:keepLines/>
      <w:spacing w:afterLines="50"/>
      <w:jc w:val="center"/>
      <w:outlineLvl w:val="1"/>
    </w:pPr>
    <w:rPr>
      <w:rFonts w:ascii="Arial" w:eastAsia="仿宋_GB2312"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1C42C3"/>
    <w:rPr>
      <w:rFonts w:ascii="Arial" w:eastAsia="仿宋_GB2312" w:hAnsi="Arial"/>
      <w:b/>
      <w:sz w:val="32"/>
    </w:rPr>
  </w:style>
  <w:style w:type="paragraph" w:styleId="a3">
    <w:name w:val="header"/>
    <w:basedOn w:val="a"/>
    <w:link w:val="Char"/>
    <w:uiPriority w:val="99"/>
    <w:rsid w:val="001C42C3"/>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Char">
    <w:name w:val="页眉 Char"/>
    <w:basedOn w:val="a0"/>
    <w:link w:val="a3"/>
    <w:uiPriority w:val="99"/>
    <w:locked/>
    <w:rsid w:val="001C42C3"/>
    <w:rPr>
      <w:sz w:val="18"/>
    </w:rPr>
  </w:style>
  <w:style w:type="paragraph" w:styleId="a4">
    <w:name w:val="footer"/>
    <w:basedOn w:val="a"/>
    <w:link w:val="Char0"/>
    <w:uiPriority w:val="99"/>
    <w:rsid w:val="001C42C3"/>
    <w:pPr>
      <w:tabs>
        <w:tab w:val="center" w:pos="4153"/>
        <w:tab w:val="right" w:pos="8306"/>
      </w:tabs>
      <w:snapToGrid w:val="0"/>
      <w:jc w:val="left"/>
    </w:pPr>
    <w:rPr>
      <w:rFonts w:ascii="Calibri" w:hAnsi="Calibri"/>
      <w:kern w:val="0"/>
      <w:sz w:val="18"/>
      <w:szCs w:val="20"/>
    </w:rPr>
  </w:style>
  <w:style w:type="character" w:customStyle="1" w:styleId="Char0">
    <w:name w:val="页脚 Char"/>
    <w:basedOn w:val="a0"/>
    <w:link w:val="a4"/>
    <w:uiPriority w:val="99"/>
    <w:locked/>
    <w:rsid w:val="001C42C3"/>
    <w:rPr>
      <w:sz w:val="18"/>
    </w:rPr>
  </w:style>
  <w:style w:type="paragraph" w:styleId="a5">
    <w:name w:val="Balloon Text"/>
    <w:basedOn w:val="a"/>
    <w:link w:val="Char1"/>
    <w:uiPriority w:val="99"/>
    <w:semiHidden/>
    <w:rsid w:val="00F5070B"/>
    <w:rPr>
      <w:sz w:val="18"/>
      <w:szCs w:val="20"/>
    </w:rPr>
  </w:style>
  <w:style w:type="character" w:customStyle="1" w:styleId="Char1">
    <w:name w:val="批注框文本 Char"/>
    <w:basedOn w:val="a0"/>
    <w:link w:val="a5"/>
    <w:uiPriority w:val="99"/>
    <w:semiHidden/>
    <w:locked/>
    <w:rsid w:val="00F5070B"/>
    <w:rPr>
      <w:rFonts w:ascii="Times New Roman" w:hAnsi="Times New Roman"/>
      <w:kern w:val="2"/>
      <w:sz w:val="18"/>
    </w:rPr>
  </w:style>
  <w:style w:type="paragraph" w:styleId="a6">
    <w:name w:val="Normal (Web)"/>
    <w:basedOn w:val="a"/>
    <w:uiPriority w:val="99"/>
    <w:rsid w:val="005778E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94641330">
      <w:marLeft w:val="0"/>
      <w:marRight w:val="0"/>
      <w:marTop w:val="0"/>
      <w:marBottom w:val="0"/>
      <w:divBdr>
        <w:top w:val="none" w:sz="0" w:space="0" w:color="auto"/>
        <w:left w:val="none" w:sz="0" w:space="0" w:color="auto"/>
        <w:bottom w:val="none" w:sz="0" w:space="0" w:color="auto"/>
        <w:right w:val="none" w:sz="0" w:space="0" w:color="auto"/>
      </w:divBdr>
    </w:div>
    <w:div w:id="1494641331">
      <w:marLeft w:val="0"/>
      <w:marRight w:val="0"/>
      <w:marTop w:val="0"/>
      <w:marBottom w:val="0"/>
      <w:divBdr>
        <w:top w:val="none" w:sz="0" w:space="0" w:color="auto"/>
        <w:left w:val="none" w:sz="0" w:space="0" w:color="auto"/>
        <w:bottom w:val="none" w:sz="0" w:space="0" w:color="auto"/>
        <w:right w:val="none" w:sz="0" w:space="0" w:color="auto"/>
      </w:divBdr>
    </w:div>
    <w:div w:id="1494641332">
      <w:marLeft w:val="0"/>
      <w:marRight w:val="0"/>
      <w:marTop w:val="0"/>
      <w:marBottom w:val="0"/>
      <w:divBdr>
        <w:top w:val="none" w:sz="0" w:space="0" w:color="auto"/>
        <w:left w:val="none" w:sz="0" w:space="0" w:color="auto"/>
        <w:bottom w:val="none" w:sz="0" w:space="0" w:color="auto"/>
        <w:right w:val="none" w:sz="0" w:space="0" w:color="auto"/>
      </w:divBdr>
    </w:div>
    <w:div w:id="1494641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6151</Words>
  <Characters>385</Characters>
  <Application>Microsoft Office Word</Application>
  <DocSecurity>0</DocSecurity>
  <Lines>3</Lines>
  <Paragraphs>13</Paragraphs>
  <ScaleCrop>false</ScaleCrop>
  <Company>Sinopec</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廊坊东方职业技术学院章程</dc:title>
  <dc:creator>刘继军</dc:creator>
  <cp:lastModifiedBy>USER</cp:lastModifiedBy>
  <cp:revision>3</cp:revision>
  <cp:lastPrinted>2015-11-27T07:24:00Z</cp:lastPrinted>
  <dcterms:created xsi:type="dcterms:W3CDTF">2016-01-05T03:11:00Z</dcterms:created>
  <dcterms:modified xsi:type="dcterms:W3CDTF">2016-01-05T03:11:00Z</dcterms:modified>
</cp:coreProperties>
</file>