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bCs/>
          <w:sz w:val="32"/>
          <w:szCs w:val="32"/>
        </w:rPr>
      </w:pPr>
      <w:r>
        <w:rPr>
          <w:rFonts w:hint="eastAsia" w:ascii="黑体" w:hAnsi="黑体" w:eastAsia="黑体"/>
          <w:bCs/>
          <w:sz w:val="32"/>
          <w:szCs w:val="32"/>
        </w:rPr>
        <w:t>附件2</w:t>
      </w:r>
    </w:p>
    <w:p>
      <w:pPr>
        <w:spacing w:line="560" w:lineRule="exact"/>
        <w:jc w:val="center"/>
        <w:rPr>
          <w:rFonts w:hint="eastAsia" w:ascii="方正小标宋简体" w:hAnsi="华文中宋" w:eastAsia="方正小标宋简体"/>
          <w:bCs/>
          <w:sz w:val="44"/>
          <w:szCs w:val="44"/>
        </w:rPr>
      </w:pPr>
    </w:p>
    <w:p>
      <w:pPr>
        <w:spacing w:line="560" w:lineRule="exact"/>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天津仁爱学院章程</w:t>
      </w:r>
    </w:p>
    <w:p>
      <w:pPr>
        <w:spacing w:line="560" w:lineRule="exact"/>
        <w:jc w:val="center"/>
        <w:rPr>
          <w:rFonts w:ascii="仿宋_GB2312" w:eastAsia="仿宋_GB2312"/>
          <w:bCs/>
          <w:sz w:val="32"/>
          <w:szCs w:val="32"/>
        </w:rPr>
      </w:pPr>
    </w:p>
    <w:p>
      <w:pPr>
        <w:spacing w:line="560" w:lineRule="exact"/>
        <w:jc w:val="center"/>
        <w:rPr>
          <w:rFonts w:ascii="黑体" w:eastAsia="黑体"/>
          <w:sz w:val="32"/>
          <w:szCs w:val="32"/>
        </w:rPr>
      </w:pPr>
      <w:r>
        <w:rPr>
          <w:rFonts w:hint="eastAsia" w:ascii="黑体" w:eastAsia="黑体"/>
          <w:sz w:val="32"/>
          <w:szCs w:val="32"/>
        </w:rPr>
        <w:t>序 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天津仁爱学院前身天津大学仁爱学院是2006年经国务院教育行政部门批准，由天津大学与天津市仁爱集团有限公司合作举办的普通本科高等学校。后经国务院教育行政部门批准转设为独立设置的非营利性民办普通本科高校，更名为天津仁爱学院。</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学院始终秉持“实事求是，果毅力行”的校训, 以“开放式办学、多样化培养”为发展理念，以培养</w:t>
      </w:r>
      <w:bookmarkStart w:id="0" w:name="_Hlk52447468"/>
      <w:r>
        <w:rPr>
          <w:rFonts w:hint="eastAsia" w:ascii="仿宋_GB2312" w:eastAsia="仿宋_GB2312"/>
          <w:sz w:val="32"/>
          <w:szCs w:val="32"/>
        </w:rPr>
        <w:t>“</w:t>
      </w:r>
      <w:r>
        <w:rPr>
          <w:rFonts w:hint="eastAsia" w:eastAsia="仿宋_GB2312"/>
          <w:sz w:val="32"/>
          <w:szCs w:val="32"/>
        </w:rPr>
        <w:t>素质高、能力强、勇于实践、敢于创新”的复合型、应用型人才</w:t>
      </w:r>
      <w:bookmarkEnd w:id="0"/>
      <w:r>
        <w:rPr>
          <w:rFonts w:hint="eastAsia" w:ascii="仿宋_GB2312" w:eastAsia="仿宋_GB2312"/>
          <w:sz w:val="32"/>
          <w:szCs w:val="32"/>
        </w:rPr>
        <w:t>为目标，努力把学院建设成为国内一流的现代化应用型大学。</w:t>
      </w:r>
    </w:p>
    <w:p>
      <w:pPr>
        <w:spacing w:line="560" w:lineRule="exact"/>
        <w:jc w:val="center"/>
        <w:rPr>
          <w:rFonts w:ascii="黑体" w:eastAsia="黑体"/>
          <w:sz w:val="32"/>
          <w:szCs w:val="32"/>
        </w:rPr>
      </w:pPr>
      <w:r>
        <w:rPr>
          <w:rFonts w:hint="eastAsia" w:ascii="黑体" w:eastAsia="黑体"/>
          <w:sz w:val="32"/>
          <w:szCs w:val="32"/>
        </w:rPr>
        <w:t>第一章  总 则</w:t>
      </w:r>
    </w:p>
    <w:p>
      <w:pPr>
        <w:numPr>
          <w:ilvl w:val="0"/>
          <w:numId w:val="1"/>
        </w:numPr>
        <w:tabs>
          <w:tab w:val="left" w:pos="540"/>
          <w:tab w:val="left" w:pos="1440"/>
          <w:tab w:val="left" w:pos="1985"/>
        </w:tabs>
        <w:spacing w:line="560" w:lineRule="exact"/>
        <w:ind w:left="0" w:firstLine="640" w:firstLineChars="200"/>
        <w:rPr>
          <w:rFonts w:ascii="仿宋_GB2312" w:hAnsi="宋体" w:eastAsia="仿宋_GB2312"/>
          <w:color w:val="0C0C0C" w:themeColor="text1" w:themeTint="F2"/>
          <w:spacing w:val="-2"/>
          <w:sz w:val="32"/>
          <w:szCs w:val="32"/>
        </w:rPr>
      </w:pPr>
      <w:r>
        <w:rPr>
          <w:rFonts w:hint="eastAsia" w:ascii="仿宋_GB2312" w:eastAsia="仿宋_GB2312"/>
          <w:sz w:val="32"/>
          <w:szCs w:val="32"/>
        </w:rPr>
        <w:t>为保障学院依法自主办学，规范办学行为，保证和促进学院持续、稳定、健康发展，依据《中华人民共和国教育法》《中华人民共和国高等教育法》</w:t>
      </w:r>
      <w:bookmarkStart w:id="1" w:name="OLE_LINK1"/>
      <w:r>
        <w:rPr>
          <w:rFonts w:hint="eastAsia" w:ascii="仿宋_GB2312" w:eastAsia="仿宋_GB2312"/>
          <w:sz w:val="32"/>
          <w:szCs w:val="32"/>
        </w:rPr>
        <w:t>《中华人民共和国民办教育促进法》</w:t>
      </w:r>
      <w:bookmarkEnd w:id="1"/>
      <w:r>
        <w:rPr>
          <w:rFonts w:hint="eastAsia" w:ascii="仿宋_GB2312" w:eastAsia="仿宋_GB2312"/>
          <w:sz w:val="32"/>
          <w:szCs w:val="32"/>
        </w:rPr>
        <w:t>及有关法律法规，</w:t>
      </w:r>
      <w:r>
        <w:rPr>
          <w:rFonts w:hint="eastAsia" w:ascii="仿宋_GB2312" w:eastAsia="仿宋_GB2312"/>
          <w:color w:val="0C0C0C" w:themeColor="text1" w:themeTint="F2"/>
          <w:sz w:val="32"/>
          <w:szCs w:val="32"/>
        </w:rPr>
        <w:t>参照《高等学校章程制定暂行办法》，制定本章程</w:t>
      </w:r>
      <w:r>
        <w:rPr>
          <w:rFonts w:hint="eastAsia" w:ascii="仿宋_GB2312" w:hAnsi="宋体" w:eastAsia="仿宋_GB2312"/>
          <w:color w:val="0C0C0C" w:themeColor="text1" w:themeTint="F2"/>
          <w:spacing w:val="-2"/>
          <w:sz w:val="32"/>
          <w:szCs w:val="32"/>
        </w:rPr>
        <w:t>。</w:t>
      </w:r>
    </w:p>
    <w:p>
      <w:pPr>
        <w:numPr>
          <w:ilvl w:val="0"/>
          <w:numId w:val="1"/>
        </w:numPr>
        <w:tabs>
          <w:tab w:val="left" w:pos="1440"/>
          <w:tab w:val="left" w:pos="1985"/>
        </w:tabs>
        <w:spacing w:line="560" w:lineRule="exact"/>
        <w:ind w:left="0" w:firstLine="632" w:firstLineChars="200"/>
        <w:rPr>
          <w:rFonts w:ascii="仿宋_GB2312" w:hAnsi="宋体" w:eastAsia="仿宋_GB2312"/>
          <w:spacing w:val="-2"/>
          <w:sz w:val="32"/>
          <w:szCs w:val="32"/>
        </w:rPr>
      </w:pPr>
      <w:r>
        <w:rPr>
          <w:rFonts w:hint="eastAsia" w:ascii="仿宋_GB2312" w:hAnsi="宋体" w:eastAsia="仿宋_GB2312"/>
          <w:spacing w:val="-2"/>
          <w:sz w:val="32"/>
          <w:szCs w:val="32"/>
        </w:rPr>
        <w:t>学院中文名称：</w:t>
      </w:r>
      <w:r>
        <w:rPr>
          <w:rFonts w:hint="eastAsia" w:ascii="仿宋_GB2312" w:eastAsia="仿宋_GB2312"/>
          <w:sz w:val="32"/>
          <w:szCs w:val="32"/>
        </w:rPr>
        <w:t>天津仁爱</w:t>
      </w:r>
      <w:r>
        <w:rPr>
          <w:rFonts w:hint="eastAsia" w:ascii="仿宋_GB2312" w:hAnsi="宋体" w:eastAsia="仿宋_GB2312"/>
          <w:spacing w:val="-2"/>
          <w:sz w:val="32"/>
          <w:szCs w:val="32"/>
        </w:rPr>
        <w:t>学院，简称仁爱学院。</w:t>
      </w:r>
    </w:p>
    <w:p>
      <w:pPr>
        <w:tabs>
          <w:tab w:val="left" w:pos="1440"/>
        </w:tabs>
        <w:spacing w:line="560" w:lineRule="exact"/>
        <w:ind w:left="537" w:firstLine="1447" w:firstLineChars="458"/>
        <w:rPr>
          <w:rFonts w:ascii="仿宋_GB2312" w:hAnsi="宋体" w:eastAsia="仿宋_GB2312"/>
          <w:spacing w:val="-2"/>
          <w:sz w:val="32"/>
          <w:szCs w:val="32"/>
        </w:rPr>
      </w:pPr>
      <w:r>
        <w:rPr>
          <w:rFonts w:hint="eastAsia" w:ascii="仿宋_GB2312" w:hAnsi="宋体" w:eastAsia="仿宋_GB2312"/>
          <w:spacing w:val="-2"/>
          <w:sz w:val="32"/>
          <w:szCs w:val="32"/>
        </w:rPr>
        <w:t>英文名称：TIAN</w:t>
      </w:r>
      <w:r>
        <w:rPr>
          <w:rFonts w:ascii="仿宋_GB2312" w:hAnsi="宋体" w:eastAsia="仿宋_GB2312"/>
          <w:spacing w:val="-2"/>
          <w:sz w:val="32"/>
          <w:szCs w:val="32"/>
        </w:rPr>
        <w:t xml:space="preserve">JIN </w:t>
      </w:r>
      <w:r>
        <w:rPr>
          <w:rFonts w:hint="eastAsia" w:ascii="仿宋_GB2312" w:hAnsi="宋体" w:eastAsia="仿宋_GB2312"/>
          <w:spacing w:val="-2"/>
          <w:sz w:val="32"/>
          <w:szCs w:val="32"/>
        </w:rPr>
        <w:t>REN'AI</w:t>
      </w:r>
      <w:r>
        <w:rPr>
          <w:rFonts w:ascii="仿宋_GB2312" w:hAnsi="宋体" w:eastAsia="仿宋_GB2312"/>
          <w:spacing w:val="-2"/>
          <w:sz w:val="32"/>
          <w:szCs w:val="32"/>
        </w:rPr>
        <w:t xml:space="preserve"> </w:t>
      </w:r>
      <w:r>
        <w:rPr>
          <w:rFonts w:hint="eastAsia" w:ascii="仿宋_GB2312" w:hAnsi="宋体" w:eastAsia="仿宋_GB2312"/>
          <w:spacing w:val="-2"/>
          <w:sz w:val="32"/>
          <w:szCs w:val="32"/>
        </w:rPr>
        <w:t>COLLEGE。</w:t>
      </w:r>
    </w:p>
    <w:p>
      <w:pPr>
        <w:tabs>
          <w:tab w:val="left" w:pos="1440"/>
        </w:tabs>
        <w:spacing w:line="560" w:lineRule="exact"/>
        <w:ind w:left="537" w:firstLine="1447" w:firstLineChars="458"/>
        <w:rPr>
          <w:rFonts w:ascii="仿宋_GB2312" w:hAnsi="宋体" w:eastAsia="仿宋_GB2312"/>
          <w:spacing w:val="-2"/>
          <w:sz w:val="32"/>
          <w:szCs w:val="32"/>
        </w:rPr>
      </w:pPr>
      <w:r>
        <w:rPr>
          <w:rFonts w:hint="eastAsia" w:ascii="仿宋_GB2312" w:hAnsi="宋体" w:eastAsia="仿宋_GB2312"/>
          <w:spacing w:val="-2"/>
          <w:sz w:val="32"/>
          <w:szCs w:val="32"/>
        </w:rPr>
        <w:t>英文缩写：T</w:t>
      </w:r>
      <w:r>
        <w:rPr>
          <w:rFonts w:ascii="仿宋_GB2312" w:hAnsi="宋体" w:eastAsia="仿宋_GB2312"/>
          <w:spacing w:val="-2"/>
          <w:sz w:val="32"/>
          <w:szCs w:val="32"/>
        </w:rPr>
        <w:t>J</w:t>
      </w:r>
      <w:r>
        <w:rPr>
          <w:rFonts w:hint="eastAsia" w:ascii="仿宋_GB2312" w:hAnsi="宋体" w:eastAsia="仿宋_GB2312"/>
          <w:spacing w:val="-2"/>
          <w:sz w:val="32"/>
          <w:szCs w:val="32"/>
        </w:rPr>
        <w:t>RAC。</w:t>
      </w:r>
    </w:p>
    <w:p>
      <w:pPr>
        <w:numPr>
          <w:ilvl w:val="0"/>
          <w:numId w:val="1"/>
        </w:numPr>
        <w:tabs>
          <w:tab w:val="left" w:pos="1440"/>
          <w:tab w:val="left" w:pos="1985"/>
        </w:tabs>
        <w:spacing w:line="560" w:lineRule="exact"/>
        <w:ind w:left="0" w:firstLine="632" w:firstLineChars="200"/>
        <w:rPr>
          <w:rFonts w:ascii="仿宋_GB2312" w:hAnsi="宋体" w:eastAsia="仿宋_GB2312"/>
          <w:spacing w:val="-2"/>
          <w:sz w:val="32"/>
          <w:szCs w:val="32"/>
        </w:rPr>
      </w:pPr>
      <w:r>
        <w:rPr>
          <w:rFonts w:hint="eastAsia" w:ascii="仿宋_GB2312" w:hAnsi="宋体" w:eastAsia="仿宋_GB2312"/>
          <w:spacing w:val="-2"/>
          <w:sz w:val="32"/>
          <w:szCs w:val="32"/>
        </w:rPr>
        <w:t>校训：实事求是、果毅力行</w:t>
      </w:r>
    </w:p>
    <w:p>
      <w:pPr>
        <w:numPr>
          <w:ilvl w:val="0"/>
          <w:numId w:val="1"/>
        </w:numPr>
        <w:tabs>
          <w:tab w:val="left" w:pos="1440"/>
          <w:tab w:val="left" w:pos="1985"/>
          <w:tab w:val="left" w:pos="2127"/>
        </w:tabs>
        <w:spacing w:line="560" w:lineRule="exact"/>
        <w:ind w:left="0" w:firstLine="632" w:firstLineChars="200"/>
        <w:rPr>
          <w:rFonts w:ascii="仿宋_GB2312" w:hAnsi="宋体" w:eastAsia="仿宋_GB2312"/>
          <w:spacing w:val="-2"/>
          <w:sz w:val="32"/>
          <w:szCs w:val="32"/>
        </w:rPr>
      </w:pPr>
      <w:r>
        <w:rPr>
          <w:rFonts w:hint="eastAsia" w:ascii="仿宋_GB2312" w:hAnsi="宋体" w:eastAsia="仿宋_GB2312"/>
          <w:spacing w:val="-2"/>
          <w:sz w:val="32"/>
          <w:szCs w:val="32"/>
        </w:rPr>
        <w:t>学院地址：天津市团泊新城博学苑，邮政编码：301636。</w:t>
      </w:r>
    </w:p>
    <w:p>
      <w:pPr>
        <w:tabs>
          <w:tab w:val="left" w:pos="1440"/>
          <w:tab w:val="left" w:pos="1985"/>
        </w:tabs>
        <w:spacing w:line="560" w:lineRule="exact"/>
        <w:ind w:left="1984" w:leftChars="945" w:firstLine="1"/>
        <w:rPr>
          <w:rFonts w:ascii="仿宋_GB2312" w:hAnsi="宋体" w:eastAsia="仿宋_GB2312"/>
          <w:spacing w:val="-2"/>
          <w:sz w:val="32"/>
          <w:szCs w:val="32"/>
        </w:rPr>
      </w:pPr>
      <w:r>
        <w:rPr>
          <w:rFonts w:hint="eastAsia" w:ascii="仿宋_GB2312" w:hAnsi="宋体" w:eastAsia="仿宋_GB2312"/>
          <w:spacing w:val="-2"/>
          <w:sz w:val="32"/>
          <w:szCs w:val="32"/>
        </w:rPr>
        <w:t>学院网址：w</w:t>
      </w:r>
      <w:r>
        <w:rPr>
          <w:rFonts w:ascii="仿宋_GB2312" w:hAnsi="宋体" w:eastAsia="仿宋_GB2312"/>
          <w:spacing w:val="-2"/>
          <w:sz w:val="32"/>
          <w:szCs w:val="32"/>
        </w:rPr>
        <w:t>ww.tjrac.edu.cn</w:t>
      </w:r>
    </w:p>
    <w:p>
      <w:pPr>
        <w:numPr>
          <w:ilvl w:val="0"/>
          <w:numId w:val="1"/>
        </w:numPr>
        <w:tabs>
          <w:tab w:val="left" w:pos="1440"/>
          <w:tab w:val="left" w:pos="1985"/>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学院性质：学院是经国务院教育行政部门批准、天津市教育行政部门主管的全日制民办普通本科高等学校，非营利性法人。</w:t>
      </w:r>
    </w:p>
    <w:p>
      <w:pPr>
        <w:numPr>
          <w:ilvl w:val="0"/>
          <w:numId w:val="1"/>
        </w:numPr>
        <w:tabs>
          <w:tab w:val="left" w:pos="1440"/>
          <w:tab w:val="left" w:pos="1985"/>
        </w:tabs>
        <w:spacing w:line="560" w:lineRule="exact"/>
        <w:ind w:left="0" w:firstLine="632" w:firstLineChars="200"/>
        <w:rPr>
          <w:rFonts w:ascii="仿宋_GB2312" w:hAnsi="宋体" w:eastAsia="仿宋_GB2312"/>
          <w:sz w:val="32"/>
          <w:szCs w:val="32"/>
        </w:rPr>
      </w:pPr>
      <w:r>
        <w:rPr>
          <w:rFonts w:hint="eastAsia" w:ascii="仿宋_GB2312" w:hAnsi="宋体" w:eastAsia="仿宋_GB2312"/>
          <w:spacing w:val="-2"/>
          <w:sz w:val="32"/>
          <w:szCs w:val="32"/>
        </w:rPr>
        <w:t>办学宗旨：</w:t>
      </w:r>
      <w:r>
        <w:rPr>
          <w:rFonts w:hint="eastAsia" w:eastAsia="仿宋_GB2312"/>
          <w:sz w:val="32"/>
          <w:szCs w:val="32"/>
        </w:rPr>
        <w:t>以习近平新时代中国特色社会主义思想为指导，全面贯彻党和国家的教育方针，坚持社会主义办学方向，落实立德树人根本任务，致力于为区域经济建设和社会发展服务，努力把学院建设成为国内一流的现代化应用型大学。</w:t>
      </w:r>
    </w:p>
    <w:p>
      <w:pPr>
        <w:numPr>
          <w:ilvl w:val="0"/>
          <w:numId w:val="1"/>
        </w:numPr>
        <w:tabs>
          <w:tab w:val="left" w:pos="1440"/>
          <w:tab w:val="left" w:pos="1985"/>
        </w:tabs>
        <w:spacing w:line="560" w:lineRule="exact"/>
        <w:ind w:left="0" w:firstLine="640" w:firstLineChars="200"/>
        <w:rPr>
          <w:rFonts w:ascii="仿宋_GB2312" w:hAnsi="宋体" w:eastAsia="仿宋_GB2312"/>
          <w:sz w:val="32"/>
          <w:szCs w:val="32"/>
        </w:rPr>
      </w:pPr>
      <w:bookmarkStart w:id="2" w:name="_Hlk52466785"/>
      <w:r>
        <w:rPr>
          <w:rFonts w:hint="eastAsia" w:ascii="仿宋_GB2312" w:hAnsi="宋体" w:eastAsia="仿宋_GB2312"/>
          <w:sz w:val="32"/>
          <w:szCs w:val="32"/>
        </w:rPr>
        <w:t>学院举办者：天津市仁爱集团有限公司。</w:t>
      </w:r>
      <w:bookmarkEnd w:id="2"/>
    </w:p>
    <w:p>
      <w:pPr>
        <w:numPr>
          <w:ilvl w:val="0"/>
          <w:numId w:val="1"/>
        </w:numPr>
        <w:tabs>
          <w:tab w:val="left" w:pos="1440"/>
          <w:tab w:val="left" w:pos="1985"/>
        </w:tabs>
        <w:spacing w:line="560" w:lineRule="exact"/>
        <w:ind w:left="0" w:firstLine="640" w:firstLineChars="200"/>
        <w:rPr>
          <w:rFonts w:ascii="仿宋_GB2312" w:hAnsi="宋体" w:eastAsia="仿宋_GB2312"/>
          <w:sz w:val="32"/>
          <w:szCs w:val="32"/>
        </w:rPr>
      </w:pPr>
      <w:r>
        <w:rPr>
          <w:rFonts w:hint="eastAsia" w:eastAsia="仿宋_GB2312"/>
          <w:sz w:val="32"/>
          <w:szCs w:val="32"/>
        </w:rPr>
        <w:t>办学层次：以全日制本科教育为主，积极发展专业硕士学位研究生教育。</w:t>
      </w:r>
    </w:p>
    <w:p>
      <w:pPr>
        <w:numPr>
          <w:ilvl w:val="0"/>
          <w:numId w:val="1"/>
        </w:numPr>
        <w:tabs>
          <w:tab w:val="left" w:pos="1440"/>
          <w:tab w:val="left" w:pos="1985"/>
        </w:tabs>
        <w:spacing w:line="560" w:lineRule="exact"/>
        <w:ind w:left="0" w:firstLine="640" w:firstLineChars="200"/>
        <w:rPr>
          <w:rFonts w:ascii="仿宋_GB2312" w:hAnsi="宋体" w:eastAsia="仿宋_GB2312"/>
          <w:sz w:val="32"/>
          <w:szCs w:val="32"/>
        </w:rPr>
      </w:pPr>
      <w:r>
        <w:rPr>
          <w:rFonts w:hint="eastAsia" w:eastAsia="仿宋_GB2312"/>
          <w:sz w:val="32"/>
          <w:szCs w:val="32"/>
        </w:rPr>
        <w:t>培养目标：坚持“开放式办学，多样化培养“的发展理念，培养“素质高、能力强、勇于实践、敢于创新”的复合型、应用型人才。</w:t>
      </w:r>
    </w:p>
    <w:p>
      <w:pPr>
        <w:numPr>
          <w:ilvl w:val="0"/>
          <w:numId w:val="1"/>
        </w:numPr>
        <w:tabs>
          <w:tab w:val="left" w:pos="1440"/>
          <w:tab w:val="left" w:pos="1985"/>
          <w:tab w:val="left" w:pos="2127"/>
        </w:tabs>
        <w:spacing w:line="560" w:lineRule="exact"/>
        <w:ind w:left="0" w:firstLine="640" w:firstLineChars="200"/>
        <w:rPr>
          <w:rFonts w:ascii="仿宋_GB2312" w:eastAsia="仿宋_GB2312"/>
          <w:sz w:val="32"/>
          <w:szCs w:val="32"/>
        </w:rPr>
      </w:pPr>
      <w:r>
        <w:rPr>
          <w:rFonts w:hint="eastAsia" w:ascii="仿宋_GB2312" w:eastAsia="仿宋_GB2312"/>
          <w:sz w:val="32"/>
          <w:szCs w:val="32"/>
        </w:rPr>
        <w:t>学科门类：学院以工为主，覆盖工学、经济学、管理学、文学、法学、艺术学等六个学科门类。</w:t>
      </w:r>
    </w:p>
    <w:p>
      <w:pPr>
        <w:numPr>
          <w:ilvl w:val="0"/>
          <w:numId w:val="1"/>
        </w:numPr>
        <w:tabs>
          <w:tab w:val="left" w:pos="1440"/>
          <w:tab w:val="left" w:pos="1680"/>
          <w:tab w:val="left" w:pos="1800"/>
          <w:tab w:val="left" w:pos="2268"/>
        </w:tabs>
        <w:spacing w:line="560" w:lineRule="exact"/>
        <w:ind w:left="0" w:firstLine="640" w:firstLineChars="200"/>
        <w:rPr>
          <w:rFonts w:ascii="仿宋_GB2312" w:eastAsia="仿宋_GB2312"/>
          <w:sz w:val="32"/>
          <w:szCs w:val="32"/>
        </w:rPr>
      </w:pPr>
      <w:r>
        <w:rPr>
          <w:rFonts w:hint="eastAsia" w:ascii="仿宋_GB2312" w:eastAsia="仿宋_GB2312"/>
          <w:sz w:val="32"/>
          <w:szCs w:val="32"/>
        </w:rPr>
        <w:t>办学规模：根据规模和质量协调发展的要求，在校生规模为13500人左右。</w:t>
      </w:r>
    </w:p>
    <w:p>
      <w:pPr>
        <w:tabs>
          <w:tab w:val="left" w:pos="1440"/>
        </w:tabs>
        <w:spacing w:line="560" w:lineRule="exact"/>
        <w:jc w:val="center"/>
        <w:rPr>
          <w:rFonts w:ascii="黑体" w:hAnsi="黑体" w:eastAsia="黑体"/>
          <w:sz w:val="32"/>
          <w:szCs w:val="32"/>
        </w:rPr>
      </w:pPr>
      <w:r>
        <w:rPr>
          <w:rFonts w:hint="eastAsia" w:ascii="黑体" w:hAnsi="黑体" w:eastAsia="黑体"/>
          <w:sz w:val="32"/>
          <w:szCs w:val="32"/>
        </w:rPr>
        <w:t>第二章  党的建设</w:t>
      </w:r>
    </w:p>
    <w:p>
      <w:pPr>
        <w:numPr>
          <w:ilvl w:val="0"/>
          <w:numId w:val="1"/>
        </w:numPr>
        <w:tabs>
          <w:tab w:val="left" w:pos="1440"/>
          <w:tab w:val="left" w:pos="1680"/>
          <w:tab w:val="left" w:pos="1800"/>
          <w:tab w:val="left" w:pos="2268"/>
        </w:tabs>
        <w:spacing w:line="560" w:lineRule="exact"/>
        <w:ind w:left="0" w:firstLine="640" w:firstLineChars="200"/>
        <w:rPr>
          <w:rFonts w:ascii="仿宋_GB2312" w:eastAsia="仿宋_GB2312"/>
          <w:sz w:val="32"/>
          <w:szCs w:val="32"/>
        </w:rPr>
      </w:pPr>
      <w:r>
        <w:rPr>
          <w:rFonts w:hint="eastAsia" w:ascii="仿宋_GB2312" w:hAnsi="宋体" w:eastAsia="仿宋_GB2312"/>
          <w:sz w:val="32"/>
          <w:szCs w:val="32"/>
        </w:rPr>
        <w:t>学院根据《中国共产党章程》建立中国共产党基层委员会（简称党委）和党组织机构，配备党务工作人员，</w:t>
      </w:r>
      <w:r>
        <w:rPr>
          <w:rFonts w:hint="eastAsia" w:ascii="仿宋_GB2312" w:hAnsi="Calibri Light" w:eastAsia="仿宋_GB2312" w:cs="Arial"/>
          <w:bCs/>
          <w:sz w:val="32"/>
          <w:szCs w:val="32"/>
        </w:rPr>
        <w:t>推进党的组织和党的工作全覆盖。</w:t>
      </w:r>
    </w:p>
    <w:p>
      <w:pPr>
        <w:tabs>
          <w:tab w:val="left" w:pos="1440"/>
          <w:tab w:val="left" w:pos="2008"/>
          <w:tab w:val="left" w:pos="2268"/>
        </w:tabs>
        <w:spacing w:line="560" w:lineRule="exact"/>
        <w:ind w:firstLine="640" w:firstLineChars="200"/>
        <w:rPr>
          <w:rFonts w:ascii="仿宋_GB2312" w:eastAsia="仿宋_GB2312"/>
          <w:sz w:val="32"/>
          <w:szCs w:val="32"/>
        </w:rPr>
      </w:pPr>
      <w:r>
        <w:rPr>
          <w:rFonts w:hint="eastAsia" w:ascii="仿宋_GB2312" w:hAnsi="Calibri Light" w:eastAsia="仿宋_GB2312" w:cs="Arial"/>
          <w:bCs/>
          <w:sz w:val="32"/>
          <w:szCs w:val="32"/>
        </w:rPr>
        <w:t>学院党委主要领导与董事会、行政班子党员领导之间依法依规实行“双向进入，交叉任职”。</w:t>
      </w:r>
    </w:p>
    <w:p>
      <w:pPr>
        <w:numPr>
          <w:ilvl w:val="0"/>
          <w:numId w:val="1"/>
        </w:numPr>
        <w:tabs>
          <w:tab w:val="left" w:pos="1440"/>
          <w:tab w:val="left" w:pos="1680"/>
          <w:tab w:val="left" w:pos="1800"/>
          <w:tab w:val="left" w:pos="2268"/>
        </w:tabs>
        <w:spacing w:line="560" w:lineRule="exact"/>
        <w:ind w:left="0" w:firstLine="640" w:firstLineChars="200"/>
        <w:rPr>
          <w:rFonts w:ascii="仿宋_GB2312" w:eastAsia="仿宋_GB2312"/>
          <w:sz w:val="32"/>
          <w:szCs w:val="32"/>
        </w:rPr>
      </w:pPr>
      <w:r>
        <w:rPr>
          <w:rFonts w:hint="eastAsia" w:ascii="仿宋_GB2312" w:hAnsi="宋体" w:eastAsia="仿宋_GB2312"/>
          <w:sz w:val="32"/>
          <w:szCs w:val="32"/>
        </w:rPr>
        <w:t>学院党委以党的政治建设为统领，领导党的建设工作、思想政治工作、德育工作和意识形态工作。在保证政治方向、凝聚师生员工、推动学院发展、引领校园文化、维护安全稳定、参与人事管理等方面发挥战斗堡垒和监督保障作用。</w:t>
      </w:r>
    </w:p>
    <w:p>
      <w:pPr>
        <w:numPr>
          <w:ilvl w:val="0"/>
          <w:numId w:val="1"/>
        </w:numPr>
        <w:tabs>
          <w:tab w:val="left" w:pos="1440"/>
          <w:tab w:val="left" w:pos="1680"/>
          <w:tab w:val="left" w:pos="1800"/>
          <w:tab w:val="left" w:pos="2268"/>
        </w:tabs>
        <w:spacing w:line="560" w:lineRule="exact"/>
        <w:ind w:left="0" w:firstLine="640" w:firstLineChars="200"/>
        <w:rPr>
          <w:rFonts w:ascii="仿宋_GB2312" w:eastAsia="仿宋_GB2312"/>
          <w:sz w:val="32"/>
          <w:szCs w:val="32"/>
        </w:rPr>
      </w:pPr>
      <w:r>
        <w:rPr>
          <w:rFonts w:hint="eastAsia" w:ascii="仿宋_GB2312" w:hAnsi="宋体" w:eastAsia="仿宋_GB2312"/>
          <w:sz w:val="32"/>
          <w:szCs w:val="32"/>
        </w:rPr>
        <w:t>学院党组织负责人参与学院重大事项的决策与研究，如办学治校、教师队伍建设、师生员工切身利益等重大事项。</w:t>
      </w:r>
    </w:p>
    <w:p>
      <w:pPr>
        <w:numPr>
          <w:ilvl w:val="0"/>
          <w:numId w:val="1"/>
        </w:numPr>
        <w:tabs>
          <w:tab w:val="left" w:pos="1440"/>
          <w:tab w:val="left" w:pos="1680"/>
          <w:tab w:val="left" w:pos="1800"/>
          <w:tab w:val="left" w:pos="2268"/>
        </w:tabs>
        <w:spacing w:line="560" w:lineRule="exact"/>
        <w:ind w:left="0" w:firstLine="640" w:firstLineChars="200"/>
        <w:rPr>
          <w:rFonts w:ascii="仿宋_GB2312" w:eastAsia="仿宋_GB2312"/>
          <w:sz w:val="32"/>
          <w:szCs w:val="32"/>
        </w:rPr>
      </w:pPr>
      <w:r>
        <w:rPr>
          <w:rFonts w:hint="eastAsia" w:ascii="仿宋_GB2312" w:hAnsi="宋体" w:eastAsia="仿宋_GB2312"/>
          <w:sz w:val="32"/>
          <w:szCs w:val="32"/>
        </w:rPr>
        <w:t>学院党委行使下列职权：</w:t>
      </w:r>
    </w:p>
    <w:p>
      <w:pPr>
        <w:numPr>
          <w:ilvl w:val="0"/>
          <w:numId w:val="2"/>
        </w:numPr>
        <w:tabs>
          <w:tab w:val="left" w:pos="0"/>
          <w:tab w:val="left" w:pos="1134"/>
          <w:tab w:val="left" w:pos="1560"/>
          <w:tab w:val="left" w:pos="2268"/>
        </w:tabs>
        <w:spacing w:line="560" w:lineRule="exact"/>
        <w:ind w:left="0" w:firstLine="567"/>
        <w:rPr>
          <w:rFonts w:ascii="仿宋_GB2312" w:eastAsia="仿宋_GB2312"/>
          <w:sz w:val="32"/>
          <w:szCs w:val="32"/>
        </w:rPr>
      </w:pPr>
      <w:r>
        <w:rPr>
          <w:rFonts w:hint="eastAsia" w:ascii="仿宋_GB2312" w:eastAsia="仿宋_GB2312"/>
          <w:sz w:val="32"/>
          <w:szCs w:val="32"/>
        </w:rPr>
        <w:t>深入学习贯彻习近平新时代中国特色社会主义思想，宣传和执行党的路线方针政策，执行上级党组织的决议，坚持社会主义办学方向，落实立德树人根本任务。</w:t>
      </w:r>
    </w:p>
    <w:p>
      <w:pPr>
        <w:numPr>
          <w:ilvl w:val="0"/>
          <w:numId w:val="2"/>
        </w:numPr>
        <w:tabs>
          <w:tab w:val="left" w:pos="0"/>
          <w:tab w:val="left" w:pos="1134"/>
          <w:tab w:val="left" w:pos="1560"/>
          <w:tab w:val="left" w:pos="2008"/>
          <w:tab w:val="left" w:pos="2268"/>
        </w:tabs>
        <w:spacing w:line="560" w:lineRule="exact"/>
        <w:ind w:left="0" w:firstLine="567"/>
        <w:rPr>
          <w:rFonts w:ascii="仿宋_GB2312" w:eastAsia="仿宋_GB2312"/>
          <w:sz w:val="32"/>
          <w:szCs w:val="32"/>
        </w:rPr>
      </w:pPr>
      <w:r>
        <w:rPr>
          <w:rFonts w:hint="eastAsia" w:ascii="仿宋_GB2312" w:hAnsi="宋体" w:eastAsia="仿宋_GB2312"/>
          <w:sz w:val="32"/>
          <w:szCs w:val="32"/>
        </w:rPr>
        <w:t>引导和监督学院遵守法律法规，支持学院董事会和院长依法行使职权，督促其依法治校、规范管理。</w:t>
      </w:r>
    </w:p>
    <w:p>
      <w:pPr>
        <w:numPr>
          <w:ilvl w:val="0"/>
          <w:numId w:val="2"/>
        </w:numPr>
        <w:tabs>
          <w:tab w:val="left" w:pos="0"/>
          <w:tab w:val="left" w:pos="1134"/>
          <w:tab w:val="left" w:pos="1560"/>
          <w:tab w:val="left" w:pos="2008"/>
          <w:tab w:val="left" w:pos="2268"/>
        </w:tabs>
        <w:spacing w:line="560" w:lineRule="exact"/>
        <w:ind w:left="0" w:firstLine="567"/>
        <w:rPr>
          <w:rFonts w:ascii="仿宋_GB2312" w:eastAsia="仿宋_GB2312"/>
          <w:sz w:val="32"/>
          <w:szCs w:val="32"/>
        </w:rPr>
      </w:pPr>
      <w:r>
        <w:rPr>
          <w:rFonts w:hint="eastAsia" w:ascii="仿宋_GB2312" w:hAnsi="宋体" w:eastAsia="仿宋_GB2312"/>
          <w:sz w:val="32"/>
          <w:szCs w:val="32"/>
        </w:rPr>
        <w:t>支持学院改革发展，及时向上级党组织和政府职能部门反映学院的合理要求，帮助解决影响学院改革发展稳定的突出问题。</w:t>
      </w:r>
    </w:p>
    <w:p>
      <w:pPr>
        <w:numPr>
          <w:ilvl w:val="0"/>
          <w:numId w:val="2"/>
        </w:numPr>
        <w:tabs>
          <w:tab w:val="left" w:pos="0"/>
          <w:tab w:val="left" w:pos="1134"/>
          <w:tab w:val="left" w:pos="1560"/>
          <w:tab w:val="left" w:pos="2008"/>
          <w:tab w:val="left" w:pos="2268"/>
        </w:tabs>
        <w:spacing w:line="560" w:lineRule="exact"/>
        <w:ind w:left="0" w:firstLine="567"/>
        <w:rPr>
          <w:rFonts w:ascii="仿宋_GB2312" w:eastAsia="仿宋_GB2312"/>
          <w:sz w:val="32"/>
          <w:szCs w:val="32"/>
        </w:rPr>
      </w:pPr>
      <w:r>
        <w:rPr>
          <w:rFonts w:hint="eastAsia" w:ascii="仿宋_GB2312" w:hAnsi="宋体" w:eastAsia="仿宋_GB2312"/>
          <w:sz w:val="32"/>
          <w:szCs w:val="32"/>
        </w:rPr>
        <w:t>全面加强学院党的政治、思想、组织、作风和纪律建设，把制度建设贯穿其中。做好党员发展和教育管理工作。</w:t>
      </w:r>
    </w:p>
    <w:p>
      <w:pPr>
        <w:numPr>
          <w:ilvl w:val="0"/>
          <w:numId w:val="2"/>
        </w:numPr>
        <w:tabs>
          <w:tab w:val="left" w:pos="0"/>
          <w:tab w:val="left" w:pos="1134"/>
          <w:tab w:val="left" w:pos="1560"/>
          <w:tab w:val="left" w:pos="2008"/>
          <w:tab w:val="left" w:pos="2268"/>
        </w:tabs>
        <w:spacing w:line="560" w:lineRule="exact"/>
        <w:ind w:left="0" w:firstLine="567"/>
        <w:rPr>
          <w:rFonts w:ascii="仿宋_GB2312" w:eastAsia="仿宋_GB2312"/>
          <w:sz w:val="32"/>
          <w:szCs w:val="32"/>
        </w:rPr>
      </w:pPr>
      <w:r>
        <w:rPr>
          <w:rFonts w:hint="eastAsia" w:ascii="仿宋_GB2312" w:hAnsi="Calibri Light" w:eastAsia="仿宋_GB2312"/>
          <w:bCs/>
          <w:sz w:val="32"/>
          <w:szCs w:val="32"/>
        </w:rPr>
        <w:t>在教师引进、课程建设、教材选用、学术活动、对外交流等方面把好政治关。</w:t>
      </w:r>
    </w:p>
    <w:p>
      <w:pPr>
        <w:numPr>
          <w:ilvl w:val="0"/>
          <w:numId w:val="2"/>
        </w:numPr>
        <w:tabs>
          <w:tab w:val="left" w:pos="0"/>
          <w:tab w:val="left" w:pos="1134"/>
          <w:tab w:val="left" w:pos="1560"/>
          <w:tab w:val="left" w:pos="2008"/>
          <w:tab w:val="left" w:pos="2268"/>
        </w:tabs>
        <w:spacing w:line="560" w:lineRule="exact"/>
        <w:ind w:left="0" w:firstLine="567"/>
        <w:rPr>
          <w:rFonts w:ascii="仿宋_GB2312" w:eastAsia="仿宋_GB2312"/>
          <w:sz w:val="32"/>
          <w:szCs w:val="32"/>
        </w:rPr>
      </w:pPr>
      <w:r>
        <w:rPr>
          <w:rFonts w:hint="eastAsia" w:ascii="仿宋_GB2312" w:hAnsi="宋体" w:eastAsia="仿宋_GB2312"/>
          <w:sz w:val="32"/>
          <w:szCs w:val="32"/>
        </w:rPr>
        <w:t>领导学院党的建设工作、思想政治工作、德育工作和意识形态工作。</w:t>
      </w:r>
      <w:r>
        <w:rPr>
          <w:rFonts w:hint="eastAsia" w:ascii="仿宋_GB2312" w:hAnsi="Calibri Light" w:eastAsia="仿宋_GB2312"/>
          <w:bCs/>
          <w:sz w:val="32"/>
          <w:szCs w:val="32"/>
        </w:rPr>
        <w:t>引领校园文化，坚持用社会主义核心价值观塑造校园文化，推动形成良好校风、教风、学风。</w:t>
      </w:r>
    </w:p>
    <w:p>
      <w:pPr>
        <w:numPr>
          <w:ilvl w:val="0"/>
          <w:numId w:val="2"/>
        </w:numPr>
        <w:tabs>
          <w:tab w:val="left" w:pos="0"/>
          <w:tab w:val="left" w:pos="1134"/>
          <w:tab w:val="left" w:pos="1560"/>
          <w:tab w:val="left" w:pos="2008"/>
          <w:tab w:val="left" w:pos="2268"/>
        </w:tabs>
        <w:spacing w:line="560" w:lineRule="exact"/>
        <w:ind w:left="0" w:firstLine="567"/>
        <w:rPr>
          <w:rFonts w:ascii="仿宋_GB2312" w:eastAsia="仿宋_GB2312"/>
          <w:sz w:val="32"/>
          <w:szCs w:val="32"/>
        </w:rPr>
      </w:pPr>
      <w:r>
        <w:rPr>
          <w:rFonts w:hint="eastAsia" w:ascii="仿宋_GB2312" w:hAnsi="宋体" w:eastAsia="仿宋_GB2312"/>
          <w:sz w:val="32"/>
          <w:szCs w:val="32"/>
        </w:rPr>
        <w:t>领导学院工会、共青团、学生会等群团组织和教职工代表大会。</w:t>
      </w:r>
    </w:p>
    <w:p>
      <w:pPr>
        <w:numPr>
          <w:ilvl w:val="0"/>
          <w:numId w:val="2"/>
        </w:numPr>
        <w:tabs>
          <w:tab w:val="left" w:pos="0"/>
          <w:tab w:val="left" w:pos="1134"/>
          <w:tab w:val="left" w:pos="1560"/>
          <w:tab w:val="left" w:pos="2008"/>
          <w:tab w:val="left" w:pos="2268"/>
        </w:tabs>
        <w:spacing w:line="560" w:lineRule="exact"/>
        <w:ind w:left="0" w:firstLine="567"/>
        <w:rPr>
          <w:rFonts w:ascii="仿宋_GB2312" w:eastAsia="仿宋_GB2312"/>
          <w:sz w:val="32"/>
          <w:szCs w:val="32"/>
        </w:rPr>
      </w:pPr>
      <w:r>
        <w:rPr>
          <w:rFonts w:hint="eastAsia" w:ascii="仿宋_GB2312" w:hAnsi="宋体" w:eastAsia="仿宋_GB2312"/>
          <w:sz w:val="32"/>
          <w:szCs w:val="32"/>
        </w:rPr>
        <w:t>做好统一战线工作，支持学院民主党派的基层组织按照各自的章程开展活动。</w:t>
      </w:r>
    </w:p>
    <w:p>
      <w:pPr>
        <w:tabs>
          <w:tab w:val="left" w:pos="1440"/>
        </w:tabs>
        <w:spacing w:line="560" w:lineRule="exact"/>
        <w:jc w:val="center"/>
        <w:rPr>
          <w:rFonts w:ascii="黑体" w:hAnsi="黑体" w:eastAsia="黑体"/>
          <w:sz w:val="32"/>
          <w:szCs w:val="32"/>
        </w:rPr>
      </w:pPr>
      <w:r>
        <w:rPr>
          <w:rFonts w:hint="eastAsia" w:ascii="黑体" w:hAnsi="黑体" w:eastAsia="黑体"/>
          <w:sz w:val="32"/>
          <w:szCs w:val="32"/>
        </w:rPr>
        <w:t>第三章  管理体制</w:t>
      </w:r>
    </w:p>
    <w:p>
      <w:pPr>
        <w:numPr>
          <w:ilvl w:val="0"/>
          <w:numId w:val="1"/>
        </w:numPr>
        <w:tabs>
          <w:tab w:val="left" w:pos="1440"/>
          <w:tab w:val="left" w:pos="1800"/>
          <w:tab w:val="left" w:pos="2268"/>
        </w:tabs>
        <w:spacing w:line="560" w:lineRule="exact"/>
        <w:ind w:left="0" w:firstLine="640" w:firstLineChars="200"/>
        <w:rPr>
          <w:rFonts w:ascii="仿宋_GB2312" w:eastAsia="仿宋_GB2312"/>
          <w:sz w:val="32"/>
          <w:szCs w:val="32"/>
        </w:rPr>
      </w:pPr>
      <w:r>
        <w:rPr>
          <w:rFonts w:hint="eastAsia" w:ascii="仿宋_GB2312" w:eastAsia="仿宋_GB2312"/>
          <w:sz w:val="32"/>
          <w:szCs w:val="32"/>
        </w:rPr>
        <w:t>学院设立董事会，董事会是学院的最高决策机构。学院实行董事会领导下的院长负责制，院长为学院的法定代表人。</w:t>
      </w:r>
    </w:p>
    <w:p>
      <w:pPr>
        <w:numPr>
          <w:ilvl w:val="0"/>
          <w:numId w:val="1"/>
        </w:numPr>
        <w:tabs>
          <w:tab w:val="left" w:pos="1440"/>
          <w:tab w:val="left" w:pos="2268"/>
        </w:tabs>
        <w:spacing w:line="560" w:lineRule="exact"/>
        <w:ind w:left="0" w:firstLine="640" w:firstLineChars="200"/>
        <w:rPr>
          <w:rFonts w:ascii="仿宋_GB2312" w:eastAsia="仿宋_GB2312"/>
          <w:sz w:val="32"/>
          <w:szCs w:val="32"/>
        </w:rPr>
      </w:pPr>
      <w:r>
        <w:rPr>
          <w:rFonts w:hint="eastAsia" w:ascii="仿宋_GB2312" w:eastAsia="仿宋_GB2312"/>
          <w:sz w:val="32"/>
          <w:szCs w:val="32"/>
        </w:rPr>
        <w:t>董事会由举办者代表、院长、党组织负责人，以及教职工代表1人，共7人组成，设董事长1人。</w:t>
      </w:r>
    </w:p>
    <w:p>
      <w:pPr>
        <w:tabs>
          <w:tab w:val="left" w:pos="1440"/>
          <w:tab w:val="left" w:pos="1995"/>
        </w:tabs>
        <w:spacing w:line="560" w:lineRule="exact"/>
        <w:ind w:firstLine="640" w:firstLineChars="200"/>
        <w:rPr>
          <w:rFonts w:ascii="仿宋_GB2312" w:eastAsia="仿宋_GB2312"/>
          <w:sz w:val="32"/>
          <w:szCs w:val="32"/>
        </w:rPr>
      </w:pPr>
      <w:r>
        <w:rPr>
          <w:rFonts w:hint="eastAsia" w:ascii="仿宋_GB2312" w:eastAsia="仿宋_GB2312"/>
          <w:sz w:val="32"/>
          <w:szCs w:val="32"/>
        </w:rPr>
        <w:t>举办者代表由举办者推荐产生，教职工代表由教职工代表大会推选产生，院长与党组织负责人正式任职后即成为董事，正式离任后其董事资格自动免除。董事每届任期四年，任期届满，可以连任。</w:t>
      </w:r>
    </w:p>
    <w:p>
      <w:pPr>
        <w:numPr>
          <w:ilvl w:val="0"/>
          <w:numId w:val="1"/>
        </w:numPr>
        <w:tabs>
          <w:tab w:val="left" w:pos="1440"/>
          <w:tab w:val="left" w:pos="2268"/>
        </w:tabs>
        <w:spacing w:line="560" w:lineRule="exact"/>
        <w:ind w:left="0" w:firstLine="640" w:firstLineChars="200"/>
        <w:rPr>
          <w:rFonts w:ascii="仿宋_GB2312" w:eastAsia="仿宋_GB2312"/>
          <w:sz w:val="32"/>
          <w:szCs w:val="32"/>
        </w:rPr>
      </w:pPr>
      <w:r>
        <w:rPr>
          <w:rFonts w:hint="eastAsia" w:ascii="仿宋_GB2312" w:eastAsia="仿宋_GB2312"/>
          <w:sz w:val="32"/>
          <w:szCs w:val="32"/>
        </w:rPr>
        <w:t>董事会议事规则：</w:t>
      </w:r>
    </w:p>
    <w:p>
      <w:pPr>
        <w:numPr>
          <w:ilvl w:val="0"/>
          <w:numId w:val="3"/>
        </w:numPr>
        <w:tabs>
          <w:tab w:val="left" w:pos="0"/>
          <w:tab w:val="left" w:pos="1134"/>
          <w:tab w:val="left" w:pos="1560"/>
        </w:tabs>
        <w:spacing w:line="560" w:lineRule="exact"/>
        <w:ind w:left="0" w:firstLine="707" w:firstLineChars="221"/>
        <w:rPr>
          <w:rFonts w:ascii="仿宋_GB2312" w:eastAsia="仿宋_GB2312"/>
          <w:sz w:val="32"/>
          <w:szCs w:val="32"/>
        </w:rPr>
      </w:pPr>
      <w:r>
        <w:rPr>
          <w:rFonts w:hint="eastAsia" w:ascii="仿宋_GB2312" w:eastAsia="仿宋_GB2312"/>
          <w:sz w:val="32"/>
          <w:szCs w:val="32"/>
        </w:rPr>
        <w:t>董事会每年至少召开一次会议，会议应提前5个工作日通知全体董事。董事因故不能出席会议时，可以书面委托其他董事或指定代理人代为出席，委托书中应载明授权范围。董事如未出席又未委托代理人的，视为弃权。</w:t>
      </w:r>
    </w:p>
    <w:p>
      <w:pPr>
        <w:numPr>
          <w:ilvl w:val="0"/>
          <w:numId w:val="3"/>
        </w:numPr>
        <w:tabs>
          <w:tab w:val="left" w:pos="0"/>
          <w:tab w:val="left" w:pos="1134"/>
          <w:tab w:val="left" w:pos="1560"/>
        </w:tabs>
        <w:spacing w:line="560" w:lineRule="exact"/>
        <w:ind w:left="0" w:firstLine="709"/>
        <w:rPr>
          <w:rFonts w:ascii="仿宋_GB2312" w:eastAsia="仿宋_GB2312"/>
          <w:sz w:val="32"/>
          <w:szCs w:val="32"/>
        </w:rPr>
      </w:pPr>
      <w:r>
        <w:rPr>
          <w:rFonts w:hint="eastAsia" w:ascii="仿宋_GB2312" w:eastAsia="仿宋_GB2312"/>
          <w:sz w:val="32"/>
          <w:szCs w:val="32"/>
        </w:rPr>
        <w:t>董事会会议须由全体董事的三分之二以上出席方可举行，出席会议人数或程序不符合章程规定的，所做出的决议无效。</w:t>
      </w:r>
    </w:p>
    <w:p>
      <w:pPr>
        <w:numPr>
          <w:ilvl w:val="0"/>
          <w:numId w:val="3"/>
        </w:numPr>
        <w:tabs>
          <w:tab w:val="left" w:pos="0"/>
          <w:tab w:val="left" w:pos="1134"/>
          <w:tab w:val="left" w:pos="1560"/>
        </w:tabs>
        <w:spacing w:line="560" w:lineRule="exact"/>
        <w:ind w:left="0" w:firstLine="709"/>
        <w:rPr>
          <w:rFonts w:ascii="仿宋_GB2312" w:eastAsia="仿宋_GB2312"/>
          <w:sz w:val="32"/>
          <w:szCs w:val="32"/>
        </w:rPr>
      </w:pPr>
      <w:r>
        <w:rPr>
          <w:rFonts w:hint="eastAsia" w:ascii="仿宋_GB2312" w:eastAsia="仿宋_GB2312"/>
          <w:sz w:val="32"/>
          <w:szCs w:val="32"/>
        </w:rPr>
        <w:t>有下列情形之一的，可以召开临时会议：</w:t>
      </w:r>
    </w:p>
    <w:p>
      <w:pPr>
        <w:tabs>
          <w:tab w:val="left" w:pos="1440"/>
          <w:tab w:val="left" w:pos="1995"/>
        </w:tabs>
        <w:spacing w:line="560" w:lineRule="exact"/>
        <w:ind w:firstLine="707" w:firstLineChars="221"/>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董事长认为有必要时。</w:t>
      </w:r>
    </w:p>
    <w:p>
      <w:pPr>
        <w:tabs>
          <w:tab w:val="left" w:pos="1440"/>
          <w:tab w:val="left" w:pos="1995"/>
        </w:tabs>
        <w:spacing w:line="560" w:lineRule="exact"/>
        <w:ind w:firstLine="707" w:firstLineChars="221"/>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经全体董事的三分之一以上联名提议时。</w:t>
      </w:r>
    </w:p>
    <w:p>
      <w:pPr>
        <w:tabs>
          <w:tab w:val="left" w:pos="0"/>
          <w:tab w:val="left" w:pos="1134"/>
          <w:tab w:val="left" w:pos="1560"/>
        </w:tabs>
        <w:spacing w:line="560" w:lineRule="exact"/>
        <w:ind w:firstLine="707" w:firstLineChars="221"/>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学院有重大问题需要董事会决策时。</w:t>
      </w:r>
    </w:p>
    <w:p>
      <w:pPr>
        <w:numPr>
          <w:ilvl w:val="0"/>
          <w:numId w:val="3"/>
        </w:numPr>
        <w:tabs>
          <w:tab w:val="left" w:pos="0"/>
          <w:tab w:val="left" w:pos="1134"/>
          <w:tab w:val="left" w:pos="1560"/>
        </w:tabs>
        <w:spacing w:line="560" w:lineRule="exact"/>
        <w:ind w:left="0" w:firstLine="709"/>
        <w:rPr>
          <w:rFonts w:ascii="仿宋_GB2312" w:eastAsia="仿宋_GB2312"/>
          <w:sz w:val="32"/>
          <w:szCs w:val="32"/>
        </w:rPr>
      </w:pPr>
      <w:r>
        <w:rPr>
          <w:rFonts w:hint="eastAsia" w:ascii="仿宋_GB2312" w:eastAsia="仿宋_GB2312"/>
          <w:sz w:val="32"/>
          <w:szCs w:val="32"/>
        </w:rPr>
        <w:t>董事会决议的表决，实行一人一票制，表决形式可以为书面票决、举手表决、协商一致表决。表决程序可以分简单表决程序和重大表决程序。简单表决程序可通过协商沟通，经全体董事的二分之一以上同意通过；重大表决程序须召开董事会会议，经全体董事的三分之二以上同意通过。</w:t>
      </w:r>
    </w:p>
    <w:p>
      <w:pPr>
        <w:numPr>
          <w:ilvl w:val="0"/>
          <w:numId w:val="3"/>
        </w:numPr>
        <w:tabs>
          <w:tab w:val="left" w:pos="0"/>
          <w:tab w:val="left" w:pos="1134"/>
          <w:tab w:val="left" w:pos="1560"/>
        </w:tabs>
        <w:spacing w:line="560" w:lineRule="exact"/>
        <w:ind w:left="0" w:firstLine="709"/>
        <w:rPr>
          <w:rFonts w:ascii="仿宋_GB2312" w:eastAsia="仿宋_GB2312"/>
          <w:sz w:val="32"/>
          <w:szCs w:val="32"/>
        </w:rPr>
      </w:pPr>
      <w:r>
        <w:rPr>
          <w:rFonts w:hint="eastAsia" w:ascii="仿宋_GB2312" w:eastAsia="仿宋_GB2312"/>
          <w:sz w:val="32"/>
          <w:szCs w:val="32"/>
        </w:rPr>
        <w:t>董事会对所议事项形成书面决议，不同意见要在决议中载明，出席会议的董事或委托代理人须在决议上签名。</w:t>
      </w:r>
    </w:p>
    <w:p>
      <w:pPr>
        <w:numPr>
          <w:ilvl w:val="0"/>
          <w:numId w:val="1"/>
        </w:numPr>
        <w:tabs>
          <w:tab w:val="left" w:pos="1440"/>
          <w:tab w:val="left" w:pos="2268"/>
        </w:tabs>
        <w:spacing w:line="560" w:lineRule="exact"/>
        <w:ind w:left="0" w:firstLine="640" w:firstLineChars="200"/>
        <w:rPr>
          <w:rFonts w:ascii="仿宋_GB2312" w:eastAsia="仿宋_GB2312"/>
          <w:sz w:val="32"/>
          <w:szCs w:val="32"/>
        </w:rPr>
      </w:pPr>
      <w:r>
        <w:rPr>
          <w:rFonts w:hint="eastAsia" w:ascii="仿宋_GB2312" w:eastAsia="仿宋_GB2312"/>
          <w:sz w:val="32"/>
          <w:szCs w:val="32"/>
        </w:rPr>
        <w:t>董事会行使下列职权：</w:t>
      </w:r>
    </w:p>
    <w:p>
      <w:pPr>
        <w:numPr>
          <w:ilvl w:val="0"/>
          <w:numId w:val="4"/>
        </w:numPr>
        <w:tabs>
          <w:tab w:val="left" w:pos="0"/>
          <w:tab w:val="left" w:pos="1134"/>
          <w:tab w:val="left" w:pos="1560"/>
        </w:tabs>
        <w:spacing w:line="560" w:lineRule="exact"/>
        <w:ind w:left="0" w:firstLine="640" w:firstLineChars="200"/>
        <w:rPr>
          <w:rFonts w:ascii="仿宋_GB2312" w:eastAsia="仿宋_GB2312"/>
          <w:sz w:val="32"/>
          <w:szCs w:val="32"/>
        </w:rPr>
      </w:pPr>
      <w:r>
        <w:rPr>
          <w:rFonts w:hint="eastAsia" w:ascii="仿宋_GB2312" w:eastAsia="仿宋_GB2312"/>
          <w:sz w:val="32"/>
          <w:szCs w:val="32"/>
        </w:rPr>
        <w:t>聘任和解聘院长、副院长。</w:t>
      </w:r>
    </w:p>
    <w:p>
      <w:pPr>
        <w:numPr>
          <w:ilvl w:val="0"/>
          <w:numId w:val="4"/>
        </w:numPr>
        <w:tabs>
          <w:tab w:val="left" w:pos="0"/>
          <w:tab w:val="left" w:pos="1134"/>
          <w:tab w:val="left" w:pos="1560"/>
        </w:tabs>
        <w:spacing w:line="560" w:lineRule="exact"/>
        <w:ind w:left="0" w:firstLine="640" w:firstLineChars="200"/>
        <w:rPr>
          <w:rFonts w:ascii="仿宋_GB2312" w:eastAsia="仿宋_GB2312"/>
          <w:sz w:val="32"/>
          <w:szCs w:val="32"/>
        </w:rPr>
      </w:pPr>
      <w:r>
        <w:rPr>
          <w:rFonts w:hint="eastAsia" w:ascii="仿宋_GB2312" w:eastAsia="仿宋_GB2312"/>
          <w:sz w:val="32"/>
          <w:szCs w:val="32"/>
        </w:rPr>
        <w:t>审定、修改学院章程，审议批准学院的规章制度。</w:t>
      </w:r>
    </w:p>
    <w:p>
      <w:pPr>
        <w:numPr>
          <w:ilvl w:val="0"/>
          <w:numId w:val="4"/>
        </w:numPr>
        <w:tabs>
          <w:tab w:val="left" w:pos="0"/>
          <w:tab w:val="left" w:pos="1134"/>
          <w:tab w:val="left" w:pos="1560"/>
        </w:tabs>
        <w:spacing w:line="560" w:lineRule="exact"/>
        <w:ind w:left="0" w:firstLine="640" w:firstLineChars="200"/>
        <w:rPr>
          <w:rFonts w:ascii="仿宋_GB2312" w:eastAsia="仿宋_GB2312"/>
          <w:sz w:val="32"/>
          <w:szCs w:val="32"/>
        </w:rPr>
      </w:pPr>
      <w:r>
        <w:rPr>
          <w:rFonts w:hint="eastAsia" w:ascii="仿宋_GB2312" w:eastAsia="仿宋_GB2312"/>
          <w:sz w:val="32"/>
          <w:szCs w:val="32"/>
        </w:rPr>
        <w:t>审定学院发展规划、批准年度工作计划。</w:t>
      </w:r>
    </w:p>
    <w:p>
      <w:pPr>
        <w:numPr>
          <w:ilvl w:val="0"/>
          <w:numId w:val="4"/>
        </w:numPr>
        <w:tabs>
          <w:tab w:val="left" w:pos="0"/>
          <w:tab w:val="left" w:pos="1134"/>
          <w:tab w:val="left" w:pos="1560"/>
        </w:tabs>
        <w:spacing w:line="560" w:lineRule="exact"/>
        <w:ind w:left="0" w:firstLine="640" w:firstLineChars="200"/>
        <w:rPr>
          <w:rFonts w:ascii="仿宋_GB2312" w:eastAsia="仿宋_GB2312"/>
          <w:sz w:val="32"/>
          <w:szCs w:val="32"/>
        </w:rPr>
      </w:pPr>
      <w:r>
        <w:rPr>
          <w:rFonts w:hint="eastAsia" w:ascii="仿宋_GB2312" w:eastAsia="仿宋_GB2312"/>
          <w:sz w:val="32"/>
          <w:szCs w:val="32"/>
        </w:rPr>
        <w:t>审议批准学院的年度财务预决算。</w:t>
      </w:r>
    </w:p>
    <w:p>
      <w:pPr>
        <w:numPr>
          <w:ilvl w:val="0"/>
          <w:numId w:val="4"/>
        </w:numPr>
        <w:tabs>
          <w:tab w:val="left" w:pos="0"/>
          <w:tab w:val="left" w:pos="1134"/>
          <w:tab w:val="left" w:pos="1560"/>
        </w:tabs>
        <w:spacing w:line="560" w:lineRule="exact"/>
        <w:ind w:left="0" w:firstLine="640" w:firstLineChars="200"/>
        <w:rPr>
          <w:rFonts w:ascii="仿宋_GB2312" w:eastAsia="仿宋_GB2312"/>
          <w:sz w:val="32"/>
          <w:szCs w:val="32"/>
        </w:rPr>
      </w:pPr>
      <w:r>
        <w:rPr>
          <w:rFonts w:hint="eastAsia" w:ascii="仿宋_GB2312" w:eastAsia="仿宋_GB2312"/>
          <w:sz w:val="32"/>
          <w:szCs w:val="32"/>
        </w:rPr>
        <w:t>决定教职工编制定额和工资标准。</w:t>
      </w:r>
    </w:p>
    <w:p>
      <w:pPr>
        <w:numPr>
          <w:ilvl w:val="0"/>
          <w:numId w:val="4"/>
        </w:numPr>
        <w:tabs>
          <w:tab w:val="left" w:pos="0"/>
          <w:tab w:val="left" w:pos="1134"/>
          <w:tab w:val="left" w:pos="1560"/>
        </w:tabs>
        <w:spacing w:line="560" w:lineRule="exact"/>
        <w:ind w:left="0" w:firstLine="640" w:firstLineChars="200"/>
        <w:rPr>
          <w:rFonts w:ascii="仿宋_GB2312" w:eastAsia="仿宋_GB2312"/>
          <w:sz w:val="32"/>
          <w:szCs w:val="32"/>
        </w:rPr>
      </w:pPr>
      <w:r>
        <w:rPr>
          <w:rFonts w:hint="eastAsia" w:ascii="仿宋_GB2312" w:eastAsia="仿宋_GB2312"/>
          <w:sz w:val="32"/>
          <w:szCs w:val="32"/>
        </w:rPr>
        <w:t>审批学院内部管理机构设置。</w:t>
      </w:r>
    </w:p>
    <w:p>
      <w:pPr>
        <w:numPr>
          <w:ilvl w:val="0"/>
          <w:numId w:val="4"/>
        </w:numPr>
        <w:tabs>
          <w:tab w:val="left" w:pos="0"/>
          <w:tab w:val="left" w:pos="1134"/>
          <w:tab w:val="left" w:pos="1560"/>
        </w:tabs>
        <w:spacing w:line="560" w:lineRule="exact"/>
        <w:ind w:left="0" w:firstLine="640" w:firstLineChars="200"/>
        <w:rPr>
          <w:rFonts w:ascii="仿宋_GB2312" w:eastAsia="仿宋_GB2312"/>
          <w:sz w:val="32"/>
          <w:szCs w:val="32"/>
        </w:rPr>
      </w:pPr>
      <w:r>
        <w:rPr>
          <w:rFonts w:hint="eastAsia" w:ascii="仿宋_GB2312" w:eastAsia="仿宋_GB2312"/>
          <w:sz w:val="32"/>
          <w:szCs w:val="32"/>
        </w:rPr>
        <w:t>决定学院分立、合并、终止的方案。</w:t>
      </w:r>
    </w:p>
    <w:p>
      <w:pPr>
        <w:numPr>
          <w:ilvl w:val="0"/>
          <w:numId w:val="4"/>
        </w:numPr>
        <w:tabs>
          <w:tab w:val="left" w:pos="0"/>
          <w:tab w:val="left" w:pos="1134"/>
          <w:tab w:val="left" w:pos="1560"/>
        </w:tabs>
        <w:spacing w:line="560" w:lineRule="exact"/>
        <w:ind w:left="0" w:firstLine="640" w:firstLineChars="200"/>
        <w:rPr>
          <w:rFonts w:ascii="仿宋_GB2312" w:eastAsia="仿宋_GB2312"/>
          <w:sz w:val="32"/>
          <w:szCs w:val="32"/>
        </w:rPr>
      </w:pPr>
      <w:r>
        <w:rPr>
          <w:rFonts w:hint="eastAsia" w:ascii="仿宋_GB2312" w:eastAsia="仿宋_GB2312"/>
          <w:sz w:val="32"/>
          <w:szCs w:val="32"/>
        </w:rPr>
        <w:t>决定董事会成员在董事会中职务的变更。</w:t>
      </w:r>
    </w:p>
    <w:p>
      <w:pPr>
        <w:numPr>
          <w:ilvl w:val="0"/>
          <w:numId w:val="4"/>
        </w:numPr>
        <w:tabs>
          <w:tab w:val="left" w:pos="0"/>
          <w:tab w:val="left" w:pos="1134"/>
          <w:tab w:val="left" w:pos="1560"/>
        </w:tabs>
        <w:spacing w:line="560" w:lineRule="exact"/>
        <w:ind w:left="0" w:firstLine="640" w:firstLineChars="200"/>
        <w:rPr>
          <w:rFonts w:ascii="仿宋_GB2312" w:eastAsia="仿宋_GB2312"/>
          <w:sz w:val="32"/>
          <w:szCs w:val="32"/>
        </w:rPr>
      </w:pPr>
      <w:r>
        <w:rPr>
          <w:rFonts w:hint="eastAsia" w:ascii="仿宋_GB2312" w:eastAsia="仿宋_GB2312"/>
          <w:sz w:val="32"/>
          <w:szCs w:val="32"/>
        </w:rPr>
        <w:t>对学院领导班子进行考核。</w:t>
      </w:r>
    </w:p>
    <w:p>
      <w:pPr>
        <w:numPr>
          <w:ilvl w:val="0"/>
          <w:numId w:val="4"/>
        </w:numPr>
        <w:tabs>
          <w:tab w:val="left" w:pos="0"/>
          <w:tab w:val="left" w:pos="1134"/>
          <w:tab w:val="left" w:pos="1560"/>
        </w:tabs>
        <w:spacing w:line="560" w:lineRule="exact"/>
        <w:ind w:left="0" w:firstLine="640" w:firstLineChars="200"/>
        <w:rPr>
          <w:rFonts w:ascii="仿宋_GB2312" w:eastAsia="仿宋_GB2312"/>
          <w:sz w:val="32"/>
          <w:szCs w:val="32"/>
        </w:rPr>
      </w:pPr>
      <w:r>
        <w:rPr>
          <w:rFonts w:hint="eastAsia" w:ascii="仿宋_GB2312" w:eastAsia="仿宋_GB2312"/>
          <w:sz w:val="32"/>
          <w:szCs w:val="32"/>
        </w:rPr>
        <w:t>审议其他重大事项。</w:t>
      </w:r>
    </w:p>
    <w:p>
      <w:pPr>
        <w:tabs>
          <w:tab w:val="left" w:pos="1320"/>
        </w:tabs>
        <w:spacing w:line="560" w:lineRule="exact"/>
        <w:ind w:firstLine="640" w:firstLineChars="200"/>
        <w:rPr>
          <w:rFonts w:ascii="仿宋_GB2312" w:hAnsi="宋体" w:eastAsia="仿宋_GB2312"/>
          <w:sz w:val="32"/>
          <w:szCs w:val="32"/>
        </w:rPr>
      </w:pPr>
      <w:r>
        <w:rPr>
          <w:rFonts w:hint="eastAsia" w:ascii="仿宋_GB2312" w:eastAsia="仿宋_GB2312"/>
          <w:sz w:val="32"/>
          <w:szCs w:val="32"/>
        </w:rPr>
        <w:t>上述（一）、（二）、（三）事项须经全体董事的三分之二以上同意方可通过，其他事项须经全体董事二分之一以上同意方可通过</w:t>
      </w:r>
      <w:r>
        <w:rPr>
          <w:rFonts w:hint="eastAsia" w:ascii="仿宋_GB2312" w:hAnsi="宋体" w:eastAsia="仿宋_GB2312"/>
          <w:sz w:val="32"/>
          <w:szCs w:val="32"/>
        </w:rPr>
        <w:t>。</w:t>
      </w:r>
    </w:p>
    <w:p>
      <w:pPr>
        <w:numPr>
          <w:ilvl w:val="0"/>
          <w:numId w:val="1"/>
        </w:numPr>
        <w:tabs>
          <w:tab w:val="left" w:pos="1440"/>
          <w:tab w:val="left" w:pos="2268"/>
        </w:tabs>
        <w:spacing w:line="560" w:lineRule="exact"/>
        <w:ind w:left="0" w:firstLine="640" w:firstLineChars="200"/>
        <w:rPr>
          <w:rFonts w:ascii="仿宋_GB2312" w:eastAsia="仿宋_GB2312"/>
          <w:sz w:val="32"/>
          <w:szCs w:val="32"/>
        </w:rPr>
      </w:pPr>
      <w:r>
        <w:rPr>
          <w:rFonts w:hint="eastAsia" w:ascii="仿宋_GB2312" w:eastAsia="仿宋_GB2312"/>
          <w:sz w:val="32"/>
          <w:szCs w:val="32"/>
        </w:rPr>
        <w:t>学院设立监事会，监事会由3人组成，</w:t>
      </w:r>
      <w:r>
        <w:rPr>
          <w:rFonts w:hint="eastAsia" w:ascii="仿宋_GB2312" w:hAnsi="仿宋" w:eastAsia="仿宋_GB2312"/>
          <w:sz w:val="32"/>
          <w:szCs w:val="32"/>
        </w:rPr>
        <w:t>其中1人是学院党组织领导班子成员，1人由学院教职工代表大会选举产生，另1人由举办者推荐。</w:t>
      </w:r>
      <w:r>
        <w:rPr>
          <w:rFonts w:hint="eastAsia" w:ascii="仿宋_GB2312" w:eastAsia="仿宋_GB2312"/>
          <w:sz w:val="32"/>
          <w:szCs w:val="32"/>
        </w:rPr>
        <w:t>设监事长1人。学院现任董事会成员、院长、副院长及财务人员不得兼任学院监事。监事每届任期四年，任期届满，可以连任。</w:t>
      </w:r>
    </w:p>
    <w:p>
      <w:pPr>
        <w:numPr>
          <w:ilvl w:val="0"/>
          <w:numId w:val="1"/>
        </w:numPr>
        <w:tabs>
          <w:tab w:val="left" w:pos="1440"/>
          <w:tab w:val="left" w:pos="2552"/>
        </w:tabs>
        <w:spacing w:line="560" w:lineRule="exact"/>
        <w:ind w:left="0" w:firstLine="640" w:firstLineChars="200"/>
        <w:rPr>
          <w:rFonts w:ascii="仿宋_GB2312" w:eastAsia="仿宋_GB2312"/>
          <w:sz w:val="32"/>
          <w:szCs w:val="32"/>
        </w:rPr>
      </w:pPr>
      <w:r>
        <w:rPr>
          <w:rFonts w:hint="eastAsia" w:ascii="仿宋_GB2312" w:eastAsia="仿宋_GB2312"/>
          <w:sz w:val="32"/>
          <w:szCs w:val="32"/>
        </w:rPr>
        <w:t xml:space="preserve">监事会行使下列职权： </w:t>
      </w:r>
    </w:p>
    <w:p>
      <w:pPr>
        <w:numPr>
          <w:ilvl w:val="0"/>
          <w:numId w:val="5"/>
        </w:numPr>
        <w:tabs>
          <w:tab w:val="left" w:pos="0"/>
          <w:tab w:val="left" w:pos="709"/>
          <w:tab w:val="left" w:pos="1134"/>
          <w:tab w:val="left" w:pos="1418"/>
          <w:tab w:val="left" w:pos="1560"/>
          <w:tab w:val="left" w:pos="2127"/>
        </w:tabs>
        <w:spacing w:line="560" w:lineRule="exact"/>
        <w:ind w:left="0" w:firstLine="566" w:firstLineChars="177"/>
        <w:rPr>
          <w:rFonts w:ascii="仿宋_GB2312" w:eastAsia="仿宋_GB2312"/>
          <w:sz w:val="32"/>
          <w:szCs w:val="32"/>
        </w:rPr>
      </w:pPr>
      <w:r>
        <w:rPr>
          <w:rFonts w:hint="eastAsia" w:ascii="仿宋_GB2312" w:eastAsia="仿宋_GB2312"/>
          <w:sz w:val="32"/>
          <w:szCs w:val="32"/>
        </w:rPr>
        <w:t>检查学院财务、人事、教学等管理工作，向董事会、院长、副院长及内设机构负责人等提出意见建议。</w:t>
      </w:r>
    </w:p>
    <w:p>
      <w:pPr>
        <w:numPr>
          <w:ilvl w:val="0"/>
          <w:numId w:val="5"/>
        </w:numPr>
        <w:tabs>
          <w:tab w:val="left" w:pos="0"/>
          <w:tab w:val="left" w:pos="1134"/>
          <w:tab w:val="left" w:pos="1276"/>
          <w:tab w:val="left" w:pos="1418"/>
          <w:tab w:val="left" w:pos="1560"/>
        </w:tabs>
        <w:spacing w:line="560" w:lineRule="exact"/>
        <w:ind w:left="0" w:firstLine="567"/>
        <w:rPr>
          <w:rFonts w:ascii="仿宋_GB2312" w:eastAsia="仿宋_GB2312"/>
          <w:sz w:val="32"/>
          <w:szCs w:val="32"/>
        </w:rPr>
      </w:pPr>
      <w:r>
        <w:rPr>
          <w:rFonts w:hint="eastAsia" w:ascii="仿宋_GB2312" w:eastAsia="仿宋_GB2312"/>
          <w:sz w:val="32"/>
          <w:szCs w:val="32"/>
        </w:rPr>
        <w:t>监督董事会决议的实施情况。</w:t>
      </w:r>
    </w:p>
    <w:p>
      <w:pPr>
        <w:numPr>
          <w:ilvl w:val="0"/>
          <w:numId w:val="5"/>
        </w:numPr>
        <w:tabs>
          <w:tab w:val="left" w:pos="0"/>
          <w:tab w:val="left" w:pos="1134"/>
          <w:tab w:val="left" w:pos="1560"/>
        </w:tabs>
        <w:spacing w:line="560" w:lineRule="exact"/>
        <w:ind w:left="0" w:firstLine="567"/>
        <w:rPr>
          <w:rFonts w:ascii="仿宋_GB2312" w:eastAsia="仿宋_GB2312"/>
          <w:sz w:val="32"/>
          <w:szCs w:val="32"/>
        </w:rPr>
      </w:pPr>
      <w:r>
        <w:rPr>
          <w:rFonts w:hint="eastAsia" w:ascii="仿宋_GB2312" w:eastAsia="仿宋_GB2312"/>
          <w:sz w:val="32"/>
          <w:szCs w:val="32"/>
        </w:rPr>
        <w:t>对董事会成员、院长、副院长及内设机构负责人等履职情况进行监督，制止、纠正损害学院利益的行为，对违反法律法规、学院章程或董事会决议的人员提出罢免建议，并向相关部门报告。</w:t>
      </w:r>
    </w:p>
    <w:p>
      <w:pPr>
        <w:numPr>
          <w:ilvl w:val="0"/>
          <w:numId w:val="5"/>
        </w:numPr>
        <w:tabs>
          <w:tab w:val="left" w:pos="0"/>
          <w:tab w:val="left" w:pos="1134"/>
          <w:tab w:val="left" w:pos="1418"/>
          <w:tab w:val="left" w:pos="1560"/>
        </w:tabs>
        <w:spacing w:line="560" w:lineRule="exact"/>
        <w:ind w:left="0" w:firstLine="567"/>
        <w:rPr>
          <w:rFonts w:ascii="仿宋_GB2312" w:eastAsia="仿宋_GB2312"/>
          <w:sz w:val="32"/>
          <w:szCs w:val="32"/>
        </w:rPr>
      </w:pPr>
      <w:bookmarkStart w:id="3" w:name="_Hlk31996360"/>
      <w:r>
        <w:rPr>
          <w:rFonts w:hint="eastAsia" w:ascii="仿宋_GB2312" w:eastAsia="仿宋_GB2312"/>
          <w:sz w:val="32"/>
          <w:szCs w:val="32"/>
        </w:rPr>
        <w:t>列席董事会会议</w:t>
      </w:r>
      <w:bookmarkEnd w:id="3"/>
      <w:r>
        <w:rPr>
          <w:rFonts w:hint="eastAsia" w:ascii="仿宋_GB2312" w:eastAsia="仿宋_GB2312"/>
          <w:sz w:val="32"/>
          <w:szCs w:val="32"/>
        </w:rPr>
        <w:t>。</w:t>
      </w:r>
    </w:p>
    <w:p>
      <w:pPr>
        <w:numPr>
          <w:ilvl w:val="0"/>
          <w:numId w:val="1"/>
        </w:numPr>
        <w:tabs>
          <w:tab w:val="left" w:pos="1440"/>
          <w:tab w:val="left" w:pos="2552"/>
        </w:tabs>
        <w:spacing w:line="560" w:lineRule="exact"/>
        <w:ind w:left="0" w:firstLine="640" w:firstLineChars="200"/>
        <w:rPr>
          <w:rFonts w:ascii="仿宋_GB2312" w:eastAsia="仿宋_GB2312"/>
          <w:sz w:val="32"/>
          <w:szCs w:val="32"/>
        </w:rPr>
      </w:pPr>
      <w:r>
        <w:rPr>
          <w:rFonts w:hint="eastAsia" w:ascii="仿宋_GB2312" w:eastAsia="仿宋_GB2312"/>
          <w:sz w:val="32"/>
          <w:szCs w:val="32"/>
        </w:rPr>
        <w:t>监事会实行一人一票、少数服从多数的表决制度。监事会决议须经全体监事的二分之一以上同意为有效。</w:t>
      </w:r>
    </w:p>
    <w:p>
      <w:pPr>
        <w:numPr>
          <w:ilvl w:val="0"/>
          <w:numId w:val="1"/>
        </w:numPr>
        <w:tabs>
          <w:tab w:val="left" w:pos="1440"/>
          <w:tab w:val="left" w:pos="2552"/>
        </w:tabs>
        <w:spacing w:line="560" w:lineRule="exact"/>
        <w:ind w:left="0" w:firstLine="640" w:firstLineChars="200"/>
        <w:rPr>
          <w:rFonts w:ascii="仿宋_GB2312" w:eastAsia="仿宋_GB2312"/>
          <w:sz w:val="32"/>
          <w:szCs w:val="32"/>
        </w:rPr>
      </w:pPr>
      <w:r>
        <w:rPr>
          <w:rFonts w:hint="eastAsia" w:ascii="仿宋_GB2312" w:eastAsia="仿宋_GB2312"/>
          <w:sz w:val="32"/>
          <w:szCs w:val="32"/>
        </w:rPr>
        <w:t>学院院长由董事会聘任，任期四年，按有关程序聘任，可以连任。院长人选应根据国家规定的任职条件，选配具有中华人民共和国国籍，在中国境内定居；具有完全民事行为能力，政治素质好、品德高尚、作风正派、责任心强、身体健康；具有10年以上从事高等教育管理经历，年龄不超过70岁的教育专家担任。</w:t>
      </w:r>
    </w:p>
    <w:p>
      <w:pPr>
        <w:numPr>
          <w:ilvl w:val="0"/>
          <w:numId w:val="1"/>
        </w:numPr>
        <w:tabs>
          <w:tab w:val="left" w:pos="1440"/>
          <w:tab w:val="left" w:pos="2552"/>
        </w:tabs>
        <w:spacing w:line="560" w:lineRule="exact"/>
        <w:ind w:left="0" w:firstLine="640" w:firstLineChars="200"/>
        <w:rPr>
          <w:rFonts w:ascii="仿宋_GB2312" w:hAnsi="宋体" w:eastAsia="仿宋_GB2312"/>
          <w:spacing w:val="-2"/>
          <w:sz w:val="32"/>
          <w:szCs w:val="32"/>
        </w:rPr>
      </w:pPr>
      <w:r>
        <w:rPr>
          <w:rFonts w:hint="eastAsia" w:ascii="仿宋_GB2312" w:eastAsia="仿宋_GB2312"/>
          <w:sz w:val="32"/>
          <w:szCs w:val="32"/>
        </w:rPr>
        <w:t>院长直接对董事会负责，全面负责学院的教育教学、科学研究和行政管理工作。</w:t>
      </w:r>
    </w:p>
    <w:p>
      <w:pPr>
        <w:numPr>
          <w:ilvl w:val="0"/>
          <w:numId w:val="1"/>
        </w:numPr>
        <w:tabs>
          <w:tab w:val="left" w:pos="1440"/>
          <w:tab w:val="left" w:pos="1995"/>
          <w:tab w:val="left" w:pos="2552"/>
        </w:tabs>
        <w:spacing w:line="560" w:lineRule="exact"/>
        <w:ind w:left="0" w:firstLine="640" w:firstLineChars="200"/>
        <w:rPr>
          <w:rFonts w:ascii="仿宋_GB2312" w:hAnsi="宋体" w:eastAsia="仿宋_GB2312"/>
          <w:spacing w:val="-2"/>
          <w:sz w:val="32"/>
          <w:szCs w:val="32"/>
        </w:rPr>
      </w:pPr>
      <w:r>
        <w:rPr>
          <w:rFonts w:hint="eastAsia" w:ascii="仿宋_GB2312" w:eastAsia="仿宋_GB2312"/>
          <w:sz w:val="32"/>
          <w:szCs w:val="32"/>
        </w:rPr>
        <w:t>院长依法行使下列职权：</w:t>
      </w:r>
    </w:p>
    <w:p>
      <w:pPr>
        <w:numPr>
          <w:ilvl w:val="0"/>
          <w:numId w:val="6"/>
        </w:numPr>
        <w:tabs>
          <w:tab w:val="left" w:pos="0"/>
          <w:tab w:val="left" w:pos="1134"/>
          <w:tab w:val="left" w:pos="1560"/>
        </w:tabs>
        <w:spacing w:line="560" w:lineRule="exact"/>
        <w:ind w:left="0" w:firstLine="640" w:firstLineChars="200"/>
        <w:rPr>
          <w:rFonts w:ascii="仿宋_GB2312" w:eastAsia="仿宋_GB2312"/>
          <w:sz w:val="32"/>
          <w:szCs w:val="32"/>
        </w:rPr>
      </w:pPr>
      <w:r>
        <w:rPr>
          <w:rFonts w:hint="eastAsia" w:ascii="仿宋_GB2312" w:eastAsia="仿宋_GB2312"/>
          <w:sz w:val="32"/>
          <w:szCs w:val="32"/>
        </w:rPr>
        <w:t>执行董事会的决定。</w:t>
      </w:r>
    </w:p>
    <w:p>
      <w:pPr>
        <w:numPr>
          <w:ilvl w:val="0"/>
          <w:numId w:val="6"/>
        </w:numPr>
        <w:tabs>
          <w:tab w:val="left" w:pos="0"/>
          <w:tab w:val="left" w:pos="1134"/>
          <w:tab w:val="left" w:pos="1418"/>
          <w:tab w:val="left" w:pos="1560"/>
        </w:tabs>
        <w:spacing w:line="560" w:lineRule="exact"/>
        <w:ind w:left="0" w:firstLine="640" w:firstLineChars="200"/>
        <w:rPr>
          <w:rFonts w:ascii="仿宋_GB2312" w:eastAsia="仿宋_GB2312"/>
          <w:sz w:val="32"/>
          <w:szCs w:val="32"/>
        </w:rPr>
      </w:pPr>
      <w:r>
        <w:rPr>
          <w:rFonts w:hint="eastAsia" w:ascii="仿宋_GB2312" w:eastAsia="仿宋_GB2312"/>
          <w:sz w:val="32"/>
          <w:szCs w:val="32"/>
        </w:rPr>
        <w:t>拟订学院发展规划、年度工作计划，经董事会批准后组织实施。</w:t>
      </w:r>
    </w:p>
    <w:p>
      <w:pPr>
        <w:numPr>
          <w:ilvl w:val="0"/>
          <w:numId w:val="6"/>
        </w:numPr>
        <w:tabs>
          <w:tab w:val="left" w:pos="0"/>
          <w:tab w:val="left" w:pos="1134"/>
          <w:tab w:val="left" w:pos="1418"/>
          <w:tab w:val="left" w:pos="1560"/>
        </w:tabs>
        <w:spacing w:line="560" w:lineRule="exact"/>
        <w:ind w:left="0" w:firstLine="640" w:firstLineChars="200"/>
        <w:rPr>
          <w:rFonts w:ascii="仿宋_GB2312" w:eastAsia="仿宋_GB2312"/>
          <w:sz w:val="32"/>
          <w:szCs w:val="32"/>
        </w:rPr>
      </w:pPr>
      <w:r>
        <w:rPr>
          <w:rFonts w:hint="eastAsia" w:ascii="仿宋_GB2312" w:eastAsia="仿宋_GB2312"/>
          <w:sz w:val="32"/>
          <w:szCs w:val="32"/>
        </w:rPr>
        <w:t>制定学院规章制度，并组织实施。</w:t>
      </w:r>
    </w:p>
    <w:p>
      <w:pPr>
        <w:numPr>
          <w:ilvl w:val="0"/>
          <w:numId w:val="6"/>
        </w:numPr>
        <w:tabs>
          <w:tab w:val="left" w:pos="0"/>
          <w:tab w:val="left" w:pos="1134"/>
          <w:tab w:val="left" w:pos="1560"/>
        </w:tabs>
        <w:spacing w:line="560" w:lineRule="exact"/>
        <w:ind w:left="0" w:firstLine="640" w:firstLineChars="200"/>
        <w:rPr>
          <w:rFonts w:ascii="仿宋_GB2312" w:eastAsia="仿宋_GB2312"/>
          <w:sz w:val="32"/>
          <w:szCs w:val="32"/>
        </w:rPr>
      </w:pPr>
      <w:r>
        <w:rPr>
          <w:rFonts w:hint="eastAsia" w:ascii="仿宋_GB2312" w:eastAsia="仿宋_GB2312"/>
          <w:sz w:val="32"/>
          <w:szCs w:val="32"/>
        </w:rPr>
        <w:t>制定内部组织机构设置方案，并组织实施。</w:t>
      </w:r>
    </w:p>
    <w:p>
      <w:pPr>
        <w:numPr>
          <w:ilvl w:val="0"/>
          <w:numId w:val="6"/>
        </w:numPr>
        <w:tabs>
          <w:tab w:val="left" w:pos="0"/>
          <w:tab w:val="left" w:pos="1134"/>
          <w:tab w:val="left" w:pos="1418"/>
          <w:tab w:val="left" w:pos="1560"/>
        </w:tabs>
        <w:spacing w:line="560" w:lineRule="exact"/>
        <w:ind w:left="0" w:firstLine="640" w:firstLineChars="200"/>
        <w:rPr>
          <w:rFonts w:ascii="仿宋_GB2312" w:eastAsia="仿宋_GB2312"/>
          <w:sz w:val="32"/>
          <w:szCs w:val="32"/>
        </w:rPr>
      </w:pPr>
      <w:r>
        <w:rPr>
          <w:rFonts w:hint="eastAsia" w:ascii="仿宋_GB2312" w:eastAsia="仿宋_GB2312"/>
          <w:sz w:val="32"/>
          <w:szCs w:val="32"/>
        </w:rPr>
        <w:t>推荐副院长人选，任免内部组织机构负责人，聘任和解聘教职工，依据法律法规和学院规定对教职工实施奖励或者处分。重要岗位人事安排应听取董事会意见。</w:t>
      </w:r>
    </w:p>
    <w:p>
      <w:pPr>
        <w:numPr>
          <w:ilvl w:val="0"/>
          <w:numId w:val="6"/>
        </w:numPr>
        <w:tabs>
          <w:tab w:val="left" w:pos="0"/>
          <w:tab w:val="left" w:pos="1134"/>
          <w:tab w:val="left" w:pos="1418"/>
          <w:tab w:val="left" w:pos="1560"/>
        </w:tabs>
        <w:spacing w:line="560" w:lineRule="exact"/>
        <w:ind w:left="0" w:firstLine="567"/>
        <w:rPr>
          <w:rFonts w:ascii="仿宋_GB2312" w:eastAsia="仿宋_GB2312"/>
          <w:sz w:val="32"/>
          <w:szCs w:val="32"/>
        </w:rPr>
      </w:pPr>
      <w:r>
        <w:rPr>
          <w:rFonts w:hint="eastAsia" w:ascii="仿宋_GB2312" w:eastAsia="仿宋_GB2312"/>
          <w:sz w:val="32"/>
          <w:szCs w:val="32"/>
        </w:rPr>
        <w:t>负责学院日常管理工作，组织教育教学、科研活动、行政管理和对外合作交流，保证教育教学质量。</w:t>
      </w:r>
    </w:p>
    <w:p>
      <w:pPr>
        <w:numPr>
          <w:ilvl w:val="0"/>
          <w:numId w:val="6"/>
        </w:numPr>
        <w:tabs>
          <w:tab w:val="left" w:pos="0"/>
          <w:tab w:val="left" w:pos="1134"/>
          <w:tab w:val="left" w:pos="1560"/>
        </w:tabs>
        <w:spacing w:line="560" w:lineRule="exact"/>
        <w:ind w:left="0" w:firstLine="567"/>
        <w:rPr>
          <w:rFonts w:ascii="仿宋_GB2312" w:eastAsia="仿宋_GB2312"/>
          <w:sz w:val="32"/>
          <w:szCs w:val="32"/>
        </w:rPr>
      </w:pPr>
      <w:r>
        <w:rPr>
          <w:rFonts w:hint="eastAsia" w:ascii="仿宋_GB2312" w:eastAsia="仿宋_GB2312"/>
          <w:sz w:val="32"/>
          <w:szCs w:val="32"/>
        </w:rPr>
        <w:t>代表学院对外处理有关事务，签发文件。</w:t>
      </w:r>
    </w:p>
    <w:p>
      <w:pPr>
        <w:numPr>
          <w:ilvl w:val="0"/>
          <w:numId w:val="6"/>
        </w:numPr>
        <w:tabs>
          <w:tab w:val="left" w:pos="0"/>
          <w:tab w:val="left" w:pos="1134"/>
          <w:tab w:val="left" w:pos="1276"/>
          <w:tab w:val="left" w:pos="1418"/>
          <w:tab w:val="left" w:pos="1560"/>
        </w:tabs>
        <w:spacing w:line="560" w:lineRule="exact"/>
        <w:ind w:left="0" w:firstLine="567"/>
        <w:rPr>
          <w:rFonts w:ascii="仿宋_GB2312" w:eastAsia="仿宋_GB2312"/>
          <w:sz w:val="32"/>
          <w:szCs w:val="32"/>
        </w:rPr>
      </w:pPr>
      <w:r>
        <w:rPr>
          <w:rFonts w:hint="eastAsia" w:ascii="仿宋_GB2312" w:eastAsia="仿宋_GB2312"/>
          <w:sz w:val="32"/>
          <w:szCs w:val="32"/>
        </w:rPr>
        <w:t>依据法律法规和学院规定对学生进行学籍管理，实施奖励或者处分。</w:t>
      </w:r>
    </w:p>
    <w:p>
      <w:pPr>
        <w:numPr>
          <w:ilvl w:val="0"/>
          <w:numId w:val="6"/>
        </w:numPr>
        <w:tabs>
          <w:tab w:val="left" w:pos="0"/>
          <w:tab w:val="left" w:pos="1134"/>
          <w:tab w:val="left" w:pos="1560"/>
        </w:tabs>
        <w:spacing w:line="560" w:lineRule="exact"/>
        <w:ind w:left="0" w:firstLine="567"/>
        <w:rPr>
          <w:rFonts w:ascii="仿宋_GB2312" w:eastAsia="仿宋_GB2312"/>
          <w:sz w:val="32"/>
          <w:szCs w:val="32"/>
        </w:rPr>
      </w:pPr>
      <w:r>
        <w:rPr>
          <w:rFonts w:hint="eastAsia" w:ascii="仿宋_GB2312" w:eastAsia="仿宋_GB2312"/>
          <w:sz w:val="32"/>
          <w:szCs w:val="32"/>
        </w:rPr>
        <w:t>保护和管理学院资产，维护学院合法权益。</w:t>
      </w:r>
    </w:p>
    <w:p>
      <w:pPr>
        <w:numPr>
          <w:ilvl w:val="0"/>
          <w:numId w:val="6"/>
        </w:numPr>
        <w:tabs>
          <w:tab w:val="left" w:pos="0"/>
          <w:tab w:val="left" w:pos="1134"/>
          <w:tab w:val="left" w:pos="1560"/>
        </w:tabs>
        <w:spacing w:line="560" w:lineRule="exact"/>
        <w:ind w:left="0" w:firstLine="567"/>
        <w:rPr>
          <w:rFonts w:ascii="仿宋_GB2312" w:eastAsia="仿宋_GB2312"/>
          <w:sz w:val="32"/>
          <w:szCs w:val="32"/>
        </w:rPr>
      </w:pPr>
      <w:r>
        <w:rPr>
          <w:rFonts w:hint="eastAsia" w:ascii="仿宋_GB2312" w:hAnsi="宋体" w:eastAsia="仿宋_GB2312"/>
          <w:sz w:val="32"/>
          <w:szCs w:val="32"/>
        </w:rPr>
        <w:t>行使法律法规和学院章程规定的其他职权。</w:t>
      </w:r>
    </w:p>
    <w:p>
      <w:pPr>
        <w:numPr>
          <w:ilvl w:val="0"/>
          <w:numId w:val="1"/>
        </w:numPr>
        <w:tabs>
          <w:tab w:val="left" w:pos="1440"/>
          <w:tab w:val="left" w:pos="1995"/>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院长有下列情形之一的应予解聘：</w:t>
      </w:r>
    </w:p>
    <w:p>
      <w:pPr>
        <w:numPr>
          <w:ilvl w:val="0"/>
          <w:numId w:val="7"/>
        </w:numPr>
        <w:tabs>
          <w:tab w:val="left" w:pos="0"/>
          <w:tab w:val="left" w:pos="1134"/>
          <w:tab w:val="left" w:pos="1418"/>
          <w:tab w:val="left" w:pos="1560"/>
        </w:tabs>
        <w:spacing w:line="560" w:lineRule="exact"/>
        <w:ind w:left="0" w:firstLine="566" w:firstLineChars="177"/>
        <w:rPr>
          <w:rFonts w:ascii="仿宋_GB2312" w:hAnsi="宋体" w:eastAsia="仿宋_GB2312"/>
          <w:sz w:val="32"/>
          <w:szCs w:val="32"/>
        </w:rPr>
      </w:pPr>
      <w:r>
        <w:rPr>
          <w:rFonts w:hint="eastAsia" w:ascii="仿宋_GB2312" w:hAnsi="宋体" w:eastAsia="仿宋_GB2312"/>
          <w:sz w:val="32"/>
          <w:szCs w:val="32"/>
        </w:rPr>
        <w:t>在办学过程中严重违反国家法律法规和有关规定的。</w:t>
      </w:r>
    </w:p>
    <w:p>
      <w:pPr>
        <w:numPr>
          <w:ilvl w:val="0"/>
          <w:numId w:val="7"/>
        </w:numPr>
        <w:tabs>
          <w:tab w:val="left" w:pos="0"/>
          <w:tab w:val="left" w:pos="1134"/>
          <w:tab w:val="left" w:pos="1560"/>
        </w:tabs>
        <w:spacing w:line="560" w:lineRule="exact"/>
        <w:ind w:left="0" w:firstLine="566" w:firstLineChars="177"/>
        <w:rPr>
          <w:rFonts w:ascii="仿宋_GB2312" w:hAnsi="宋体" w:eastAsia="仿宋_GB2312"/>
          <w:sz w:val="32"/>
          <w:szCs w:val="32"/>
        </w:rPr>
      </w:pPr>
      <w:r>
        <w:rPr>
          <w:rFonts w:hint="eastAsia" w:ascii="仿宋_GB2312" w:hAnsi="宋体" w:eastAsia="仿宋_GB2312"/>
          <w:sz w:val="32"/>
          <w:szCs w:val="32"/>
        </w:rPr>
        <w:t>不能全面履行院长职责的。</w:t>
      </w:r>
    </w:p>
    <w:p>
      <w:pPr>
        <w:numPr>
          <w:ilvl w:val="0"/>
          <w:numId w:val="7"/>
        </w:numPr>
        <w:tabs>
          <w:tab w:val="left" w:pos="0"/>
          <w:tab w:val="left" w:pos="1134"/>
          <w:tab w:val="left" w:pos="1418"/>
          <w:tab w:val="left" w:pos="1560"/>
        </w:tabs>
        <w:spacing w:line="560" w:lineRule="exact"/>
        <w:ind w:left="0" w:firstLine="566" w:firstLineChars="177"/>
        <w:rPr>
          <w:rFonts w:ascii="仿宋_GB2312" w:hAnsi="宋体" w:eastAsia="仿宋_GB2312"/>
          <w:sz w:val="32"/>
          <w:szCs w:val="32"/>
        </w:rPr>
      </w:pPr>
      <w:r>
        <w:rPr>
          <w:rFonts w:hint="eastAsia" w:ascii="仿宋_GB2312" w:hAnsi="宋体" w:eastAsia="仿宋_GB2312"/>
          <w:sz w:val="32"/>
          <w:szCs w:val="32"/>
        </w:rPr>
        <w:t>学院管理混乱或教育教学质量低下的。</w:t>
      </w:r>
    </w:p>
    <w:p>
      <w:pPr>
        <w:numPr>
          <w:ilvl w:val="0"/>
          <w:numId w:val="7"/>
        </w:numPr>
        <w:tabs>
          <w:tab w:val="left" w:pos="0"/>
          <w:tab w:val="left" w:pos="1134"/>
          <w:tab w:val="left" w:pos="1418"/>
          <w:tab w:val="left" w:pos="1560"/>
        </w:tabs>
        <w:spacing w:line="560" w:lineRule="exact"/>
        <w:ind w:left="0" w:firstLine="566" w:firstLineChars="177"/>
        <w:rPr>
          <w:rFonts w:ascii="仿宋_GB2312" w:hAnsi="宋体" w:eastAsia="仿宋_GB2312"/>
          <w:sz w:val="32"/>
          <w:szCs w:val="32"/>
        </w:rPr>
      </w:pPr>
      <w:r>
        <w:rPr>
          <w:rFonts w:hint="eastAsia" w:ascii="仿宋_GB2312" w:hAnsi="宋体" w:eastAsia="仿宋_GB2312"/>
          <w:sz w:val="32"/>
          <w:szCs w:val="32"/>
        </w:rPr>
        <w:t>由于健康或其他原因不能坚持学院正常工作的。</w:t>
      </w:r>
    </w:p>
    <w:p>
      <w:pPr>
        <w:numPr>
          <w:ilvl w:val="0"/>
          <w:numId w:val="7"/>
        </w:numPr>
        <w:tabs>
          <w:tab w:val="left" w:pos="0"/>
          <w:tab w:val="left" w:pos="1134"/>
          <w:tab w:val="left" w:pos="1418"/>
          <w:tab w:val="left" w:pos="1560"/>
        </w:tabs>
        <w:spacing w:line="560" w:lineRule="exact"/>
        <w:ind w:left="0" w:firstLine="566" w:firstLineChars="177"/>
        <w:rPr>
          <w:rFonts w:ascii="仿宋_GB2312" w:hAnsi="宋体" w:eastAsia="仿宋_GB2312"/>
          <w:sz w:val="32"/>
          <w:szCs w:val="32"/>
        </w:rPr>
      </w:pPr>
      <w:r>
        <w:rPr>
          <w:rFonts w:hint="eastAsia" w:ascii="仿宋_GB2312" w:hAnsi="宋体" w:eastAsia="仿宋_GB2312"/>
          <w:sz w:val="32"/>
          <w:szCs w:val="32"/>
        </w:rPr>
        <w:t>本人提请辞职的。</w:t>
      </w:r>
    </w:p>
    <w:p>
      <w:pPr>
        <w:numPr>
          <w:ilvl w:val="0"/>
          <w:numId w:val="1"/>
        </w:numPr>
        <w:tabs>
          <w:tab w:val="left" w:pos="1440"/>
          <w:tab w:val="left" w:pos="1995"/>
          <w:tab w:val="left" w:pos="2552"/>
        </w:tabs>
        <w:spacing w:line="560" w:lineRule="exact"/>
        <w:ind w:left="0" w:firstLine="640" w:firstLineChars="200"/>
        <w:rPr>
          <w:rFonts w:ascii="仿宋_GB2312" w:eastAsia="仿宋_GB2312"/>
          <w:sz w:val="32"/>
          <w:szCs w:val="32"/>
        </w:rPr>
      </w:pPr>
      <w:r>
        <w:rPr>
          <w:rFonts w:hint="eastAsia" w:ascii="仿宋_GB2312" w:eastAsia="仿宋_GB2312"/>
          <w:sz w:val="32"/>
          <w:szCs w:val="32"/>
        </w:rPr>
        <w:t>院长因故暂时不能行使职权时，可报董事会批准后委托1位副院长代理行使职权，直至院长恢复行使职权或董事会作出决议。</w:t>
      </w:r>
    </w:p>
    <w:p>
      <w:pPr>
        <w:numPr>
          <w:ilvl w:val="0"/>
          <w:numId w:val="1"/>
        </w:numPr>
        <w:tabs>
          <w:tab w:val="left" w:pos="1440"/>
          <w:tab w:val="left" w:pos="1995"/>
          <w:tab w:val="left" w:pos="2552"/>
          <w:tab w:val="left" w:pos="2694"/>
        </w:tabs>
        <w:spacing w:line="560" w:lineRule="exact"/>
        <w:ind w:left="0" w:firstLine="640" w:firstLineChars="200"/>
        <w:rPr>
          <w:rFonts w:ascii="仿宋_GB2312" w:eastAsia="仿宋_GB2312"/>
          <w:sz w:val="32"/>
          <w:szCs w:val="32"/>
        </w:rPr>
      </w:pPr>
      <w:r>
        <w:rPr>
          <w:rFonts w:hint="eastAsia" w:ascii="仿宋_GB2312" w:eastAsia="仿宋_GB2312"/>
          <w:sz w:val="32"/>
          <w:szCs w:val="32"/>
        </w:rPr>
        <w:t>院长办公会是学院议事决策机构，是院长行使职权的基本形式。院长办公会由院长主持。参加院长办公会的人员为学院党政领导。根据工作需要，有关中层领导干部可以列席。</w:t>
      </w:r>
    </w:p>
    <w:p>
      <w:pPr>
        <w:numPr>
          <w:ilvl w:val="0"/>
          <w:numId w:val="1"/>
        </w:numPr>
        <w:tabs>
          <w:tab w:val="left" w:pos="1440"/>
          <w:tab w:val="left" w:pos="1995"/>
          <w:tab w:val="left" w:pos="2552"/>
        </w:tabs>
        <w:spacing w:line="560" w:lineRule="exact"/>
        <w:ind w:left="0" w:firstLine="640" w:firstLineChars="200"/>
        <w:rPr>
          <w:rFonts w:ascii="仿宋_GB2312" w:eastAsia="仿宋_GB2312"/>
          <w:sz w:val="32"/>
          <w:szCs w:val="32"/>
        </w:rPr>
      </w:pPr>
      <w:r>
        <w:rPr>
          <w:rFonts w:hint="eastAsia" w:ascii="仿宋_GB2312" w:eastAsia="仿宋_GB2312"/>
          <w:sz w:val="32"/>
          <w:szCs w:val="32"/>
        </w:rPr>
        <w:t>副院长根据分工或受院长委托，协助院长分管相关工作，并对院长负责。</w:t>
      </w:r>
    </w:p>
    <w:p>
      <w:pPr>
        <w:numPr>
          <w:ilvl w:val="0"/>
          <w:numId w:val="1"/>
        </w:numPr>
        <w:tabs>
          <w:tab w:val="left" w:pos="1440"/>
          <w:tab w:val="left" w:pos="2268"/>
          <w:tab w:val="left" w:pos="2552"/>
        </w:tabs>
        <w:spacing w:line="560" w:lineRule="exact"/>
        <w:ind w:left="0" w:firstLine="640" w:firstLineChars="200"/>
        <w:rPr>
          <w:rFonts w:ascii="仿宋_GB2312" w:eastAsia="仿宋_GB2312"/>
          <w:sz w:val="32"/>
          <w:szCs w:val="32"/>
        </w:rPr>
      </w:pPr>
      <w:r>
        <w:rPr>
          <w:rFonts w:hint="eastAsia" w:ascii="仿宋_GB2312" w:eastAsia="仿宋_GB2312"/>
          <w:sz w:val="32"/>
          <w:szCs w:val="32"/>
        </w:rPr>
        <w:t>学院实行校、院（系）分级管理体制，根据精简、高效和统一的原则，设置教育教学和行政管理职能部门，履行相应职责。</w:t>
      </w:r>
    </w:p>
    <w:p>
      <w:pPr>
        <w:numPr>
          <w:ilvl w:val="0"/>
          <w:numId w:val="1"/>
        </w:numPr>
        <w:tabs>
          <w:tab w:val="left" w:pos="1440"/>
          <w:tab w:val="left" w:pos="1995"/>
          <w:tab w:val="left" w:pos="2552"/>
        </w:tabs>
        <w:spacing w:line="560" w:lineRule="exact"/>
        <w:ind w:left="0" w:firstLine="640" w:firstLineChars="200"/>
        <w:rPr>
          <w:rFonts w:ascii="仿宋_GB2312" w:eastAsia="仿宋_GB2312"/>
          <w:sz w:val="32"/>
          <w:szCs w:val="32"/>
        </w:rPr>
      </w:pPr>
      <w:r>
        <w:rPr>
          <w:rFonts w:hint="eastAsia" w:ascii="仿宋_GB2312" w:eastAsia="仿宋_GB2312"/>
          <w:sz w:val="32"/>
          <w:szCs w:val="32"/>
        </w:rPr>
        <w:t>学院法定代表人是学院安全稳定工作的第一责任人，学院建立健全安全稳定的工作机制，加强安全保卫工作队伍建设，制定各种安全工作方案和突发事件应急预案，落实各项安全防范措施，维护校园安全和教学秩序。</w:t>
      </w:r>
    </w:p>
    <w:p>
      <w:pPr>
        <w:tabs>
          <w:tab w:val="left" w:pos="1440"/>
        </w:tabs>
        <w:spacing w:line="560" w:lineRule="exact"/>
        <w:jc w:val="center"/>
        <w:rPr>
          <w:rFonts w:ascii="黑体" w:hAnsi="黑体" w:eastAsia="黑体"/>
          <w:spacing w:val="-2"/>
          <w:sz w:val="32"/>
          <w:szCs w:val="32"/>
        </w:rPr>
      </w:pPr>
      <w:r>
        <w:rPr>
          <w:rFonts w:hint="eastAsia" w:ascii="黑体" w:hAnsi="黑体" w:eastAsia="黑体"/>
          <w:spacing w:val="-2"/>
          <w:sz w:val="32"/>
          <w:szCs w:val="32"/>
        </w:rPr>
        <w:t>第四章  学术机构</w:t>
      </w:r>
    </w:p>
    <w:p>
      <w:pPr>
        <w:numPr>
          <w:ilvl w:val="0"/>
          <w:numId w:val="1"/>
        </w:numPr>
        <w:tabs>
          <w:tab w:val="left" w:pos="1440"/>
          <w:tab w:val="left" w:pos="1985"/>
          <w:tab w:val="left" w:pos="2552"/>
        </w:tabs>
        <w:spacing w:line="560" w:lineRule="exact"/>
        <w:ind w:left="0" w:firstLine="640" w:firstLineChars="200"/>
        <w:rPr>
          <w:rFonts w:ascii="仿宋_GB2312" w:hAnsi="宋体" w:eastAsia="仿宋_GB2312"/>
          <w:spacing w:val="-2"/>
          <w:sz w:val="32"/>
          <w:szCs w:val="32"/>
        </w:rPr>
      </w:pPr>
      <w:r>
        <w:rPr>
          <w:rFonts w:hint="eastAsia" w:ascii="仿宋_GB2312" w:hAnsi="宋体" w:eastAsia="仿宋_GB2312"/>
          <w:sz w:val="32"/>
          <w:szCs w:val="32"/>
        </w:rPr>
        <w:t>学院设立学术委员会。学术委员会是学院最高学术机构，由教授或具有高级专业技术职务的人员组成，统筹行使学术事务的</w:t>
      </w:r>
      <w:r>
        <w:rPr>
          <w:rFonts w:ascii="仿宋_GB2312" w:hAnsi="宋体" w:eastAsia="仿宋_GB2312"/>
          <w:sz w:val="32"/>
          <w:szCs w:val="32"/>
        </w:rPr>
        <w:t>决策、审议、评定</w:t>
      </w:r>
      <w:r>
        <w:rPr>
          <w:rFonts w:hint="eastAsia" w:ascii="仿宋_GB2312" w:hAnsi="宋体" w:eastAsia="仿宋_GB2312"/>
          <w:sz w:val="32"/>
          <w:szCs w:val="32"/>
        </w:rPr>
        <w:t>和</w:t>
      </w:r>
      <w:r>
        <w:rPr>
          <w:rFonts w:ascii="仿宋_GB2312" w:hAnsi="宋体" w:eastAsia="仿宋_GB2312"/>
          <w:sz w:val="32"/>
          <w:szCs w:val="32"/>
        </w:rPr>
        <w:t>咨询等职权</w:t>
      </w:r>
      <w:r>
        <w:rPr>
          <w:rFonts w:hint="eastAsia" w:ascii="仿宋_GB2312" w:hAnsi="宋体" w:eastAsia="仿宋_GB2312"/>
          <w:sz w:val="32"/>
          <w:szCs w:val="32"/>
        </w:rPr>
        <w:t>。</w:t>
      </w:r>
    </w:p>
    <w:p>
      <w:pPr>
        <w:numPr>
          <w:ilvl w:val="0"/>
          <w:numId w:val="1"/>
        </w:numPr>
        <w:tabs>
          <w:tab w:val="left" w:pos="1440"/>
          <w:tab w:val="left" w:pos="1985"/>
          <w:tab w:val="left" w:pos="2552"/>
        </w:tabs>
        <w:spacing w:line="560" w:lineRule="exact"/>
        <w:ind w:left="0" w:firstLine="632" w:firstLineChars="200"/>
        <w:rPr>
          <w:rFonts w:ascii="仿宋_GB2312" w:hAnsi="宋体" w:eastAsia="仿宋_GB2312"/>
          <w:spacing w:val="-2"/>
          <w:sz w:val="32"/>
          <w:szCs w:val="32"/>
        </w:rPr>
      </w:pPr>
      <w:r>
        <w:rPr>
          <w:rFonts w:hint="eastAsia" w:ascii="仿宋_GB2312" w:hAnsi="宋体" w:eastAsia="仿宋_GB2312"/>
          <w:spacing w:val="-2"/>
          <w:sz w:val="32"/>
          <w:szCs w:val="32"/>
        </w:rPr>
        <w:t>学术委员会由15人（含）以上的单数组成，设主任1名，副主任2名。学术委员会主任和副主任由院长提名，全体委员选举产生。</w:t>
      </w:r>
    </w:p>
    <w:p>
      <w:pPr>
        <w:numPr>
          <w:ilvl w:val="0"/>
          <w:numId w:val="1"/>
        </w:numPr>
        <w:tabs>
          <w:tab w:val="left" w:pos="1440"/>
          <w:tab w:val="left" w:pos="2552"/>
        </w:tabs>
        <w:spacing w:line="560" w:lineRule="exact"/>
        <w:ind w:left="0" w:firstLine="640" w:firstLineChars="200"/>
        <w:rPr>
          <w:rFonts w:ascii="仿宋_GB2312" w:hAnsi="宋体" w:eastAsia="仿宋_GB2312"/>
          <w:spacing w:val="-2"/>
          <w:sz w:val="32"/>
          <w:szCs w:val="32"/>
        </w:rPr>
      </w:pPr>
      <w:r>
        <w:rPr>
          <w:rFonts w:hint="eastAsia" w:ascii="仿宋_GB2312" w:hAnsi="宋体" w:eastAsia="仿宋_GB2312"/>
          <w:sz w:val="32"/>
          <w:szCs w:val="32"/>
        </w:rPr>
        <w:t>学术委员会根据《普通高等学校学术委员会规程》行使下列职权：</w:t>
      </w:r>
    </w:p>
    <w:p>
      <w:pPr>
        <w:numPr>
          <w:ilvl w:val="0"/>
          <w:numId w:val="8"/>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审议学术机构设置方案，拟定与学术发展相关的制度和措施。</w:t>
      </w:r>
    </w:p>
    <w:p>
      <w:pPr>
        <w:numPr>
          <w:ilvl w:val="0"/>
          <w:numId w:val="8"/>
        </w:numPr>
        <w:tabs>
          <w:tab w:val="left" w:pos="0"/>
          <w:tab w:val="left" w:pos="1134"/>
          <w:tab w:val="left" w:pos="1418"/>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审议学科及专业设置，评定教学和科研成果。</w:t>
      </w:r>
    </w:p>
    <w:p>
      <w:pPr>
        <w:numPr>
          <w:ilvl w:val="0"/>
          <w:numId w:val="8"/>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审议教师培养计划，评价教师学术水平和业务能力。</w:t>
      </w:r>
    </w:p>
    <w:p>
      <w:pPr>
        <w:numPr>
          <w:ilvl w:val="0"/>
          <w:numId w:val="8"/>
        </w:numPr>
        <w:tabs>
          <w:tab w:val="left" w:pos="0"/>
          <w:tab w:val="left" w:pos="1134"/>
          <w:tab w:val="left" w:pos="1276"/>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制定学术规范，维护学术道德，裁决学术纠纷。</w:t>
      </w:r>
    </w:p>
    <w:p>
      <w:pPr>
        <w:numPr>
          <w:ilvl w:val="0"/>
          <w:numId w:val="8"/>
        </w:numPr>
        <w:tabs>
          <w:tab w:val="left" w:pos="0"/>
          <w:tab w:val="left" w:pos="1134"/>
          <w:tab w:val="left" w:pos="1418"/>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审议和评定其他重要学术事项。</w:t>
      </w:r>
    </w:p>
    <w:p>
      <w:pPr>
        <w:numPr>
          <w:ilvl w:val="0"/>
          <w:numId w:val="1"/>
        </w:numPr>
        <w:tabs>
          <w:tab w:val="left" w:pos="1440"/>
          <w:tab w:val="left" w:pos="1985"/>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学院设立学位评定委员会。由各专业领域的学科带头人和专家组成，依据《中华人民共和国学位条例》等规定开展学位审查、评定和授予工作。学位评定委员会行使下列职权：</w:t>
      </w:r>
    </w:p>
    <w:p>
      <w:pPr>
        <w:numPr>
          <w:ilvl w:val="0"/>
          <w:numId w:val="9"/>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对申请学位者进行资格审查。</w:t>
      </w:r>
    </w:p>
    <w:p>
      <w:pPr>
        <w:numPr>
          <w:ilvl w:val="0"/>
          <w:numId w:val="9"/>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决定学位授予及撤销。</w:t>
      </w:r>
    </w:p>
    <w:p>
      <w:pPr>
        <w:numPr>
          <w:ilvl w:val="0"/>
          <w:numId w:val="9"/>
        </w:numPr>
        <w:tabs>
          <w:tab w:val="left" w:pos="0"/>
          <w:tab w:val="left" w:pos="1134"/>
          <w:tab w:val="left" w:pos="1276"/>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处理与学位授予有关的争议和其他事项。</w:t>
      </w:r>
    </w:p>
    <w:p>
      <w:pPr>
        <w:numPr>
          <w:ilvl w:val="0"/>
          <w:numId w:val="1"/>
        </w:numPr>
        <w:tabs>
          <w:tab w:val="left" w:pos="1440"/>
          <w:tab w:val="left" w:pos="1985"/>
          <w:tab w:val="left" w:pos="2552"/>
        </w:tabs>
        <w:spacing w:line="560" w:lineRule="exact"/>
        <w:ind w:left="0" w:firstLine="640" w:firstLineChars="200"/>
        <w:rPr>
          <w:rFonts w:ascii="仿宋_GB2312" w:hAnsi="宋体" w:eastAsia="仿宋_GB2312"/>
          <w:spacing w:val="-2"/>
          <w:sz w:val="32"/>
          <w:szCs w:val="32"/>
        </w:rPr>
      </w:pPr>
      <w:r>
        <w:rPr>
          <w:rFonts w:hint="eastAsia" w:ascii="仿宋_GB2312" w:hAnsi="宋体" w:eastAsia="仿宋_GB2312"/>
          <w:sz w:val="32"/>
          <w:szCs w:val="32"/>
        </w:rPr>
        <w:t>学位评定委员会由11人（含）以上的单数组成，委员由院长提名，设主任1人、副主任2人。</w:t>
      </w:r>
    </w:p>
    <w:p>
      <w:pPr>
        <w:tabs>
          <w:tab w:val="left" w:pos="1440"/>
        </w:tabs>
        <w:spacing w:line="560" w:lineRule="exact"/>
        <w:jc w:val="center"/>
        <w:rPr>
          <w:rFonts w:ascii="黑体" w:hAnsi="黑体" w:eastAsia="黑体"/>
          <w:sz w:val="32"/>
          <w:szCs w:val="32"/>
        </w:rPr>
      </w:pPr>
      <w:r>
        <w:rPr>
          <w:rFonts w:hint="eastAsia" w:ascii="黑体" w:hAnsi="黑体" w:eastAsia="黑体"/>
          <w:sz w:val="32"/>
          <w:szCs w:val="32"/>
        </w:rPr>
        <w:t>第五章  群团组织</w:t>
      </w:r>
      <w:bookmarkStart w:id="4" w:name="_Hlk52533344"/>
    </w:p>
    <w:bookmarkEnd w:id="4"/>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ascii="仿宋_GB2312" w:hAnsi="宋体" w:eastAsia="仿宋_GB2312"/>
          <w:sz w:val="32"/>
          <w:szCs w:val="32"/>
        </w:rPr>
        <w:t>学院</w:t>
      </w:r>
      <w:r>
        <w:rPr>
          <w:rFonts w:hint="eastAsia" w:ascii="仿宋_GB2312" w:hAnsi="宋体" w:eastAsia="仿宋_GB2312"/>
          <w:sz w:val="32"/>
          <w:szCs w:val="32"/>
        </w:rPr>
        <w:t>根据</w:t>
      </w:r>
      <w:r>
        <w:rPr>
          <w:rFonts w:ascii="仿宋_GB2312" w:hAnsi="宋体" w:eastAsia="仿宋_GB2312"/>
          <w:sz w:val="32"/>
          <w:szCs w:val="32"/>
        </w:rPr>
        <w:t>《中国共产主义青年团章程》建立共青团组织，在</w:t>
      </w:r>
      <w:r>
        <w:rPr>
          <w:rFonts w:hint="eastAsia" w:ascii="仿宋_GB2312" w:hAnsi="宋体" w:eastAsia="仿宋_GB2312"/>
          <w:sz w:val="32"/>
          <w:szCs w:val="32"/>
        </w:rPr>
        <w:t>学院</w:t>
      </w:r>
      <w:r>
        <w:rPr>
          <w:rFonts w:ascii="仿宋_GB2312" w:hAnsi="宋体" w:eastAsia="仿宋_GB2312"/>
          <w:sz w:val="32"/>
          <w:szCs w:val="32"/>
        </w:rPr>
        <w:t>党委领导下，积极开展有益于青年健康成长的各种活动，引导学生树立社会主义核心价值观，努力提高学生思想道德水平</w:t>
      </w:r>
      <w:r>
        <w:rPr>
          <w:rFonts w:hint="eastAsia" w:ascii="仿宋_GB2312" w:hAnsi="宋体" w:eastAsia="仿宋_GB2312"/>
          <w:sz w:val="32"/>
          <w:szCs w:val="32"/>
        </w:rPr>
        <w:t>和学习积极性。</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学院建立教职工代表大会制度，依法保障教职工参与学院民主管理和监督的权利。</w:t>
      </w:r>
      <w:r>
        <w:rPr>
          <w:rFonts w:ascii="仿宋_GB2312" w:hAnsi="宋体" w:eastAsia="仿宋_GB2312"/>
          <w:sz w:val="32"/>
          <w:szCs w:val="32"/>
        </w:rPr>
        <w:t>教职工代表大会每四年一届，每年至少召开一次会议。</w:t>
      </w:r>
      <w:r>
        <w:rPr>
          <w:rFonts w:hint="eastAsia" w:ascii="仿宋_GB2312" w:hAnsi="宋体" w:eastAsia="仿宋_GB2312"/>
          <w:sz w:val="32"/>
          <w:szCs w:val="32"/>
        </w:rPr>
        <w:t>教职工代表大会行使下列职权：</w:t>
      </w:r>
    </w:p>
    <w:p>
      <w:pPr>
        <w:numPr>
          <w:ilvl w:val="0"/>
          <w:numId w:val="10"/>
        </w:numPr>
        <w:tabs>
          <w:tab w:val="left" w:pos="0"/>
          <w:tab w:val="left" w:pos="1134"/>
          <w:tab w:val="left" w:pos="1560"/>
        </w:tabs>
        <w:spacing w:line="560" w:lineRule="exact"/>
        <w:ind w:left="1701" w:hanging="1134"/>
        <w:rPr>
          <w:rFonts w:ascii="仿宋_GB2312" w:hAnsi="宋体" w:eastAsia="仿宋_GB2312"/>
          <w:sz w:val="32"/>
          <w:szCs w:val="32"/>
        </w:rPr>
      </w:pPr>
      <w:r>
        <w:rPr>
          <w:rFonts w:hint="eastAsia" w:ascii="仿宋_GB2312" w:hAnsi="宋体" w:eastAsia="仿宋_GB2312"/>
          <w:sz w:val="32"/>
          <w:szCs w:val="32"/>
        </w:rPr>
        <w:t>听取院长的工作报告。</w:t>
      </w:r>
    </w:p>
    <w:p>
      <w:pPr>
        <w:numPr>
          <w:ilvl w:val="0"/>
          <w:numId w:val="10"/>
        </w:numPr>
        <w:tabs>
          <w:tab w:val="left" w:pos="0"/>
          <w:tab w:val="left" w:pos="1134"/>
          <w:tab w:val="left" w:pos="1560"/>
        </w:tabs>
        <w:spacing w:line="560" w:lineRule="exact"/>
        <w:ind w:hanging="1153"/>
        <w:rPr>
          <w:rFonts w:ascii="仿宋_GB2312" w:hAnsi="宋体" w:eastAsia="仿宋_GB2312"/>
          <w:sz w:val="32"/>
          <w:szCs w:val="32"/>
        </w:rPr>
      </w:pPr>
      <w:r>
        <w:rPr>
          <w:rFonts w:hint="eastAsia" w:ascii="仿宋_GB2312" w:hAnsi="宋体" w:eastAsia="仿宋_GB2312"/>
          <w:sz w:val="32"/>
          <w:szCs w:val="32"/>
        </w:rPr>
        <w:t>讨论学院发展规划、重大改革方案。</w:t>
      </w:r>
    </w:p>
    <w:p>
      <w:pPr>
        <w:numPr>
          <w:ilvl w:val="0"/>
          <w:numId w:val="10"/>
        </w:numPr>
        <w:tabs>
          <w:tab w:val="left" w:pos="567"/>
          <w:tab w:val="left" w:pos="1440"/>
          <w:tab w:val="left" w:pos="1560"/>
        </w:tabs>
        <w:spacing w:line="560" w:lineRule="exact"/>
        <w:ind w:left="0" w:firstLine="567"/>
        <w:rPr>
          <w:rFonts w:ascii="仿宋_GB2312" w:hAnsi="宋体" w:eastAsia="仿宋_GB2312"/>
          <w:sz w:val="32"/>
          <w:szCs w:val="32"/>
        </w:rPr>
      </w:pPr>
      <w:r>
        <w:rPr>
          <w:rFonts w:hint="eastAsia" w:ascii="仿宋_GB2312" w:hAnsi="宋体" w:eastAsia="仿宋_GB2312"/>
          <w:sz w:val="32"/>
          <w:szCs w:val="32"/>
        </w:rPr>
        <w:t>审议学院提出的涉及教职工的重要规章制度。</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ascii="仿宋_GB2312" w:hAnsi="宋体" w:eastAsia="仿宋_GB2312"/>
          <w:sz w:val="32"/>
          <w:szCs w:val="32"/>
        </w:rPr>
        <w:t>学院</w:t>
      </w:r>
      <w:r>
        <w:rPr>
          <w:rFonts w:hint="eastAsia" w:ascii="仿宋_GB2312" w:hAnsi="宋体" w:eastAsia="仿宋_GB2312"/>
          <w:sz w:val="32"/>
          <w:szCs w:val="32"/>
        </w:rPr>
        <w:t>根据</w:t>
      </w:r>
      <w:r>
        <w:rPr>
          <w:rFonts w:ascii="仿宋_GB2312" w:hAnsi="宋体" w:eastAsia="仿宋_GB2312"/>
          <w:sz w:val="32"/>
          <w:szCs w:val="32"/>
        </w:rPr>
        <w:t>《中华人民共和国工会法》建立工会组织</w:t>
      </w:r>
      <w:r>
        <w:rPr>
          <w:rFonts w:hint="eastAsia" w:ascii="仿宋_GB2312" w:hAnsi="宋体" w:eastAsia="仿宋_GB2312"/>
          <w:sz w:val="32"/>
          <w:szCs w:val="32"/>
        </w:rPr>
        <w:t>，维护教职工的合法权益。</w:t>
      </w:r>
      <w:r>
        <w:rPr>
          <w:rFonts w:ascii="仿宋_GB2312" w:hAnsi="宋体" w:eastAsia="仿宋_GB2312"/>
          <w:sz w:val="32"/>
          <w:szCs w:val="32"/>
        </w:rPr>
        <w:t>学院工会是教职工代表大会的</w:t>
      </w:r>
      <w:r>
        <w:rPr>
          <w:rFonts w:hint="eastAsia" w:ascii="仿宋_GB2312" w:hAnsi="宋体" w:eastAsia="仿宋_GB2312"/>
          <w:sz w:val="32"/>
          <w:szCs w:val="32"/>
        </w:rPr>
        <w:t>常设工作</w:t>
      </w:r>
      <w:r>
        <w:rPr>
          <w:rFonts w:ascii="仿宋_GB2312" w:hAnsi="宋体" w:eastAsia="仿宋_GB2312"/>
          <w:sz w:val="32"/>
          <w:szCs w:val="32"/>
        </w:rPr>
        <w:t>机构，</w:t>
      </w:r>
      <w:r>
        <w:rPr>
          <w:rFonts w:hint="eastAsia" w:ascii="仿宋_GB2312" w:hAnsi="宋体" w:eastAsia="仿宋_GB2312"/>
          <w:sz w:val="32"/>
          <w:szCs w:val="32"/>
        </w:rPr>
        <w:t>在教职工代表大会闭会期间，由学院工会代行其职责。</w:t>
      </w:r>
    </w:p>
    <w:p>
      <w:pPr>
        <w:tabs>
          <w:tab w:val="left" w:pos="1440"/>
        </w:tabs>
        <w:spacing w:line="560" w:lineRule="exact"/>
        <w:jc w:val="center"/>
        <w:rPr>
          <w:rFonts w:ascii="黑体" w:hAnsi="黑体" w:eastAsia="黑体"/>
          <w:sz w:val="32"/>
          <w:szCs w:val="32"/>
          <w:u w:val="single"/>
        </w:rPr>
      </w:pPr>
      <w:r>
        <w:rPr>
          <w:rFonts w:hint="eastAsia" w:ascii="黑体" w:hAnsi="黑体" w:eastAsia="黑体"/>
          <w:sz w:val="32"/>
          <w:szCs w:val="32"/>
        </w:rPr>
        <w:t>第六章  教育教学管理与人才培养</w:t>
      </w:r>
    </w:p>
    <w:p>
      <w:pPr>
        <w:numPr>
          <w:ilvl w:val="0"/>
          <w:numId w:val="1"/>
        </w:numPr>
        <w:tabs>
          <w:tab w:val="left" w:pos="1440"/>
          <w:tab w:val="left" w:pos="2268"/>
          <w:tab w:val="left" w:pos="241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学院全面贯彻党的教育方针，以教育教学工作为中心，落实立德树人根本任务，加强思想道德教育，推进校园文化建设，全面提高教育教学质量，努力促进学生德智体美劳全面发展，培养</w:t>
      </w:r>
      <w:r>
        <w:rPr>
          <w:rFonts w:hint="eastAsia" w:ascii="仿宋_GB2312" w:eastAsia="仿宋_GB2312"/>
          <w:sz w:val="32"/>
          <w:szCs w:val="32"/>
        </w:rPr>
        <w:t>“</w:t>
      </w:r>
      <w:r>
        <w:rPr>
          <w:rFonts w:hint="eastAsia" w:eastAsia="仿宋_GB2312"/>
          <w:sz w:val="32"/>
          <w:szCs w:val="32"/>
        </w:rPr>
        <w:t>素质高、能力强、勇于实践、敢于创新”的复合型、应用型人才。</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学院以全日制本科学历教育为主，</w:t>
      </w:r>
      <w:r>
        <w:rPr>
          <w:rFonts w:hint="eastAsia" w:eastAsia="仿宋_GB2312"/>
          <w:sz w:val="32"/>
          <w:szCs w:val="32"/>
        </w:rPr>
        <w:t>积极发展专业硕士学位研究生教育</w:t>
      </w:r>
      <w:r>
        <w:rPr>
          <w:rFonts w:hint="eastAsia" w:ascii="仿宋_GB2312" w:hAnsi="宋体" w:eastAsia="仿宋_GB2312"/>
          <w:sz w:val="32"/>
          <w:szCs w:val="32"/>
        </w:rPr>
        <w:t>，按照严谨治学的教学方针，严格教学管理，加强校风、教风、学风建设，严肃考风考纪。</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学院招生工作严格按照国家招生规定和程序进行。每年的招生简章内容真实、合法，经教育行政主管部门审查备案后发布。</w:t>
      </w:r>
    </w:p>
    <w:p>
      <w:pPr>
        <w:numPr>
          <w:ilvl w:val="0"/>
          <w:numId w:val="1"/>
        </w:numPr>
        <w:tabs>
          <w:tab w:val="left" w:pos="1440"/>
          <w:tab w:val="left" w:pos="1560"/>
          <w:tab w:val="left" w:pos="1985"/>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课程设置与人才培养目标相一致，有计划组织实施教育教学活动。严格执行各专业人才培养方案，完成教学计划。按规定选用教材，按计划安排授课。注重强化实践教学环节，建设多层次、多功能的实验室和实习实训基地，构建学生合理知识结构，提高学生的创新和实践能力。</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学院根据国家和区域经济建设和社会发展需要，结合自身优势，在体现前瞻性，突出应用性，强调发展性的基础上，依法依规自主设置和调整学科门类和专业，着重加强专业内涵建设，优化教育结构。</w:t>
      </w:r>
    </w:p>
    <w:p>
      <w:pPr>
        <w:numPr>
          <w:ilvl w:val="0"/>
          <w:numId w:val="1"/>
        </w:numPr>
        <w:tabs>
          <w:tab w:val="left" w:pos="1440"/>
          <w:tab w:val="left" w:pos="180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学院建立教学质量保障体系，实施以教学质量为中心的内部评估制度，设立督学和督导组织，加强对专业课程质量的监控与评价，监督人才培养过程，促进教学全过程优化，保障人才培养质量。</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学院逐步深化和完善“学分制”教学改革，制定激励措施，鼓励学生个性化发展。</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学院坚持“以学生为中心”的教学改革，以教学思想、教学内容、课程体系、教学方法等为主要改革内容，运用先进理论指导教学活动，优化教学过程，设立教学研究立项制度，加强课程建设和教材建设。</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根据有关规定，学院对修业期满、成绩合格、准予毕业的学生颁发学历证书和符合学位授予条件的毕业生颁发相应的学位证书。</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学院接受教育行政主管部门对教育教学的监督管理；接受政府和有关部门对学院办学水平、教学质量的检查评估。</w:t>
      </w:r>
    </w:p>
    <w:p>
      <w:pPr>
        <w:numPr>
          <w:ilvl w:val="0"/>
          <w:numId w:val="1"/>
        </w:numPr>
        <w:tabs>
          <w:tab w:val="left" w:pos="1440"/>
          <w:tab w:val="left" w:pos="2268"/>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坚持以社会经济发展需求和学术创新为导向，开展科学研究、文化艺术创新、社会服务活动，突出应用性研究，突出成果的转化与应用。</w:t>
      </w:r>
    </w:p>
    <w:p>
      <w:pPr>
        <w:numPr>
          <w:ilvl w:val="0"/>
          <w:numId w:val="1"/>
        </w:numPr>
        <w:tabs>
          <w:tab w:val="left" w:pos="1440"/>
          <w:tab w:val="left" w:pos="2552"/>
        </w:tabs>
        <w:spacing w:line="560" w:lineRule="exact"/>
        <w:ind w:left="0" w:firstLine="640" w:firstLineChars="200"/>
        <w:rPr>
          <w:rFonts w:ascii="仿宋_GB2312" w:hAnsi="宋体" w:eastAsia="仿宋_GB2312"/>
          <w:spacing w:val="-2"/>
          <w:sz w:val="32"/>
          <w:szCs w:val="32"/>
        </w:rPr>
      </w:pPr>
      <w:r>
        <w:rPr>
          <w:rFonts w:hint="eastAsia" w:ascii="仿宋_GB2312" w:hAnsi="宋体" w:eastAsia="仿宋_GB2312"/>
          <w:sz w:val="32"/>
          <w:szCs w:val="32"/>
        </w:rPr>
        <w:t>学院建立与地方政府、行业协会、企事业单位、研究机构、高等学校及国际教学科研机构的合作与交流，实现资源共建共享，优势互补互用，利益互利共赢，服务社会发展。</w:t>
      </w:r>
    </w:p>
    <w:p>
      <w:pPr>
        <w:tabs>
          <w:tab w:val="left" w:pos="1440"/>
        </w:tabs>
        <w:spacing w:line="560" w:lineRule="exact"/>
        <w:jc w:val="center"/>
        <w:rPr>
          <w:rFonts w:ascii="黑体" w:hAnsi="黑体" w:eastAsia="黑体"/>
          <w:sz w:val="32"/>
          <w:szCs w:val="32"/>
        </w:rPr>
      </w:pPr>
      <w:r>
        <w:rPr>
          <w:rFonts w:hint="eastAsia" w:ascii="黑体" w:hAnsi="黑体" w:eastAsia="黑体"/>
          <w:sz w:val="32"/>
          <w:szCs w:val="32"/>
        </w:rPr>
        <w:t>第七章  教职工</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学院教职工由教师、管理人员、教辅及其他工作人员组成。学院实行全员聘任制，与教职工签订聘用合同，学院教师享有《中华人民共和国教师法》等法律法规和学院规定的权利，履行相应的义务。</w:t>
      </w:r>
    </w:p>
    <w:p>
      <w:pPr>
        <w:numPr>
          <w:ilvl w:val="0"/>
          <w:numId w:val="1"/>
        </w:numPr>
        <w:tabs>
          <w:tab w:val="left" w:pos="1440"/>
          <w:tab w:val="left" w:pos="1985"/>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教职工依法享有下列权利：</w:t>
      </w:r>
    </w:p>
    <w:p>
      <w:pPr>
        <w:numPr>
          <w:ilvl w:val="0"/>
          <w:numId w:val="11"/>
        </w:numPr>
        <w:tabs>
          <w:tab w:val="left" w:pos="0"/>
          <w:tab w:val="left" w:pos="1134"/>
          <w:tab w:val="left" w:pos="1418"/>
          <w:tab w:val="left" w:pos="1560"/>
        </w:tabs>
        <w:spacing w:line="560" w:lineRule="exact"/>
        <w:ind w:left="0" w:firstLine="566" w:firstLineChars="177"/>
        <w:rPr>
          <w:rFonts w:ascii="仿宋_GB2312" w:hAnsi="宋体" w:eastAsia="仿宋_GB2312"/>
          <w:sz w:val="32"/>
          <w:szCs w:val="32"/>
        </w:rPr>
      </w:pPr>
      <w:r>
        <w:rPr>
          <w:rFonts w:hint="eastAsia" w:ascii="仿宋_GB2312" w:hAnsi="宋体" w:eastAsia="仿宋_GB2312"/>
          <w:sz w:val="32"/>
          <w:szCs w:val="32"/>
        </w:rPr>
        <w:t>从事教育教学活动，开展人才培养、科学研究、社会服务、行政管理和保障服务，按工作职责和需要平等使用学院的公共资源，享受福利待遇。</w:t>
      </w:r>
    </w:p>
    <w:p>
      <w:pPr>
        <w:numPr>
          <w:ilvl w:val="0"/>
          <w:numId w:val="11"/>
        </w:numPr>
        <w:tabs>
          <w:tab w:val="left" w:pos="0"/>
          <w:tab w:val="left" w:pos="1134"/>
          <w:tab w:val="left" w:pos="1560"/>
        </w:tabs>
        <w:spacing w:line="560" w:lineRule="exact"/>
        <w:ind w:left="0" w:firstLine="566" w:firstLineChars="177"/>
        <w:rPr>
          <w:rFonts w:ascii="仿宋_GB2312" w:hAnsi="宋体" w:eastAsia="仿宋_GB2312"/>
          <w:sz w:val="32"/>
          <w:szCs w:val="32"/>
        </w:rPr>
      </w:pPr>
      <w:r>
        <w:rPr>
          <w:rFonts w:hint="eastAsia" w:ascii="仿宋_GB2312" w:hAnsi="宋体" w:eastAsia="仿宋_GB2312"/>
          <w:sz w:val="32"/>
          <w:szCs w:val="32"/>
        </w:rPr>
        <w:t>公平获得自身发展所需的工作机会和条件，公平获得各种奖励和荣誉称号，公平获得在德能勤绩廉等方面的评价。</w:t>
      </w:r>
    </w:p>
    <w:p>
      <w:pPr>
        <w:numPr>
          <w:ilvl w:val="0"/>
          <w:numId w:val="11"/>
        </w:numPr>
        <w:tabs>
          <w:tab w:val="left" w:pos="0"/>
          <w:tab w:val="left" w:pos="1134"/>
          <w:tab w:val="left" w:pos="1560"/>
        </w:tabs>
        <w:spacing w:line="560" w:lineRule="exact"/>
        <w:ind w:left="0" w:firstLine="567"/>
        <w:rPr>
          <w:rFonts w:ascii="仿宋_GB2312" w:hAnsi="宋体" w:eastAsia="仿宋_GB2312"/>
          <w:sz w:val="32"/>
          <w:szCs w:val="32"/>
        </w:rPr>
      </w:pPr>
      <w:r>
        <w:rPr>
          <w:rFonts w:hint="eastAsia" w:ascii="仿宋_GB2312" w:hAnsi="宋体" w:eastAsia="仿宋_GB2312"/>
          <w:sz w:val="32"/>
          <w:szCs w:val="32"/>
        </w:rPr>
        <w:t>对学院教育教学和管理工作提出意见建议，通过教职工代表大会或其他形式，参与学院的民主管理。</w:t>
      </w:r>
    </w:p>
    <w:p>
      <w:pPr>
        <w:numPr>
          <w:ilvl w:val="0"/>
          <w:numId w:val="11"/>
        </w:numPr>
        <w:tabs>
          <w:tab w:val="left" w:pos="0"/>
          <w:tab w:val="left" w:pos="1134"/>
          <w:tab w:val="left" w:pos="1560"/>
        </w:tabs>
        <w:spacing w:line="560" w:lineRule="exact"/>
        <w:ind w:left="0" w:firstLine="567"/>
        <w:rPr>
          <w:rFonts w:ascii="仿宋_GB2312" w:hAnsi="宋体" w:eastAsia="仿宋_GB2312"/>
          <w:sz w:val="32"/>
          <w:szCs w:val="32"/>
        </w:rPr>
      </w:pPr>
      <w:r>
        <w:rPr>
          <w:rFonts w:hint="eastAsia" w:ascii="仿宋_GB2312" w:hAnsi="宋体" w:eastAsia="仿宋_GB2312"/>
          <w:sz w:val="32"/>
          <w:szCs w:val="32"/>
        </w:rPr>
        <w:t>对纪律处分等事项提出异议或申诉。</w:t>
      </w:r>
    </w:p>
    <w:p>
      <w:pPr>
        <w:numPr>
          <w:ilvl w:val="0"/>
          <w:numId w:val="11"/>
        </w:numPr>
        <w:tabs>
          <w:tab w:val="left" w:pos="0"/>
          <w:tab w:val="left" w:pos="1134"/>
          <w:tab w:val="left" w:pos="1560"/>
        </w:tabs>
        <w:spacing w:line="560" w:lineRule="exact"/>
        <w:ind w:left="0" w:firstLine="567"/>
        <w:rPr>
          <w:rFonts w:ascii="仿宋_GB2312" w:hAnsi="宋体" w:eastAsia="仿宋_GB2312"/>
          <w:sz w:val="32"/>
          <w:szCs w:val="32"/>
        </w:rPr>
      </w:pPr>
      <w:r>
        <w:rPr>
          <w:rFonts w:hint="eastAsia" w:ascii="仿宋_GB2312" w:hAnsi="宋体" w:eastAsia="仿宋_GB2312"/>
          <w:sz w:val="32"/>
          <w:szCs w:val="32"/>
        </w:rPr>
        <w:t>法律法规以及学院规定的其他权利。</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教职工依法履行下列义务：</w:t>
      </w:r>
    </w:p>
    <w:p>
      <w:pPr>
        <w:numPr>
          <w:ilvl w:val="0"/>
          <w:numId w:val="12"/>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遵守宪法、法律和职业道德，为人师表，珍惜学院名誉，维护学院利益。</w:t>
      </w:r>
    </w:p>
    <w:p>
      <w:pPr>
        <w:numPr>
          <w:ilvl w:val="0"/>
          <w:numId w:val="12"/>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遵守学院规章制度，执行学院的教学计划，完成教育教学等工作任务。</w:t>
      </w:r>
    </w:p>
    <w:p>
      <w:pPr>
        <w:numPr>
          <w:ilvl w:val="0"/>
          <w:numId w:val="12"/>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遵循教师行为规范，爱岗敬业，廉洁自律，不断提高思想政治素质和教育教学业务水平。</w:t>
      </w:r>
    </w:p>
    <w:p>
      <w:pPr>
        <w:numPr>
          <w:ilvl w:val="0"/>
          <w:numId w:val="12"/>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尊重、关心、爱护学生，通过教书育人，促进学生德智体美劳全面发展。</w:t>
      </w:r>
    </w:p>
    <w:p>
      <w:pPr>
        <w:numPr>
          <w:ilvl w:val="0"/>
          <w:numId w:val="12"/>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法律法规以及学院规定的其他义务。</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ascii="仿宋_GB2312" w:hAnsi="宋体" w:eastAsia="仿宋_GB2312"/>
          <w:sz w:val="32"/>
          <w:szCs w:val="32"/>
        </w:rPr>
        <w:t>学院建立教师培训制度，为受聘教师接受相应的思想政治培训和业务培训提供条件。学院执行教师专业技术职务评定制度；支持鼓励教师从事科学研究、学术交流和</w:t>
      </w:r>
      <w:r>
        <w:rPr>
          <w:rFonts w:hint="eastAsia" w:ascii="仿宋_GB2312" w:hAnsi="宋体" w:eastAsia="仿宋_GB2312"/>
          <w:sz w:val="32"/>
          <w:szCs w:val="32"/>
        </w:rPr>
        <w:t>教育教学方法改革</w:t>
      </w:r>
      <w:r>
        <w:rPr>
          <w:rFonts w:ascii="仿宋_GB2312" w:hAnsi="宋体" w:eastAsia="仿宋_GB2312"/>
          <w:sz w:val="32"/>
          <w:szCs w:val="32"/>
        </w:rPr>
        <w:t>。</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学院根据实际情况，自主确定薪金、津贴、福利标准和分配办法，依法保障教职工的工资和福利待遇，</w:t>
      </w:r>
      <w:r>
        <w:rPr>
          <w:rFonts w:ascii="仿宋_GB2312" w:hAnsi="宋体" w:eastAsia="仿宋_GB2312"/>
          <w:sz w:val="32"/>
          <w:szCs w:val="32"/>
        </w:rPr>
        <w:t>按照国家有关规定为</w:t>
      </w:r>
      <w:r>
        <w:rPr>
          <w:rFonts w:hint="eastAsia" w:ascii="仿宋_GB2312" w:hAnsi="宋体" w:eastAsia="仿宋_GB2312"/>
          <w:sz w:val="32"/>
          <w:szCs w:val="32"/>
        </w:rPr>
        <w:t>教职工缴纳社会保险等相关费用。</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学院制定人事管理制度和考核办法，定期对教职工进行考核，考核结果作为继续聘用、评定职称、晋升工资和实施奖惩的重要依据，并记入档案。</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ascii="仿宋_GB2312" w:hAnsi="宋体" w:eastAsia="仿宋_GB2312"/>
          <w:sz w:val="32"/>
          <w:szCs w:val="32"/>
        </w:rPr>
        <w:t>学院建立教职工奖惩制度，对取得教育教学成果和对学院做出重大贡献的教职工予以表彰、奖励；对违反《</w:t>
      </w:r>
      <w:r>
        <w:rPr>
          <w:rFonts w:hint="eastAsia" w:ascii="仿宋_GB2312" w:hAnsi="宋体" w:eastAsia="仿宋_GB2312"/>
          <w:sz w:val="32"/>
          <w:szCs w:val="32"/>
          <w:lang w:eastAsia="zh-CN"/>
        </w:rPr>
        <w:t>中华人民共和国</w:t>
      </w:r>
      <w:bookmarkStart w:id="6" w:name="_GoBack"/>
      <w:bookmarkEnd w:id="6"/>
      <w:r>
        <w:rPr>
          <w:rFonts w:ascii="仿宋_GB2312" w:hAnsi="宋体" w:eastAsia="仿宋_GB2312"/>
          <w:sz w:val="32"/>
          <w:szCs w:val="32"/>
        </w:rPr>
        <w:t>教师法》等法律法规和学院</w:t>
      </w:r>
      <w:r>
        <w:rPr>
          <w:rFonts w:hint="eastAsia" w:ascii="仿宋_GB2312" w:hAnsi="宋体" w:eastAsia="仿宋_GB2312"/>
          <w:sz w:val="32"/>
          <w:szCs w:val="32"/>
        </w:rPr>
        <w:t>规定</w:t>
      </w:r>
      <w:r>
        <w:rPr>
          <w:rFonts w:ascii="仿宋_GB2312" w:hAnsi="宋体" w:eastAsia="仿宋_GB2312"/>
          <w:sz w:val="32"/>
          <w:szCs w:val="32"/>
        </w:rPr>
        <w:t>的教职工予以</w:t>
      </w:r>
      <w:r>
        <w:rPr>
          <w:rFonts w:hint="eastAsia" w:ascii="仿宋_GB2312" w:hAnsi="宋体" w:eastAsia="仿宋_GB2312"/>
          <w:sz w:val="32"/>
          <w:szCs w:val="32"/>
        </w:rPr>
        <w:t>教育或</w:t>
      </w:r>
      <w:r>
        <w:rPr>
          <w:rFonts w:ascii="仿宋_GB2312" w:hAnsi="宋体" w:eastAsia="仿宋_GB2312"/>
          <w:sz w:val="32"/>
          <w:szCs w:val="32"/>
        </w:rPr>
        <w:t>处分。</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学院建立教职工申诉机制，通过工会组织依法妥善处理教职工提出的申诉，维护教职工合法权益。</w:t>
      </w:r>
    </w:p>
    <w:p>
      <w:pPr>
        <w:tabs>
          <w:tab w:val="left" w:pos="1440"/>
        </w:tabs>
        <w:spacing w:line="560" w:lineRule="exact"/>
        <w:jc w:val="center"/>
        <w:rPr>
          <w:rFonts w:ascii="黑体" w:hAnsi="黑体" w:eastAsia="黑体"/>
          <w:sz w:val="32"/>
          <w:szCs w:val="32"/>
        </w:rPr>
      </w:pPr>
      <w:r>
        <w:rPr>
          <w:rFonts w:hint="eastAsia" w:ascii="黑体" w:hAnsi="黑体" w:eastAsia="黑体"/>
          <w:sz w:val="32"/>
          <w:szCs w:val="32"/>
        </w:rPr>
        <w:t>第八章  学生</w:t>
      </w:r>
    </w:p>
    <w:p>
      <w:pPr>
        <w:numPr>
          <w:ilvl w:val="0"/>
          <w:numId w:val="1"/>
        </w:numPr>
        <w:tabs>
          <w:tab w:val="left" w:pos="1440"/>
          <w:tab w:val="left" w:pos="2268"/>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学生是指被学院依法录取、取得入学资格、按期履行注册义务，并具有学院学籍的受教育者。</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学院按照《普通高等学校学生管理规定》的要求，建立完善的学籍管理制度，</w:t>
      </w:r>
      <w:r>
        <w:rPr>
          <w:rFonts w:ascii="仿宋_GB2312" w:hAnsi="宋体" w:eastAsia="仿宋_GB2312"/>
          <w:sz w:val="32"/>
          <w:szCs w:val="32"/>
        </w:rPr>
        <w:t>建立学生档案。</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学生依法享有下列权利：</w:t>
      </w:r>
    </w:p>
    <w:p>
      <w:pPr>
        <w:numPr>
          <w:ilvl w:val="0"/>
          <w:numId w:val="13"/>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公平接受教育，参加学院教育教学计划安排的各项活动，平等利用学院公共教育资源，获得全面发展。</w:t>
      </w:r>
    </w:p>
    <w:p>
      <w:pPr>
        <w:numPr>
          <w:ilvl w:val="0"/>
          <w:numId w:val="13"/>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参加社会实践、社会服务及勤工助学活动，在校内组织、参加学生团体及文娱体育等活动。</w:t>
      </w:r>
    </w:p>
    <w:p>
      <w:pPr>
        <w:numPr>
          <w:ilvl w:val="0"/>
          <w:numId w:val="13"/>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按规定获得奖助学金或其它形式的资助。</w:t>
      </w:r>
    </w:p>
    <w:p>
      <w:pPr>
        <w:numPr>
          <w:ilvl w:val="0"/>
          <w:numId w:val="13"/>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在思想品德、学业成绩等方面获得公正评价，完成学院规定学业后，依据国家规定获得相应的学历证书、学位证书。</w:t>
      </w:r>
    </w:p>
    <w:p>
      <w:pPr>
        <w:numPr>
          <w:ilvl w:val="0"/>
          <w:numId w:val="13"/>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对学院给予的处分或者处理有异议，向学院或教育行政主管部门提出申诉；对学院或教职工侵犯其人身权、财产权等合法权益，提出申诉或者依法提起诉讼。</w:t>
      </w:r>
    </w:p>
    <w:p>
      <w:pPr>
        <w:numPr>
          <w:ilvl w:val="0"/>
          <w:numId w:val="13"/>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法律法规以及学院规定的其他权利。</w:t>
      </w:r>
    </w:p>
    <w:p>
      <w:pPr>
        <w:numPr>
          <w:ilvl w:val="0"/>
          <w:numId w:val="1"/>
        </w:numPr>
        <w:tabs>
          <w:tab w:val="left" w:pos="1440"/>
          <w:tab w:val="left" w:pos="1985"/>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学生依法履行下列义务：</w:t>
      </w:r>
    </w:p>
    <w:p>
      <w:pPr>
        <w:numPr>
          <w:ilvl w:val="0"/>
          <w:numId w:val="14"/>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遵守宪法、法律、法规。</w:t>
      </w:r>
    </w:p>
    <w:p>
      <w:pPr>
        <w:numPr>
          <w:ilvl w:val="0"/>
          <w:numId w:val="14"/>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遵守学院各项规章制度，尊敬师长，养成良好的思想品德和行为习惯。</w:t>
      </w:r>
    </w:p>
    <w:p>
      <w:pPr>
        <w:numPr>
          <w:ilvl w:val="0"/>
          <w:numId w:val="14"/>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努力学习，完成规定学业，积极参加学院组织的教育教学、文体及社会实践等活动，努力学习专业知识，注重培养综合素质和实践能力。</w:t>
      </w:r>
    </w:p>
    <w:p>
      <w:pPr>
        <w:numPr>
          <w:ilvl w:val="0"/>
          <w:numId w:val="14"/>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珍惜学院名誉，维护学院利益。</w:t>
      </w:r>
    </w:p>
    <w:p>
      <w:pPr>
        <w:numPr>
          <w:ilvl w:val="0"/>
          <w:numId w:val="14"/>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按照国家和学院有关规定，按时缴纳学费、住宿费等相关费用。</w:t>
      </w:r>
    </w:p>
    <w:p>
      <w:pPr>
        <w:numPr>
          <w:ilvl w:val="0"/>
          <w:numId w:val="14"/>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爱护并合理使用教学设备和生活设施。</w:t>
      </w:r>
    </w:p>
    <w:p>
      <w:pPr>
        <w:numPr>
          <w:ilvl w:val="0"/>
          <w:numId w:val="14"/>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法律法规以及学院规定的其他义务。</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学院鼓励和支持学生参与民主管理，并通过正常渠道对学院的工作提出意见建议。</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学院对取得突出成绩和为学院争得荣誉的学生集体和个人进行表彰奖励；对违规违纪学生给予相应的批评教育或纪律处分。</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学院建立学生权益保障机制，设立学生申诉处理委员会，受理学生对取消入学资格、退学处理、违规违纪处分存在异议的申诉，依法保障学生的合法权益。</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学院建立学生管理队伍，按规定配备辅导员和班主任，对学生开展服务和教育管理工作。</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学生社团必须在法律法规和学院规定的范围内开展活动，并服从学院党委的领导和管理。</w:t>
      </w:r>
    </w:p>
    <w:p>
      <w:pPr>
        <w:numPr>
          <w:ilvl w:val="0"/>
          <w:numId w:val="1"/>
        </w:numPr>
        <w:tabs>
          <w:tab w:val="left" w:pos="1440"/>
          <w:tab w:val="left" w:pos="2552"/>
        </w:tabs>
        <w:spacing w:line="560" w:lineRule="exact"/>
        <w:ind w:left="0" w:firstLine="640" w:firstLineChars="200"/>
        <w:rPr>
          <w:rFonts w:hint="eastAsia" w:ascii="仿宋_GB2312" w:hAnsi="宋体" w:eastAsia="仿宋_GB2312"/>
          <w:sz w:val="32"/>
          <w:szCs w:val="32"/>
        </w:rPr>
      </w:pPr>
      <w:r>
        <w:rPr>
          <w:rFonts w:hint="eastAsia" w:ascii="仿宋_GB2312" w:hAnsi="宋体" w:eastAsia="仿宋_GB2312"/>
          <w:sz w:val="32"/>
          <w:szCs w:val="32"/>
        </w:rPr>
        <w:t>学院为在学习和生活中遇到特殊困难的学生提供必要的指导和帮助；为毕业生提供就业指导服务。</w:t>
      </w:r>
    </w:p>
    <w:p>
      <w:pPr>
        <w:spacing w:line="560" w:lineRule="exact"/>
        <w:jc w:val="center"/>
        <w:rPr>
          <w:rFonts w:ascii="黑体" w:hAnsi="黑体" w:eastAsia="黑体"/>
          <w:sz w:val="32"/>
          <w:szCs w:val="32"/>
        </w:rPr>
      </w:pPr>
      <w:r>
        <w:rPr>
          <w:rFonts w:hint="eastAsia" w:ascii="黑体" w:hAnsi="黑体" w:eastAsia="黑体"/>
          <w:sz w:val="32"/>
          <w:szCs w:val="32"/>
        </w:rPr>
        <w:t>第九章  资产与财务管理</w:t>
      </w:r>
    </w:p>
    <w:p>
      <w:pPr>
        <w:numPr>
          <w:ilvl w:val="0"/>
          <w:numId w:val="1"/>
        </w:numPr>
        <w:tabs>
          <w:tab w:val="left" w:pos="1440"/>
          <w:tab w:val="left" w:pos="2268"/>
          <w:tab w:val="left" w:pos="241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截至2020年06月30日，学院总资产</w:t>
      </w:r>
      <w:r>
        <w:rPr>
          <w:rFonts w:ascii="仿宋_GB2312" w:eastAsia="仿宋_GB2312"/>
          <w:sz w:val="32"/>
          <w:szCs w:val="32"/>
        </w:rPr>
        <w:t>122266</w:t>
      </w:r>
      <w:r>
        <w:rPr>
          <w:rFonts w:hint="eastAsia" w:ascii="仿宋_GB2312" w:hAnsi="宋体" w:eastAsia="仿宋_GB2312"/>
          <w:sz w:val="32"/>
          <w:szCs w:val="32"/>
        </w:rPr>
        <w:t>万元，</w:t>
      </w:r>
      <w:r>
        <w:rPr>
          <w:rFonts w:hint="eastAsia" w:ascii="仿宋_GB2312" w:eastAsia="仿宋_GB2312"/>
          <w:sz w:val="32"/>
          <w:szCs w:val="32"/>
        </w:rPr>
        <w:t>净资产87036万元。</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学院的经费来源：</w:t>
      </w:r>
    </w:p>
    <w:p>
      <w:pPr>
        <w:numPr>
          <w:ilvl w:val="0"/>
          <w:numId w:val="15"/>
        </w:numPr>
        <w:tabs>
          <w:tab w:val="left" w:pos="0"/>
          <w:tab w:val="left" w:pos="1134"/>
          <w:tab w:val="left" w:pos="1560"/>
        </w:tabs>
        <w:spacing w:line="560" w:lineRule="exact"/>
        <w:ind w:left="0" w:firstLine="567"/>
        <w:rPr>
          <w:rFonts w:ascii="仿宋_GB2312" w:hAnsi="宋体" w:eastAsia="仿宋_GB2312"/>
          <w:sz w:val="32"/>
          <w:szCs w:val="32"/>
        </w:rPr>
      </w:pPr>
      <w:r>
        <w:rPr>
          <w:rFonts w:hint="eastAsia" w:ascii="仿宋_GB2312" w:hAnsi="宋体" w:eastAsia="仿宋_GB2312"/>
          <w:sz w:val="32"/>
          <w:szCs w:val="32"/>
        </w:rPr>
        <w:t>举办者投入。</w:t>
      </w:r>
    </w:p>
    <w:p>
      <w:pPr>
        <w:numPr>
          <w:ilvl w:val="0"/>
          <w:numId w:val="15"/>
        </w:numPr>
        <w:tabs>
          <w:tab w:val="left" w:pos="0"/>
          <w:tab w:val="left" w:pos="1134"/>
          <w:tab w:val="left" w:pos="1560"/>
        </w:tabs>
        <w:spacing w:line="560" w:lineRule="exact"/>
        <w:ind w:left="0" w:firstLine="567"/>
        <w:rPr>
          <w:rFonts w:ascii="仿宋_GB2312" w:hAnsi="宋体" w:eastAsia="仿宋_GB2312"/>
          <w:sz w:val="32"/>
          <w:szCs w:val="32"/>
        </w:rPr>
      </w:pPr>
      <w:r>
        <w:rPr>
          <w:rFonts w:hint="eastAsia" w:ascii="仿宋_GB2312" w:hAnsi="宋体" w:eastAsia="仿宋_GB2312"/>
          <w:sz w:val="32"/>
          <w:szCs w:val="32"/>
        </w:rPr>
        <w:t>学费、住宿费。</w:t>
      </w:r>
    </w:p>
    <w:p>
      <w:pPr>
        <w:numPr>
          <w:ilvl w:val="0"/>
          <w:numId w:val="15"/>
        </w:numPr>
        <w:tabs>
          <w:tab w:val="left" w:pos="0"/>
          <w:tab w:val="left" w:pos="1134"/>
          <w:tab w:val="left" w:pos="1560"/>
        </w:tabs>
        <w:spacing w:line="560" w:lineRule="exact"/>
        <w:ind w:left="0" w:firstLine="567"/>
        <w:rPr>
          <w:rFonts w:ascii="仿宋_GB2312" w:hAnsi="宋体" w:eastAsia="仿宋_GB2312"/>
          <w:sz w:val="32"/>
          <w:szCs w:val="32"/>
        </w:rPr>
      </w:pPr>
      <w:r>
        <w:rPr>
          <w:rFonts w:hint="eastAsia" w:ascii="仿宋_GB2312" w:hAnsi="宋体" w:eastAsia="仿宋_GB2312"/>
          <w:sz w:val="32"/>
          <w:szCs w:val="32"/>
        </w:rPr>
        <w:t>政府资助。</w:t>
      </w:r>
    </w:p>
    <w:p>
      <w:pPr>
        <w:numPr>
          <w:ilvl w:val="0"/>
          <w:numId w:val="15"/>
        </w:numPr>
        <w:tabs>
          <w:tab w:val="left" w:pos="0"/>
          <w:tab w:val="left" w:pos="1134"/>
          <w:tab w:val="left" w:pos="1560"/>
        </w:tabs>
        <w:spacing w:line="560" w:lineRule="exact"/>
        <w:ind w:left="0" w:firstLine="567"/>
        <w:rPr>
          <w:rFonts w:ascii="仿宋_GB2312" w:hAnsi="宋体" w:eastAsia="仿宋_GB2312"/>
          <w:sz w:val="32"/>
          <w:szCs w:val="32"/>
        </w:rPr>
      </w:pPr>
      <w:r>
        <w:rPr>
          <w:rFonts w:hint="eastAsia" w:ascii="仿宋_GB2312" w:hAnsi="宋体" w:eastAsia="仿宋_GB2312"/>
          <w:sz w:val="32"/>
          <w:szCs w:val="32"/>
        </w:rPr>
        <w:t>社会捐赠。</w:t>
      </w:r>
    </w:p>
    <w:p>
      <w:pPr>
        <w:numPr>
          <w:ilvl w:val="0"/>
          <w:numId w:val="15"/>
        </w:numPr>
        <w:tabs>
          <w:tab w:val="left" w:pos="0"/>
          <w:tab w:val="left" w:pos="1134"/>
          <w:tab w:val="left" w:pos="1560"/>
        </w:tabs>
        <w:spacing w:line="560" w:lineRule="exact"/>
        <w:ind w:left="0" w:firstLine="567"/>
        <w:rPr>
          <w:rFonts w:ascii="仿宋_GB2312" w:hAnsi="宋体" w:eastAsia="仿宋_GB2312"/>
          <w:sz w:val="32"/>
          <w:szCs w:val="32"/>
        </w:rPr>
      </w:pPr>
      <w:r>
        <w:rPr>
          <w:rFonts w:hint="eastAsia" w:ascii="仿宋_GB2312" w:hAnsi="宋体" w:eastAsia="仿宋_GB2312"/>
          <w:sz w:val="32"/>
          <w:szCs w:val="32"/>
        </w:rPr>
        <w:t>其他合法收入。</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学院收取费用的项目和标准经有关部门批准或备案，公示后执行。</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学院设立独立的财务机构，依法建立财务、会计制度和资产管理制度，并按照国家有关规定设置会计账簿。</w:t>
      </w:r>
    </w:p>
    <w:p>
      <w:pPr>
        <w:numPr>
          <w:ilvl w:val="0"/>
          <w:numId w:val="1"/>
        </w:numPr>
        <w:tabs>
          <w:tab w:val="left" w:pos="1440"/>
          <w:tab w:val="left" w:pos="2552"/>
          <w:tab w:val="left" w:pos="2694"/>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学院对举办者投入形成的资产、受赠的财产、办学积累以及其他合法财产，享有法人财产权，受法律保护。学院存续期间，所有资产由学院依法管理和使用，任何组织和个人不得截留、挪用和侵占。</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学院资产的使用接受教育行政主管部门和其他有关部门的监督。学院建立经费预决算制度，在每个会计年度结束时由学院财务机构出具财务会计报告，委托会计师事务所依法进行审计。</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每个会计年度结束时，学院应从年度净收益中按规定比例提取发展基金，用于学院基础建设、设施维修维护和教学设备的添置、更新等。</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学院依法自主管理和使用所属资产，建立资产管理制度。设立资产管理部门，实现资产保值增值。学院优化资源配置，加强资源监控，提高资源使用效益，建设节约型校园。</w:t>
      </w:r>
    </w:p>
    <w:p>
      <w:pPr>
        <w:numPr>
          <w:ilvl w:val="0"/>
          <w:numId w:val="1"/>
        </w:numPr>
        <w:tabs>
          <w:tab w:val="left" w:pos="1440"/>
          <w:tab w:val="left" w:pos="2552"/>
        </w:tabs>
        <w:spacing w:line="560" w:lineRule="exact"/>
        <w:ind w:left="0" w:firstLine="640" w:firstLineChars="200"/>
        <w:rPr>
          <w:rFonts w:ascii="仿宋_GB2312" w:hAnsi="宋体" w:eastAsia="仿宋_GB2312"/>
          <w:spacing w:val="-2"/>
          <w:sz w:val="32"/>
          <w:szCs w:val="32"/>
        </w:rPr>
      </w:pPr>
      <w:r>
        <w:rPr>
          <w:rFonts w:hint="eastAsia" w:ascii="仿宋_GB2312" w:hAnsi="宋体" w:eastAsia="仿宋_GB2312"/>
          <w:sz w:val="32"/>
          <w:szCs w:val="32"/>
        </w:rPr>
        <w:t>学院依法管理和保护校名、校誉、知识产权等无形资产。</w:t>
      </w:r>
    </w:p>
    <w:p>
      <w:pPr>
        <w:tabs>
          <w:tab w:val="left" w:pos="1440"/>
          <w:tab w:val="left" w:pos="2268"/>
        </w:tabs>
        <w:spacing w:line="560" w:lineRule="exact"/>
        <w:jc w:val="center"/>
        <w:rPr>
          <w:rFonts w:ascii="仿宋_GB2312" w:hAnsi="宋体" w:eastAsia="仿宋_GB2312"/>
          <w:spacing w:val="-2"/>
          <w:sz w:val="32"/>
          <w:szCs w:val="32"/>
        </w:rPr>
      </w:pPr>
      <w:r>
        <w:rPr>
          <w:rFonts w:hint="eastAsia" w:ascii="黑体" w:hAnsi="黑体" w:eastAsia="黑体"/>
          <w:sz w:val="32"/>
          <w:szCs w:val="32"/>
        </w:rPr>
        <w:t xml:space="preserve">第十章 </w:t>
      </w:r>
      <w:r>
        <w:rPr>
          <w:rFonts w:ascii="黑体" w:hAnsi="黑体" w:eastAsia="黑体"/>
          <w:sz w:val="32"/>
          <w:szCs w:val="32"/>
        </w:rPr>
        <w:t xml:space="preserve"> </w:t>
      </w:r>
      <w:r>
        <w:rPr>
          <w:rFonts w:hint="eastAsia" w:ascii="黑体" w:hAnsi="黑体" w:eastAsia="黑体"/>
          <w:sz w:val="32"/>
          <w:szCs w:val="32"/>
        </w:rPr>
        <w:t>举办者的权利和义务</w:t>
      </w:r>
    </w:p>
    <w:p>
      <w:pPr>
        <w:numPr>
          <w:ilvl w:val="0"/>
          <w:numId w:val="1"/>
        </w:numPr>
        <w:tabs>
          <w:tab w:val="left" w:pos="1440"/>
          <w:tab w:val="left" w:pos="2552"/>
        </w:tabs>
        <w:spacing w:line="560" w:lineRule="exact"/>
        <w:ind w:left="0" w:firstLine="640" w:firstLineChars="200"/>
        <w:rPr>
          <w:rFonts w:ascii="仿宋_GB2312" w:hAnsi="宋体" w:eastAsia="仿宋_GB2312"/>
          <w:spacing w:val="-2"/>
          <w:sz w:val="32"/>
          <w:szCs w:val="32"/>
        </w:rPr>
      </w:pPr>
      <w:r>
        <w:rPr>
          <w:rFonts w:hint="eastAsia" w:ascii="仿宋_GB2312" w:eastAsia="仿宋_GB2312"/>
          <w:sz w:val="32"/>
          <w:szCs w:val="32"/>
        </w:rPr>
        <w:t>举办者的权利</w:t>
      </w:r>
    </w:p>
    <w:p>
      <w:pPr>
        <w:numPr>
          <w:ilvl w:val="0"/>
          <w:numId w:val="16"/>
        </w:numPr>
        <w:tabs>
          <w:tab w:val="left" w:pos="0"/>
          <w:tab w:val="left" w:pos="1134"/>
          <w:tab w:val="left" w:pos="1560"/>
        </w:tabs>
        <w:spacing w:line="560" w:lineRule="exact"/>
        <w:ind w:left="0" w:firstLine="566" w:firstLineChars="177"/>
        <w:rPr>
          <w:rFonts w:ascii="仿宋_GB2312" w:eastAsia="仿宋_GB2312"/>
          <w:sz w:val="32"/>
          <w:szCs w:val="32"/>
        </w:rPr>
      </w:pPr>
      <w:r>
        <w:rPr>
          <w:rFonts w:hint="eastAsia" w:ascii="仿宋_GB2312" w:eastAsia="仿宋_GB2312"/>
          <w:sz w:val="32"/>
          <w:szCs w:val="32"/>
        </w:rPr>
        <w:t>依法推选学院董事会成员和监事会成员候选人。</w:t>
      </w:r>
    </w:p>
    <w:p>
      <w:pPr>
        <w:numPr>
          <w:ilvl w:val="0"/>
          <w:numId w:val="16"/>
        </w:numPr>
        <w:tabs>
          <w:tab w:val="left" w:pos="0"/>
          <w:tab w:val="left" w:pos="1134"/>
          <w:tab w:val="left" w:pos="1560"/>
        </w:tabs>
        <w:spacing w:line="560" w:lineRule="exact"/>
        <w:ind w:left="0" w:firstLine="566" w:firstLineChars="177"/>
        <w:rPr>
          <w:rFonts w:ascii="仿宋_GB2312" w:eastAsia="仿宋_GB2312"/>
          <w:sz w:val="32"/>
          <w:szCs w:val="32"/>
        </w:rPr>
      </w:pPr>
      <w:r>
        <w:rPr>
          <w:rFonts w:hint="eastAsia" w:ascii="仿宋_GB2312" w:eastAsia="仿宋_GB2312"/>
          <w:sz w:val="32"/>
          <w:szCs w:val="32"/>
        </w:rPr>
        <w:t>推荐院长人选。</w:t>
      </w:r>
    </w:p>
    <w:p>
      <w:pPr>
        <w:numPr>
          <w:ilvl w:val="0"/>
          <w:numId w:val="16"/>
        </w:numPr>
        <w:tabs>
          <w:tab w:val="left" w:pos="0"/>
          <w:tab w:val="left" w:pos="1134"/>
          <w:tab w:val="left" w:pos="1560"/>
        </w:tabs>
        <w:spacing w:line="560" w:lineRule="exact"/>
        <w:ind w:left="0" w:firstLine="566" w:firstLineChars="177"/>
        <w:rPr>
          <w:rFonts w:ascii="仿宋_GB2312" w:eastAsia="仿宋_GB2312"/>
          <w:sz w:val="32"/>
          <w:szCs w:val="32"/>
        </w:rPr>
      </w:pPr>
      <w:r>
        <w:rPr>
          <w:rFonts w:hint="eastAsia" w:ascii="仿宋_GB2312" w:eastAsia="仿宋_GB2312"/>
          <w:sz w:val="32"/>
          <w:szCs w:val="32"/>
        </w:rPr>
        <w:t>了解学院董事会和学院状况。</w:t>
      </w:r>
    </w:p>
    <w:p>
      <w:pPr>
        <w:numPr>
          <w:ilvl w:val="0"/>
          <w:numId w:val="16"/>
        </w:numPr>
        <w:tabs>
          <w:tab w:val="left" w:pos="0"/>
          <w:tab w:val="left" w:pos="1134"/>
          <w:tab w:val="left" w:pos="1560"/>
        </w:tabs>
        <w:spacing w:line="560" w:lineRule="exact"/>
        <w:ind w:left="0" w:firstLine="566" w:firstLineChars="177"/>
        <w:rPr>
          <w:rFonts w:ascii="仿宋_GB2312" w:eastAsia="仿宋_GB2312"/>
          <w:sz w:val="32"/>
          <w:szCs w:val="32"/>
        </w:rPr>
      </w:pPr>
      <w:r>
        <w:rPr>
          <w:rFonts w:hint="eastAsia" w:ascii="仿宋_GB2312" w:eastAsia="仿宋_GB2312"/>
          <w:sz w:val="32"/>
          <w:szCs w:val="32"/>
        </w:rPr>
        <w:t>依据学院章程规定的权限与程序，参与学院的办学和管理。</w:t>
      </w:r>
    </w:p>
    <w:p>
      <w:pPr>
        <w:numPr>
          <w:ilvl w:val="0"/>
          <w:numId w:val="16"/>
        </w:numPr>
        <w:tabs>
          <w:tab w:val="left" w:pos="0"/>
          <w:tab w:val="left" w:pos="1134"/>
          <w:tab w:val="left" w:pos="1560"/>
        </w:tabs>
        <w:spacing w:line="560" w:lineRule="exact"/>
        <w:ind w:left="0" w:firstLine="566" w:firstLineChars="177"/>
        <w:rPr>
          <w:rFonts w:ascii="仿宋_GB2312" w:eastAsia="仿宋_GB2312"/>
          <w:sz w:val="32"/>
          <w:szCs w:val="32"/>
        </w:rPr>
      </w:pPr>
      <w:r>
        <w:rPr>
          <w:rFonts w:hint="eastAsia" w:ascii="仿宋_GB2312" w:eastAsia="仿宋_GB2312"/>
          <w:sz w:val="32"/>
          <w:szCs w:val="32"/>
        </w:rPr>
        <w:t>法律法规和学院章程规定的其他权利。</w:t>
      </w:r>
    </w:p>
    <w:p>
      <w:pPr>
        <w:numPr>
          <w:ilvl w:val="0"/>
          <w:numId w:val="1"/>
        </w:numPr>
        <w:tabs>
          <w:tab w:val="left" w:pos="1440"/>
          <w:tab w:val="left" w:pos="2268"/>
        </w:tabs>
        <w:spacing w:line="560" w:lineRule="exact"/>
        <w:ind w:left="0" w:firstLine="640" w:firstLineChars="200"/>
        <w:rPr>
          <w:rFonts w:ascii="仿宋_GB2312" w:hAnsi="宋体" w:eastAsia="仿宋_GB2312"/>
          <w:spacing w:val="-2"/>
          <w:sz w:val="32"/>
          <w:szCs w:val="32"/>
        </w:rPr>
      </w:pPr>
      <w:r>
        <w:rPr>
          <w:rFonts w:hint="eastAsia" w:ascii="仿宋_GB2312" w:eastAsia="仿宋_GB2312"/>
          <w:sz w:val="32"/>
          <w:szCs w:val="32"/>
        </w:rPr>
        <w:t>举办者的义务</w:t>
      </w:r>
    </w:p>
    <w:p>
      <w:pPr>
        <w:numPr>
          <w:ilvl w:val="0"/>
          <w:numId w:val="17"/>
        </w:numPr>
        <w:tabs>
          <w:tab w:val="left" w:pos="0"/>
          <w:tab w:val="left" w:pos="1134"/>
          <w:tab w:val="left" w:pos="1560"/>
        </w:tabs>
        <w:spacing w:line="560" w:lineRule="exact"/>
        <w:ind w:left="0" w:firstLine="567"/>
        <w:rPr>
          <w:rFonts w:ascii="仿宋_GB2312" w:eastAsia="仿宋_GB2312"/>
          <w:sz w:val="32"/>
          <w:szCs w:val="32"/>
        </w:rPr>
      </w:pPr>
      <w:r>
        <w:rPr>
          <w:rFonts w:hint="eastAsia" w:ascii="仿宋_GB2312" w:eastAsia="仿宋_GB2312"/>
          <w:sz w:val="32"/>
          <w:szCs w:val="32"/>
        </w:rPr>
        <w:t>认真贯彻《中华人民共和国高等教育法》《中华人民共和国民办教育促进法》《中华人民共和国民办教育促进法实施条例》等相关法律法规和国家的教育方针。</w:t>
      </w:r>
    </w:p>
    <w:p>
      <w:pPr>
        <w:numPr>
          <w:ilvl w:val="0"/>
          <w:numId w:val="17"/>
        </w:numPr>
        <w:tabs>
          <w:tab w:val="left" w:pos="0"/>
          <w:tab w:val="left" w:pos="1134"/>
          <w:tab w:val="left" w:pos="1560"/>
        </w:tabs>
        <w:spacing w:line="560" w:lineRule="exact"/>
        <w:ind w:left="0" w:firstLine="567"/>
        <w:rPr>
          <w:rFonts w:ascii="仿宋_GB2312" w:eastAsia="仿宋_GB2312"/>
          <w:sz w:val="32"/>
          <w:szCs w:val="32"/>
        </w:rPr>
      </w:pPr>
      <w:r>
        <w:rPr>
          <w:rFonts w:hint="eastAsia" w:ascii="仿宋_GB2312" w:eastAsia="仿宋_GB2312"/>
          <w:sz w:val="32"/>
          <w:szCs w:val="32"/>
        </w:rPr>
        <w:t>履行出资义务，负责提供学院办学所需的各项条件和设施。</w:t>
      </w:r>
    </w:p>
    <w:p>
      <w:pPr>
        <w:numPr>
          <w:ilvl w:val="0"/>
          <w:numId w:val="17"/>
        </w:numPr>
        <w:tabs>
          <w:tab w:val="left" w:pos="0"/>
          <w:tab w:val="left" w:pos="1134"/>
          <w:tab w:val="left" w:pos="1560"/>
        </w:tabs>
        <w:spacing w:line="560" w:lineRule="exact"/>
        <w:ind w:left="0" w:firstLine="567"/>
        <w:rPr>
          <w:rFonts w:ascii="仿宋_GB2312" w:eastAsia="仿宋_GB2312"/>
          <w:sz w:val="32"/>
          <w:szCs w:val="32"/>
        </w:rPr>
      </w:pPr>
      <w:r>
        <w:rPr>
          <w:rFonts w:hint="eastAsia" w:ascii="仿宋_GB2312" w:eastAsia="仿宋_GB2312"/>
          <w:sz w:val="32"/>
          <w:szCs w:val="32"/>
        </w:rPr>
        <w:t>保障学院依法办学，维护学院合法权益。</w:t>
      </w:r>
    </w:p>
    <w:p>
      <w:pPr>
        <w:numPr>
          <w:ilvl w:val="0"/>
          <w:numId w:val="17"/>
        </w:numPr>
        <w:tabs>
          <w:tab w:val="left" w:pos="0"/>
          <w:tab w:val="left" w:pos="1134"/>
          <w:tab w:val="left" w:pos="1560"/>
        </w:tabs>
        <w:spacing w:line="560" w:lineRule="exact"/>
        <w:ind w:left="0" w:firstLine="567"/>
        <w:rPr>
          <w:rFonts w:ascii="仿宋_GB2312" w:eastAsia="仿宋_GB2312"/>
          <w:sz w:val="32"/>
          <w:szCs w:val="32"/>
        </w:rPr>
      </w:pPr>
      <w:r>
        <w:rPr>
          <w:rFonts w:hint="eastAsia" w:ascii="仿宋_GB2312" w:eastAsia="仿宋_GB2312"/>
          <w:sz w:val="32"/>
          <w:szCs w:val="32"/>
        </w:rPr>
        <w:t>法律法规和学院章程规定的其他义务。</w:t>
      </w:r>
    </w:p>
    <w:p>
      <w:pPr>
        <w:spacing w:line="560" w:lineRule="exact"/>
        <w:jc w:val="center"/>
        <w:rPr>
          <w:rFonts w:ascii="黑体" w:hAnsi="黑体" w:eastAsia="黑体"/>
          <w:sz w:val="32"/>
          <w:szCs w:val="32"/>
        </w:rPr>
      </w:pPr>
      <w:bookmarkStart w:id="5" w:name="_Hlk31985654"/>
      <w:r>
        <w:rPr>
          <w:rFonts w:hint="eastAsia" w:ascii="黑体" w:hAnsi="黑体" w:eastAsia="黑体"/>
          <w:sz w:val="32"/>
          <w:szCs w:val="32"/>
        </w:rPr>
        <w:t>第十一章  变更与终止</w:t>
      </w:r>
    </w:p>
    <w:bookmarkEnd w:id="5"/>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学院变更举办者、分立或者合并等变更事宜，须由举办者提出，经学院董事会同意，在进行财务清算后，报审批机关核准，并向登记管理机关办理变更登记。</w:t>
      </w:r>
    </w:p>
    <w:p>
      <w:pPr>
        <w:numPr>
          <w:ilvl w:val="0"/>
          <w:numId w:val="1"/>
        </w:numPr>
        <w:tabs>
          <w:tab w:val="left" w:pos="1440"/>
          <w:tab w:val="left" w:pos="1985"/>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学院变更名称、办学层次、类别、地址、法定代表人时，须依据国家相关规定，经学院董事会同意，报审批机关核准，并向登记管理机关办理变更登记。</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学院有下列情形之一时，应当终止：</w:t>
      </w:r>
    </w:p>
    <w:p>
      <w:pPr>
        <w:numPr>
          <w:ilvl w:val="0"/>
          <w:numId w:val="18"/>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因资不抵债无法继续办学的。</w:t>
      </w:r>
    </w:p>
    <w:p>
      <w:pPr>
        <w:numPr>
          <w:ilvl w:val="0"/>
          <w:numId w:val="18"/>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根据董事会决议要求终止，并经审批机关批准的。</w:t>
      </w:r>
    </w:p>
    <w:p>
      <w:pPr>
        <w:numPr>
          <w:ilvl w:val="0"/>
          <w:numId w:val="18"/>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被吊销办学许可证的。</w:t>
      </w:r>
    </w:p>
    <w:p>
      <w:pPr>
        <w:numPr>
          <w:ilvl w:val="0"/>
          <w:numId w:val="18"/>
        </w:numPr>
        <w:tabs>
          <w:tab w:val="left" w:pos="0"/>
          <w:tab w:val="left" w:pos="1134"/>
          <w:tab w:val="left" w:pos="156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法律法规规定的其他终止情形。</w:t>
      </w:r>
    </w:p>
    <w:p>
      <w:pPr>
        <w:numPr>
          <w:ilvl w:val="0"/>
          <w:numId w:val="1"/>
        </w:numPr>
        <w:tabs>
          <w:tab w:val="left" w:pos="1440"/>
          <w:tab w:val="left" w:pos="1985"/>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学院终止时，应依法妥善安置在校学生与教职工。</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学院终止时，依法进行财务清算，学院财产按下列顺序进行清偿：</w:t>
      </w:r>
    </w:p>
    <w:p>
      <w:pPr>
        <w:numPr>
          <w:ilvl w:val="0"/>
          <w:numId w:val="19"/>
        </w:numPr>
        <w:tabs>
          <w:tab w:val="left" w:pos="0"/>
          <w:tab w:val="left" w:pos="1134"/>
          <w:tab w:val="left" w:pos="1560"/>
        </w:tabs>
        <w:spacing w:line="560" w:lineRule="exact"/>
        <w:ind w:left="0" w:firstLine="566" w:firstLineChars="177"/>
        <w:rPr>
          <w:rFonts w:ascii="仿宋_GB2312" w:hAnsi="宋体" w:eastAsia="仿宋_GB2312"/>
          <w:sz w:val="32"/>
          <w:szCs w:val="32"/>
        </w:rPr>
      </w:pPr>
      <w:r>
        <w:rPr>
          <w:rFonts w:hint="eastAsia" w:ascii="仿宋_GB2312" w:hAnsi="宋体" w:eastAsia="仿宋_GB2312"/>
          <w:sz w:val="32"/>
          <w:szCs w:val="32"/>
        </w:rPr>
        <w:t>应退还受教育者学费、杂费和其他费用。</w:t>
      </w:r>
    </w:p>
    <w:p>
      <w:pPr>
        <w:numPr>
          <w:ilvl w:val="0"/>
          <w:numId w:val="19"/>
        </w:numPr>
        <w:tabs>
          <w:tab w:val="left" w:pos="0"/>
          <w:tab w:val="left" w:pos="1134"/>
          <w:tab w:val="left" w:pos="1560"/>
        </w:tabs>
        <w:spacing w:line="560" w:lineRule="exact"/>
        <w:ind w:left="0" w:firstLine="567"/>
        <w:rPr>
          <w:rFonts w:ascii="仿宋_GB2312" w:hAnsi="宋体" w:eastAsia="仿宋_GB2312"/>
          <w:sz w:val="32"/>
          <w:szCs w:val="32"/>
        </w:rPr>
      </w:pPr>
      <w:r>
        <w:rPr>
          <w:rFonts w:hint="eastAsia" w:ascii="仿宋_GB2312" w:hAnsi="宋体" w:eastAsia="仿宋_GB2312"/>
          <w:sz w:val="32"/>
          <w:szCs w:val="32"/>
        </w:rPr>
        <w:t>应发教职工的工资及应缴纳的社会保险费用。</w:t>
      </w:r>
    </w:p>
    <w:p>
      <w:pPr>
        <w:numPr>
          <w:ilvl w:val="0"/>
          <w:numId w:val="19"/>
        </w:numPr>
        <w:tabs>
          <w:tab w:val="left" w:pos="0"/>
          <w:tab w:val="left" w:pos="1134"/>
          <w:tab w:val="left" w:pos="1560"/>
        </w:tabs>
        <w:spacing w:line="560" w:lineRule="exact"/>
        <w:ind w:left="0" w:firstLine="567"/>
        <w:rPr>
          <w:rFonts w:ascii="仿宋_GB2312" w:hAnsi="宋体" w:eastAsia="仿宋_GB2312"/>
          <w:sz w:val="32"/>
          <w:szCs w:val="32"/>
        </w:rPr>
      </w:pPr>
      <w:r>
        <w:rPr>
          <w:rFonts w:hint="eastAsia" w:ascii="仿宋_GB2312" w:hAnsi="宋体" w:eastAsia="仿宋_GB2312"/>
          <w:sz w:val="32"/>
          <w:szCs w:val="32"/>
        </w:rPr>
        <w:t>偿还其他债务。</w:t>
      </w:r>
    </w:p>
    <w:p>
      <w:pPr>
        <w:tabs>
          <w:tab w:val="left" w:pos="1440"/>
          <w:tab w:val="left" w:pos="2415"/>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学院清偿上述债务后剩余财产，依法进行处理。</w:t>
      </w:r>
    </w:p>
    <w:p>
      <w:pPr>
        <w:numPr>
          <w:ilvl w:val="0"/>
          <w:numId w:val="1"/>
        </w:numPr>
        <w:tabs>
          <w:tab w:val="left" w:pos="1440"/>
          <w:tab w:val="left" w:pos="2552"/>
        </w:tabs>
        <w:spacing w:line="560" w:lineRule="exact"/>
        <w:ind w:left="0" w:firstLine="640" w:firstLineChars="200"/>
        <w:rPr>
          <w:rFonts w:ascii="仿宋_GB2312" w:hAnsi="宋体" w:eastAsia="仿宋_GB2312"/>
          <w:spacing w:val="-2"/>
          <w:sz w:val="32"/>
          <w:szCs w:val="32"/>
        </w:rPr>
      </w:pPr>
      <w:r>
        <w:rPr>
          <w:rFonts w:hint="eastAsia" w:ascii="仿宋_GB2312" w:hAnsi="宋体" w:eastAsia="仿宋_GB2312"/>
          <w:sz w:val="32"/>
          <w:szCs w:val="32"/>
        </w:rPr>
        <w:t>学院终止后，应将学院办学许可证和学院印章交回审批机关，并依法到登记管理机关办理注销手续。</w:t>
      </w:r>
    </w:p>
    <w:p>
      <w:pPr>
        <w:spacing w:line="560" w:lineRule="exact"/>
        <w:jc w:val="center"/>
        <w:rPr>
          <w:rFonts w:ascii="黑体" w:hAnsi="黑体" w:eastAsia="黑体"/>
          <w:spacing w:val="-2"/>
          <w:sz w:val="32"/>
          <w:szCs w:val="32"/>
        </w:rPr>
      </w:pPr>
      <w:r>
        <w:rPr>
          <w:rFonts w:hint="eastAsia" w:ascii="黑体" w:hAnsi="黑体" w:eastAsia="黑体"/>
          <w:sz w:val="32"/>
          <w:szCs w:val="32"/>
        </w:rPr>
        <w:t>第十二章  附则</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本章程自国务院教育行政部门批准设立天津仁爱学院，并经审批机关核准后生效。</w:t>
      </w:r>
    </w:p>
    <w:p>
      <w:pPr>
        <w:numPr>
          <w:ilvl w:val="0"/>
          <w:numId w:val="1"/>
        </w:numPr>
        <w:tabs>
          <w:tab w:val="left" w:pos="1440"/>
          <w:tab w:val="left" w:pos="1985"/>
          <w:tab w:val="left" w:pos="2552"/>
        </w:tabs>
        <w:spacing w:line="560" w:lineRule="exact"/>
        <w:ind w:left="0" w:firstLine="640" w:firstLineChars="200"/>
        <w:rPr>
          <w:rFonts w:ascii="仿宋_GB2312" w:hAnsi="宋体" w:eastAsia="仿宋_GB2312"/>
          <w:sz w:val="32"/>
          <w:szCs w:val="32"/>
        </w:rPr>
      </w:pPr>
      <w:r>
        <w:rPr>
          <w:rFonts w:ascii="仿宋_GB2312" w:hAnsi="宋体" w:eastAsia="仿宋_GB2312"/>
          <w:sz w:val="32"/>
          <w:szCs w:val="32"/>
        </w:rPr>
        <w:t>本章程的修订</w:t>
      </w:r>
      <w:r>
        <w:rPr>
          <w:rFonts w:hint="eastAsia" w:ascii="仿宋_GB2312" w:hAnsi="宋体" w:eastAsia="仿宋_GB2312"/>
          <w:sz w:val="32"/>
          <w:szCs w:val="32"/>
        </w:rPr>
        <w:t>须</w:t>
      </w:r>
      <w:r>
        <w:rPr>
          <w:rFonts w:ascii="仿宋_GB2312" w:hAnsi="宋体" w:eastAsia="仿宋_GB2312"/>
          <w:sz w:val="32"/>
          <w:szCs w:val="32"/>
        </w:rPr>
        <w:t>由</w:t>
      </w:r>
      <w:r>
        <w:rPr>
          <w:rFonts w:hint="eastAsia" w:ascii="仿宋_GB2312" w:hAnsi="宋体" w:eastAsia="仿宋_GB2312"/>
          <w:sz w:val="32"/>
          <w:szCs w:val="32"/>
        </w:rPr>
        <w:t>举办者提议或者全体董事的三分之一以上共同提议，并经全体董事的三分之二以上同意后，依法</w:t>
      </w:r>
      <w:r>
        <w:rPr>
          <w:rFonts w:ascii="仿宋_GB2312" w:hAnsi="宋体" w:eastAsia="仿宋_GB2312"/>
          <w:sz w:val="32"/>
          <w:szCs w:val="32"/>
        </w:rPr>
        <w:t>报</w:t>
      </w:r>
      <w:r>
        <w:rPr>
          <w:rFonts w:hint="eastAsia" w:ascii="仿宋_GB2312" w:hAnsi="宋体" w:eastAsia="仿宋_GB2312"/>
          <w:sz w:val="32"/>
          <w:szCs w:val="32"/>
        </w:rPr>
        <w:t>主管部门进行</w:t>
      </w:r>
      <w:r>
        <w:rPr>
          <w:rFonts w:ascii="仿宋_GB2312" w:hAnsi="宋体" w:eastAsia="仿宋_GB2312"/>
          <w:sz w:val="32"/>
          <w:szCs w:val="32"/>
        </w:rPr>
        <w:t>核准。</w:t>
      </w:r>
    </w:p>
    <w:p>
      <w:pPr>
        <w:numPr>
          <w:ilvl w:val="0"/>
          <w:numId w:val="1"/>
        </w:numPr>
        <w:tabs>
          <w:tab w:val="left" w:pos="1440"/>
          <w:tab w:val="left" w:pos="2268"/>
          <w:tab w:val="left" w:pos="2410"/>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 xml:space="preserve">  本章程如有与国家法律法规和有关规范性文件相抵触或遇国家法律法规和规范性文件调整时，以国家法律法规和规范性文件为准。</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本章程是学院依法自主办学和实施管理的基本准则和规范，学院原有规章制度与本章程不一致的，以本章程为准。</w:t>
      </w:r>
    </w:p>
    <w:p>
      <w:pPr>
        <w:numPr>
          <w:ilvl w:val="0"/>
          <w:numId w:val="1"/>
        </w:numPr>
        <w:tabs>
          <w:tab w:val="left" w:pos="1440"/>
          <w:tab w:val="left" w:pos="1985"/>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本章程未尽事宜，按照国家相关法律法规执行。</w:t>
      </w:r>
    </w:p>
    <w:p>
      <w:pPr>
        <w:numPr>
          <w:ilvl w:val="0"/>
          <w:numId w:val="1"/>
        </w:numPr>
        <w:tabs>
          <w:tab w:val="left" w:pos="1440"/>
          <w:tab w:val="left" w:pos="2552"/>
        </w:tabs>
        <w:spacing w:line="56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本章程解释权属于学院董事会。</w:t>
      </w:r>
    </w:p>
    <w:sectPr>
      <w:footerReference r:id="rId3" w:type="default"/>
      <w:pgSz w:w="11906" w:h="16838"/>
      <w:pgMar w:top="1418" w:right="1797" w:bottom="1418" w:left="1797" w:header="851" w:footer="686"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5379776"/>
      <w:docPartObj>
        <w:docPartGallery w:val="AutoText"/>
      </w:docPartObj>
    </w:sdtPr>
    <w:sdtEndPr>
      <w:rPr>
        <w:sz w:val="24"/>
        <w:szCs w:val="24"/>
      </w:rPr>
    </w:sdtEndPr>
    <w:sdtContent>
      <w:p>
        <w:pPr>
          <w:pStyle w:val="4"/>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45A3"/>
    <w:multiLevelType w:val="multilevel"/>
    <w:tmpl w:val="025245A3"/>
    <w:lvl w:ilvl="0" w:tentative="0">
      <w:start w:val="1"/>
      <w:numFmt w:val="japaneseCounting"/>
      <w:lvlText w:val="（%1）"/>
      <w:lvlJc w:val="left"/>
      <w:pPr>
        <w:ind w:left="1513" w:hanging="945"/>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
    <w:nsid w:val="034519AC"/>
    <w:multiLevelType w:val="multilevel"/>
    <w:tmpl w:val="034519AC"/>
    <w:lvl w:ilvl="0" w:tentative="0">
      <w:start w:val="1"/>
      <w:numFmt w:val="japaneseCounting"/>
      <w:lvlText w:val="（%1）"/>
      <w:lvlJc w:val="left"/>
      <w:pPr>
        <w:ind w:left="2222" w:hanging="945"/>
      </w:pPr>
      <w:rPr>
        <w:rFonts w:hint="default"/>
      </w:rPr>
    </w:lvl>
    <w:lvl w:ilvl="1" w:tentative="0">
      <w:start w:val="1"/>
      <w:numFmt w:val="lowerLetter"/>
      <w:lvlText w:val="%2)"/>
      <w:lvlJc w:val="left"/>
      <w:pPr>
        <w:ind w:left="2117" w:hanging="420"/>
      </w:pPr>
    </w:lvl>
    <w:lvl w:ilvl="2" w:tentative="0">
      <w:start w:val="1"/>
      <w:numFmt w:val="lowerRoman"/>
      <w:lvlText w:val="%3."/>
      <w:lvlJc w:val="right"/>
      <w:pPr>
        <w:ind w:left="2537" w:hanging="420"/>
      </w:pPr>
    </w:lvl>
    <w:lvl w:ilvl="3" w:tentative="0">
      <w:start w:val="1"/>
      <w:numFmt w:val="decimal"/>
      <w:lvlText w:val="%4."/>
      <w:lvlJc w:val="left"/>
      <w:pPr>
        <w:ind w:left="2957" w:hanging="420"/>
      </w:pPr>
    </w:lvl>
    <w:lvl w:ilvl="4" w:tentative="0">
      <w:start w:val="1"/>
      <w:numFmt w:val="lowerLetter"/>
      <w:lvlText w:val="%5)"/>
      <w:lvlJc w:val="left"/>
      <w:pPr>
        <w:ind w:left="3377" w:hanging="420"/>
      </w:pPr>
    </w:lvl>
    <w:lvl w:ilvl="5" w:tentative="0">
      <w:start w:val="1"/>
      <w:numFmt w:val="lowerRoman"/>
      <w:lvlText w:val="%6."/>
      <w:lvlJc w:val="right"/>
      <w:pPr>
        <w:ind w:left="3797" w:hanging="420"/>
      </w:pPr>
    </w:lvl>
    <w:lvl w:ilvl="6" w:tentative="0">
      <w:start w:val="1"/>
      <w:numFmt w:val="decimal"/>
      <w:lvlText w:val="%7."/>
      <w:lvlJc w:val="left"/>
      <w:pPr>
        <w:ind w:left="4217" w:hanging="420"/>
      </w:pPr>
    </w:lvl>
    <w:lvl w:ilvl="7" w:tentative="0">
      <w:start w:val="1"/>
      <w:numFmt w:val="lowerLetter"/>
      <w:lvlText w:val="%8)"/>
      <w:lvlJc w:val="left"/>
      <w:pPr>
        <w:ind w:left="4637" w:hanging="420"/>
      </w:pPr>
    </w:lvl>
    <w:lvl w:ilvl="8" w:tentative="0">
      <w:start w:val="1"/>
      <w:numFmt w:val="lowerRoman"/>
      <w:lvlText w:val="%9."/>
      <w:lvlJc w:val="right"/>
      <w:pPr>
        <w:ind w:left="5057" w:hanging="420"/>
      </w:pPr>
    </w:lvl>
  </w:abstractNum>
  <w:abstractNum w:abstractNumId="2">
    <w:nsid w:val="0DE82144"/>
    <w:multiLevelType w:val="multilevel"/>
    <w:tmpl w:val="0DE82144"/>
    <w:lvl w:ilvl="0" w:tentative="0">
      <w:start w:val="1"/>
      <w:numFmt w:val="japaneseCounting"/>
      <w:lvlText w:val="（%1）"/>
      <w:lvlJc w:val="left"/>
      <w:pPr>
        <w:ind w:left="945" w:hanging="945"/>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31C40E0"/>
    <w:multiLevelType w:val="multilevel"/>
    <w:tmpl w:val="131C40E0"/>
    <w:lvl w:ilvl="0" w:tentative="0">
      <w:start w:val="1"/>
      <w:numFmt w:val="japaneseCounting"/>
      <w:lvlText w:val="（%1）"/>
      <w:lvlJc w:val="left"/>
      <w:pPr>
        <w:ind w:left="945" w:hanging="94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13156B"/>
    <w:multiLevelType w:val="multilevel"/>
    <w:tmpl w:val="1913156B"/>
    <w:lvl w:ilvl="0" w:tentative="0">
      <w:start w:val="1"/>
      <w:numFmt w:val="japaneseCounting"/>
      <w:lvlText w:val="（%1）"/>
      <w:lvlJc w:val="left"/>
      <w:pPr>
        <w:ind w:left="945" w:hanging="94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ABF41CC"/>
    <w:multiLevelType w:val="multilevel"/>
    <w:tmpl w:val="1ABF41CC"/>
    <w:lvl w:ilvl="0" w:tentative="0">
      <w:start w:val="1"/>
      <w:numFmt w:val="japaneseCounting"/>
      <w:lvlText w:val="（%1）"/>
      <w:lvlJc w:val="left"/>
      <w:pPr>
        <w:ind w:left="945" w:hanging="94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33C60FF"/>
    <w:multiLevelType w:val="multilevel"/>
    <w:tmpl w:val="233C60FF"/>
    <w:lvl w:ilvl="0" w:tentative="0">
      <w:start w:val="1"/>
      <w:numFmt w:val="japaneseCounting"/>
      <w:lvlText w:val="（%1）"/>
      <w:lvlJc w:val="left"/>
      <w:pPr>
        <w:ind w:left="945" w:hanging="94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556024B"/>
    <w:multiLevelType w:val="multilevel"/>
    <w:tmpl w:val="2556024B"/>
    <w:lvl w:ilvl="0" w:tentative="0">
      <w:start w:val="1"/>
      <w:numFmt w:val="japaneseCounting"/>
      <w:lvlText w:val="（%1）"/>
      <w:lvlJc w:val="left"/>
      <w:pPr>
        <w:ind w:left="945" w:hanging="94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1FB2688"/>
    <w:multiLevelType w:val="multilevel"/>
    <w:tmpl w:val="31FB268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386F28D3"/>
    <w:multiLevelType w:val="multilevel"/>
    <w:tmpl w:val="386F28D3"/>
    <w:lvl w:ilvl="0" w:tentative="0">
      <w:start w:val="1"/>
      <w:numFmt w:val="japaneseCounting"/>
      <w:lvlText w:val="（%1）"/>
      <w:lvlJc w:val="left"/>
      <w:pPr>
        <w:ind w:left="945" w:hanging="94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9CC7F2A"/>
    <w:multiLevelType w:val="multilevel"/>
    <w:tmpl w:val="39CC7F2A"/>
    <w:lvl w:ilvl="0" w:tentative="0">
      <w:start w:val="1"/>
      <w:numFmt w:val="japaneseCounting"/>
      <w:lvlText w:val="（%1）"/>
      <w:lvlJc w:val="left"/>
      <w:pPr>
        <w:ind w:left="1513" w:hanging="945"/>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1">
    <w:nsid w:val="3EB57071"/>
    <w:multiLevelType w:val="multilevel"/>
    <w:tmpl w:val="3EB57071"/>
    <w:lvl w:ilvl="0" w:tentative="0">
      <w:start w:val="1"/>
      <w:numFmt w:val="japaneseCounting"/>
      <w:lvlText w:val="（%1）"/>
      <w:lvlJc w:val="left"/>
      <w:pPr>
        <w:ind w:left="945" w:hanging="94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26C7E1A"/>
    <w:multiLevelType w:val="multilevel"/>
    <w:tmpl w:val="426C7E1A"/>
    <w:lvl w:ilvl="0" w:tentative="0">
      <w:start w:val="1"/>
      <w:numFmt w:val="japaneseCounting"/>
      <w:lvlText w:val="（%1）"/>
      <w:lvlJc w:val="left"/>
      <w:pPr>
        <w:ind w:left="2245" w:hanging="160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
    <w:nsid w:val="462B1AC5"/>
    <w:multiLevelType w:val="multilevel"/>
    <w:tmpl w:val="462B1AC5"/>
    <w:lvl w:ilvl="0" w:tentative="0">
      <w:start w:val="1"/>
      <w:numFmt w:val="japaneseCounting"/>
      <w:lvlText w:val="（%1）"/>
      <w:lvlJc w:val="left"/>
      <w:pPr>
        <w:ind w:left="1654" w:hanging="94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FDA1FDE"/>
    <w:multiLevelType w:val="multilevel"/>
    <w:tmpl w:val="4FDA1FDE"/>
    <w:lvl w:ilvl="0" w:tentative="0">
      <w:start w:val="1"/>
      <w:numFmt w:val="japaneseCounting"/>
      <w:lvlText w:val="（%1）"/>
      <w:lvlJc w:val="left"/>
      <w:pPr>
        <w:ind w:left="945" w:hanging="94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DB81C06"/>
    <w:multiLevelType w:val="multilevel"/>
    <w:tmpl w:val="5DB81C06"/>
    <w:lvl w:ilvl="0" w:tentative="0">
      <w:start w:val="1"/>
      <w:numFmt w:val="japaneseCounting"/>
      <w:lvlText w:val="（%1）"/>
      <w:lvlJc w:val="left"/>
      <w:pPr>
        <w:ind w:left="945" w:hanging="94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DE03771"/>
    <w:multiLevelType w:val="multilevel"/>
    <w:tmpl w:val="5DE03771"/>
    <w:lvl w:ilvl="0" w:tentative="0">
      <w:start w:val="1"/>
      <w:numFmt w:val="japaneseCounting"/>
      <w:lvlText w:val="（%1）"/>
      <w:lvlJc w:val="left"/>
      <w:pPr>
        <w:ind w:left="945" w:hanging="94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C9B3745"/>
    <w:multiLevelType w:val="multilevel"/>
    <w:tmpl w:val="6C9B3745"/>
    <w:lvl w:ilvl="0" w:tentative="0">
      <w:start w:val="1"/>
      <w:numFmt w:val="japaneseCounting"/>
      <w:lvlText w:val="（%1）"/>
      <w:lvlJc w:val="left"/>
      <w:pPr>
        <w:ind w:left="945" w:hanging="94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A724A29"/>
    <w:multiLevelType w:val="multilevel"/>
    <w:tmpl w:val="7A724A29"/>
    <w:lvl w:ilvl="0" w:tentative="0">
      <w:start w:val="1"/>
      <w:numFmt w:val="japaneseCounting"/>
      <w:lvlText w:val="第%1条"/>
      <w:lvlJc w:val="left"/>
      <w:pPr>
        <w:tabs>
          <w:tab w:val="left" w:pos="4701"/>
        </w:tabs>
        <w:ind w:left="4701" w:hanging="1440"/>
      </w:pPr>
      <w:rPr>
        <w:b w:val="0"/>
        <w:color w:val="auto"/>
        <w:lang w:val="en-US"/>
      </w:rPr>
    </w:lvl>
    <w:lvl w:ilvl="1" w:tentative="0">
      <w:start w:val="1"/>
      <w:numFmt w:val="lowerLetter"/>
      <w:lvlText w:val="%2)"/>
      <w:lvlJc w:val="left"/>
      <w:pPr>
        <w:tabs>
          <w:tab w:val="left" w:pos="1314"/>
        </w:tabs>
        <w:ind w:left="1314" w:hanging="420"/>
      </w:pPr>
    </w:lvl>
    <w:lvl w:ilvl="2" w:tentative="0">
      <w:start w:val="1"/>
      <w:numFmt w:val="lowerRoman"/>
      <w:lvlText w:val="%3."/>
      <w:lvlJc w:val="right"/>
      <w:pPr>
        <w:tabs>
          <w:tab w:val="left" w:pos="1734"/>
        </w:tabs>
        <w:ind w:left="1734" w:hanging="420"/>
      </w:pPr>
    </w:lvl>
    <w:lvl w:ilvl="3" w:tentative="0">
      <w:start w:val="1"/>
      <w:numFmt w:val="decimal"/>
      <w:lvlText w:val="%4."/>
      <w:lvlJc w:val="left"/>
      <w:pPr>
        <w:tabs>
          <w:tab w:val="left" w:pos="2154"/>
        </w:tabs>
        <w:ind w:left="2154" w:hanging="420"/>
      </w:pPr>
    </w:lvl>
    <w:lvl w:ilvl="4" w:tentative="0">
      <w:start w:val="1"/>
      <w:numFmt w:val="lowerLetter"/>
      <w:lvlText w:val="%5)"/>
      <w:lvlJc w:val="left"/>
      <w:pPr>
        <w:tabs>
          <w:tab w:val="left" w:pos="2574"/>
        </w:tabs>
        <w:ind w:left="2574" w:hanging="420"/>
      </w:pPr>
    </w:lvl>
    <w:lvl w:ilvl="5" w:tentative="0">
      <w:start w:val="1"/>
      <w:numFmt w:val="lowerRoman"/>
      <w:lvlText w:val="%6."/>
      <w:lvlJc w:val="right"/>
      <w:pPr>
        <w:tabs>
          <w:tab w:val="left" w:pos="2994"/>
        </w:tabs>
        <w:ind w:left="2994" w:hanging="420"/>
      </w:pPr>
    </w:lvl>
    <w:lvl w:ilvl="6" w:tentative="0">
      <w:start w:val="1"/>
      <w:numFmt w:val="decimal"/>
      <w:lvlText w:val="%7."/>
      <w:lvlJc w:val="left"/>
      <w:pPr>
        <w:tabs>
          <w:tab w:val="left" w:pos="3414"/>
        </w:tabs>
        <w:ind w:left="3414" w:hanging="420"/>
      </w:pPr>
    </w:lvl>
    <w:lvl w:ilvl="7" w:tentative="0">
      <w:start w:val="1"/>
      <w:numFmt w:val="lowerLetter"/>
      <w:lvlText w:val="%8)"/>
      <w:lvlJc w:val="left"/>
      <w:pPr>
        <w:tabs>
          <w:tab w:val="left" w:pos="3834"/>
        </w:tabs>
        <w:ind w:left="3834" w:hanging="420"/>
      </w:pPr>
    </w:lvl>
    <w:lvl w:ilvl="8" w:tentative="0">
      <w:start w:val="1"/>
      <w:numFmt w:val="lowerRoman"/>
      <w:lvlText w:val="%9."/>
      <w:lvlJc w:val="right"/>
      <w:pPr>
        <w:tabs>
          <w:tab w:val="left" w:pos="4254"/>
        </w:tabs>
        <w:ind w:left="4254" w:hanging="420"/>
      </w:pPr>
    </w:lvl>
  </w:abstractNum>
  <w:num w:numId="1">
    <w:abstractNumId w:val="18"/>
  </w:num>
  <w:num w:numId="2">
    <w:abstractNumId w:val="9"/>
  </w:num>
  <w:num w:numId="3">
    <w:abstractNumId w:val="12"/>
  </w:num>
  <w:num w:numId="4">
    <w:abstractNumId w:val="0"/>
  </w:num>
  <w:num w:numId="5">
    <w:abstractNumId w:val="1"/>
  </w:num>
  <w:num w:numId="6">
    <w:abstractNumId w:val="13"/>
  </w:num>
  <w:num w:numId="7">
    <w:abstractNumId w:val="10"/>
  </w:num>
  <w:num w:numId="8">
    <w:abstractNumId w:val="3"/>
  </w:num>
  <w:num w:numId="9">
    <w:abstractNumId w:val="15"/>
  </w:num>
  <w:num w:numId="10">
    <w:abstractNumId w:val="8"/>
  </w:num>
  <w:num w:numId="11">
    <w:abstractNumId w:val="7"/>
  </w:num>
  <w:num w:numId="12">
    <w:abstractNumId w:val="11"/>
  </w:num>
  <w:num w:numId="13">
    <w:abstractNumId w:val="16"/>
  </w:num>
  <w:num w:numId="14">
    <w:abstractNumId w:val="4"/>
  </w:num>
  <w:num w:numId="15">
    <w:abstractNumId w:val="14"/>
  </w:num>
  <w:num w:numId="16">
    <w:abstractNumId w:val="17"/>
  </w:num>
  <w:num w:numId="17">
    <w:abstractNumId w:val="2"/>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71D3B"/>
    <w:rsid w:val="000007DE"/>
    <w:rsid w:val="00002182"/>
    <w:rsid w:val="00006BB9"/>
    <w:rsid w:val="00007376"/>
    <w:rsid w:val="00012E9E"/>
    <w:rsid w:val="0002263C"/>
    <w:rsid w:val="00023986"/>
    <w:rsid w:val="00024315"/>
    <w:rsid w:val="0002554F"/>
    <w:rsid w:val="00031B6A"/>
    <w:rsid w:val="00031D4B"/>
    <w:rsid w:val="000331E1"/>
    <w:rsid w:val="00033BE6"/>
    <w:rsid w:val="00036B9B"/>
    <w:rsid w:val="00041C12"/>
    <w:rsid w:val="000458F1"/>
    <w:rsid w:val="000476D4"/>
    <w:rsid w:val="00047E7F"/>
    <w:rsid w:val="00057522"/>
    <w:rsid w:val="00060B06"/>
    <w:rsid w:val="0006142D"/>
    <w:rsid w:val="00063310"/>
    <w:rsid w:val="000636B9"/>
    <w:rsid w:val="0006411E"/>
    <w:rsid w:val="000659BC"/>
    <w:rsid w:val="0007284F"/>
    <w:rsid w:val="00072D10"/>
    <w:rsid w:val="00073E60"/>
    <w:rsid w:val="000774B7"/>
    <w:rsid w:val="00077F2C"/>
    <w:rsid w:val="000803B3"/>
    <w:rsid w:val="000820DE"/>
    <w:rsid w:val="0008357C"/>
    <w:rsid w:val="00095FDB"/>
    <w:rsid w:val="000A0E94"/>
    <w:rsid w:val="000A5316"/>
    <w:rsid w:val="000A7D1F"/>
    <w:rsid w:val="000B06A4"/>
    <w:rsid w:val="000B0A6C"/>
    <w:rsid w:val="000B7325"/>
    <w:rsid w:val="000C0022"/>
    <w:rsid w:val="000C0DF9"/>
    <w:rsid w:val="000C3D5A"/>
    <w:rsid w:val="000D01F8"/>
    <w:rsid w:val="000D0B24"/>
    <w:rsid w:val="000D1D2D"/>
    <w:rsid w:val="000D4913"/>
    <w:rsid w:val="000D7E62"/>
    <w:rsid w:val="000E084C"/>
    <w:rsid w:val="000E0CA0"/>
    <w:rsid w:val="000E337F"/>
    <w:rsid w:val="000E4E8E"/>
    <w:rsid w:val="000E6E38"/>
    <w:rsid w:val="000E7A0C"/>
    <w:rsid w:val="001049F8"/>
    <w:rsid w:val="0010619C"/>
    <w:rsid w:val="0011356B"/>
    <w:rsid w:val="00116683"/>
    <w:rsid w:val="00120312"/>
    <w:rsid w:val="00121DC0"/>
    <w:rsid w:val="001237F0"/>
    <w:rsid w:val="0012566E"/>
    <w:rsid w:val="00125E24"/>
    <w:rsid w:val="001343B6"/>
    <w:rsid w:val="001416CC"/>
    <w:rsid w:val="00141B54"/>
    <w:rsid w:val="0014203B"/>
    <w:rsid w:val="00143380"/>
    <w:rsid w:val="00151FA5"/>
    <w:rsid w:val="001522DF"/>
    <w:rsid w:val="00152AAD"/>
    <w:rsid w:val="00154099"/>
    <w:rsid w:val="00155B47"/>
    <w:rsid w:val="00156D8C"/>
    <w:rsid w:val="00160EF1"/>
    <w:rsid w:val="00161A68"/>
    <w:rsid w:val="00164625"/>
    <w:rsid w:val="001664DD"/>
    <w:rsid w:val="0017059E"/>
    <w:rsid w:val="00170F58"/>
    <w:rsid w:val="00171153"/>
    <w:rsid w:val="00173BF5"/>
    <w:rsid w:val="001848B4"/>
    <w:rsid w:val="00185068"/>
    <w:rsid w:val="00187D3E"/>
    <w:rsid w:val="00190121"/>
    <w:rsid w:val="0019014D"/>
    <w:rsid w:val="0019052E"/>
    <w:rsid w:val="001A0629"/>
    <w:rsid w:val="001A5759"/>
    <w:rsid w:val="001A62A4"/>
    <w:rsid w:val="001B0347"/>
    <w:rsid w:val="001B0767"/>
    <w:rsid w:val="001B0B58"/>
    <w:rsid w:val="001B19CE"/>
    <w:rsid w:val="001B1D4C"/>
    <w:rsid w:val="001B7357"/>
    <w:rsid w:val="001C2744"/>
    <w:rsid w:val="001C6192"/>
    <w:rsid w:val="001D1EF1"/>
    <w:rsid w:val="001E049E"/>
    <w:rsid w:val="001E226C"/>
    <w:rsid w:val="001E3C0E"/>
    <w:rsid w:val="001F0CD1"/>
    <w:rsid w:val="001F7162"/>
    <w:rsid w:val="002016F5"/>
    <w:rsid w:val="002023BD"/>
    <w:rsid w:val="0021177A"/>
    <w:rsid w:val="002224F8"/>
    <w:rsid w:val="00222C30"/>
    <w:rsid w:val="00222C6C"/>
    <w:rsid w:val="00226D2A"/>
    <w:rsid w:val="0022745E"/>
    <w:rsid w:val="00232F3F"/>
    <w:rsid w:val="002339F8"/>
    <w:rsid w:val="00233F33"/>
    <w:rsid w:val="002346A0"/>
    <w:rsid w:val="00236F42"/>
    <w:rsid w:val="00241E95"/>
    <w:rsid w:val="00243CDA"/>
    <w:rsid w:val="00245ADF"/>
    <w:rsid w:val="002460BD"/>
    <w:rsid w:val="002476F5"/>
    <w:rsid w:val="00247BA0"/>
    <w:rsid w:val="00251813"/>
    <w:rsid w:val="00252691"/>
    <w:rsid w:val="00252C69"/>
    <w:rsid w:val="002532C4"/>
    <w:rsid w:val="00261BC6"/>
    <w:rsid w:val="002671FC"/>
    <w:rsid w:val="00275E4B"/>
    <w:rsid w:val="0027652C"/>
    <w:rsid w:val="002907BB"/>
    <w:rsid w:val="0029677B"/>
    <w:rsid w:val="002A4210"/>
    <w:rsid w:val="002A6169"/>
    <w:rsid w:val="002A7156"/>
    <w:rsid w:val="002B1226"/>
    <w:rsid w:val="002B228C"/>
    <w:rsid w:val="002B317A"/>
    <w:rsid w:val="002B40B6"/>
    <w:rsid w:val="002B41F8"/>
    <w:rsid w:val="002B5B45"/>
    <w:rsid w:val="002B6A2F"/>
    <w:rsid w:val="002B745F"/>
    <w:rsid w:val="002C46A2"/>
    <w:rsid w:val="002C502D"/>
    <w:rsid w:val="002D1376"/>
    <w:rsid w:val="002D1B9B"/>
    <w:rsid w:val="002E05C0"/>
    <w:rsid w:val="002E0B79"/>
    <w:rsid w:val="002E0FCC"/>
    <w:rsid w:val="002E2AC3"/>
    <w:rsid w:val="002F341E"/>
    <w:rsid w:val="003012C9"/>
    <w:rsid w:val="003021FE"/>
    <w:rsid w:val="003027BD"/>
    <w:rsid w:val="003059CD"/>
    <w:rsid w:val="003066FD"/>
    <w:rsid w:val="00310492"/>
    <w:rsid w:val="00313BDD"/>
    <w:rsid w:val="00314331"/>
    <w:rsid w:val="00316B9E"/>
    <w:rsid w:val="0032354C"/>
    <w:rsid w:val="0032452F"/>
    <w:rsid w:val="003339A0"/>
    <w:rsid w:val="0033593F"/>
    <w:rsid w:val="00337149"/>
    <w:rsid w:val="00353454"/>
    <w:rsid w:val="00355F79"/>
    <w:rsid w:val="00357834"/>
    <w:rsid w:val="00364597"/>
    <w:rsid w:val="0036654E"/>
    <w:rsid w:val="00374CF8"/>
    <w:rsid w:val="00375359"/>
    <w:rsid w:val="00375429"/>
    <w:rsid w:val="003757BB"/>
    <w:rsid w:val="00386540"/>
    <w:rsid w:val="00390312"/>
    <w:rsid w:val="0039299E"/>
    <w:rsid w:val="00395BAD"/>
    <w:rsid w:val="00397B46"/>
    <w:rsid w:val="00397CED"/>
    <w:rsid w:val="003A4A5F"/>
    <w:rsid w:val="003B0875"/>
    <w:rsid w:val="003B3BB9"/>
    <w:rsid w:val="003B58F3"/>
    <w:rsid w:val="003B5C26"/>
    <w:rsid w:val="003B5F8F"/>
    <w:rsid w:val="003B65B9"/>
    <w:rsid w:val="003B703F"/>
    <w:rsid w:val="003C114E"/>
    <w:rsid w:val="003C271D"/>
    <w:rsid w:val="003C322A"/>
    <w:rsid w:val="003C38A9"/>
    <w:rsid w:val="003C6D41"/>
    <w:rsid w:val="003D1BB9"/>
    <w:rsid w:val="003D6B45"/>
    <w:rsid w:val="003E0102"/>
    <w:rsid w:val="003E04CE"/>
    <w:rsid w:val="003E1563"/>
    <w:rsid w:val="003F4135"/>
    <w:rsid w:val="003F5380"/>
    <w:rsid w:val="003F7118"/>
    <w:rsid w:val="003F7358"/>
    <w:rsid w:val="0040004F"/>
    <w:rsid w:val="0040111D"/>
    <w:rsid w:val="00405D72"/>
    <w:rsid w:val="00410F33"/>
    <w:rsid w:val="00411E6D"/>
    <w:rsid w:val="00415040"/>
    <w:rsid w:val="004164A8"/>
    <w:rsid w:val="0041656D"/>
    <w:rsid w:val="004207E3"/>
    <w:rsid w:val="00421CFD"/>
    <w:rsid w:val="00427139"/>
    <w:rsid w:val="00431783"/>
    <w:rsid w:val="00437286"/>
    <w:rsid w:val="00437530"/>
    <w:rsid w:val="0044125A"/>
    <w:rsid w:val="00442A6A"/>
    <w:rsid w:val="00442AB7"/>
    <w:rsid w:val="00444920"/>
    <w:rsid w:val="00450454"/>
    <w:rsid w:val="00452354"/>
    <w:rsid w:val="004544CC"/>
    <w:rsid w:val="00454EE7"/>
    <w:rsid w:val="00456077"/>
    <w:rsid w:val="00462FAD"/>
    <w:rsid w:val="004637BF"/>
    <w:rsid w:val="004748FA"/>
    <w:rsid w:val="004749F0"/>
    <w:rsid w:val="00474FDF"/>
    <w:rsid w:val="00477F38"/>
    <w:rsid w:val="00482E88"/>
    <w:rsid w:val="0048322D"/>
    <w:rsid w:val="0048384F"/>
    <w:rsid w:val="00483B89"/>
    <w:rsid w:val="0048628B"/>
    <w:rsid w:val="00491FE7"/>
    <w:rsid w:val="004926DB"/>
    <w:rsid w:val="00492D96"/>
    <w:rsid w:val="004934A7"/>
    <w:rsid w:val="004A1A01"/>
    <w:rsid w:val="004A3523"/>
    <w:rsid w:val="004A660F"/>
    <w:rsid w:val="004A7A98"/>
    <w:rsid w:val="004C10BF"/>
    <w:rsid w:val="004C1E77"/>
    <w:rsid w:val="004C672D"/>
    <w:rsid w:val="004D7069"/>
    <w:rsid w:val="004E7972"/>
    <w:rsid w:val="004F619E"/>
    <w:rsid w:val="004F633F"/>
    <w:rsid w:val="004F7BDD"/>
    <w:rsid w:val="00501547"/>
    <w:rsid w:val="00501FC5"/>
    <w:rsid w:val="00502F5F"/>
    <w:rsid w:val="005130BD"/>
    <w:rsid w:val="0051749C"/>
    <w:rsid w:val="005174F4"/>
    <w:rsid w:val="00526BD6"/>
    <w:rsid w:val="00532A44"/>
    <w:rsid w:val="005335F2"/>
    <w:rsid w:val="00534281"/>
    <w:rsid w:val="005375CA"/>
    <w:rsid w:val="00547177"/>
    <w:rsid w:val="005504C1"/>
    <w:rsid w:val="00552C6F"/>
    <w:rsid w:val="00557560"/>
    <w:rsid w:val="00564323"/>
    <w:rsid w:val="00567C08"/>
    <w:rsid w:val="005710D8"/>
    <w:rsid w:val="00583627"/>
    <w:rsid w:val="0058437F"/>
    <w:rsid w:val="00584642"/>
    <w:rsid w:val="00587841"/>
    <w:rsid w:val="0059214F"/>
    <w:rsid w:val="00592E09"/>
    <w:rsid w:val="00594004"/>
    <w:rsid w:val="005A4D9F"/>
    <w:rsid w:val="005A7107"/>
    <w:rsid w:val="005B2B6C"/>
    <w:rsid w:val="005B2BC8"/>
    <w:rsid w:val="005B46A4"/>
    <w:rsid w:val="005B4D7C"/>
    <w:rsid w:val="005B5E01"/>
    <w:rsid w:val="005B5E30"/>
    <w:rsid w:val="005B5EE3"/>
    <w:rsid w:val="005B61AE"/>
    <w:rsid w:val="005B718E"/>
    <w:rsid w:val="005B77B4"/>
    <w:rsid w:val="005B7E5C"/>
    <w:rsid w:val="005C0EBD"/>
    <w:rsid w:val="005C2767"/>
    <w:rsid w:val="005C7755"/>
    <w:rsid w:val="005D3269"/>
    <w:rsid w:val="005E4BA3"/>
    <w:rsid w:val="005F46E7"/>
    <w:rsid w:val="005F7640"/>
    <w:rsid w:val="005F7968"/>
    <w:rsid w:val="00604B63"/>
    <w:rsid w:val="0060644A"/>
    <w:rsid w:val="00607F33"/>
    <w:rsid w:val="00611744"/>
    <w:rsid w:val="00613B7C"/>
    <w:rsid w:val="00615D79"/>
    <w:rsid w:val="00627E9B"/>
    <w:rsid w:val="0063373E"/>
    <w:rsid w:val="00634089"/>
    <w:rsid w:val="006377FC"/>
    <w:rsid w:val="006470C5"/>
    <w:rsid w:val="0065197D"/>
    <w:rsid w:val="006620D0"/>
    <w:rsid w:val="006668D4"/>
    <w:rsid w:val="00667827"/>
    <w:rsid w:val="006754C2"/>
    <w:rsid w:val="006800AD"/>
    <w:rsid w:val="006809B9"/>
    <w:rsid w:val="00683365"/>
    <w:rsid w:val="00685766"/>
    <w:rsid w:val="00687917"/>
    <w:rsid w:val="00687C71"/>
    <w:rsid w:val="00691D21"/>
    <w:rsid w:val="006964C8"/>
    <w:rsid w:val="006973F0"/>
    <w:rsid w:val="006A12BF"/>
    <w:rsid w:val="006A384F"/>
    <w:rsid w:val="006A49CC"/>
    <w:rsid w:val="006A5008"/>
    <w:rsid w:val="006A532D"/>
    <w:rsid w:val="006A697E"/>
    <w:rsid w:val="006B0441"/>
    <w:rsid w:val="006C3741"/>
    <w:rsid w:val="006C3EE5"/>
    <w:rsid w:val="006C7045"/>
    <w:rsid w:val="006D0C96"/>
    <w:rsid w:val="006D6E3F"/>
    <w:rsid w:val="006D7956"/>
    <w:rsid w:val="006D79E7"/>
    <w:rsid w:val="006E057F"/>
    <w:rsid w:val="006E2195"/>
    <w:rsid w:val="006E7E13"/>
    <w:rsid w:val="006F0C4B"/>
    <w:rsid w:val="006F12C2"/>
    <w:rsid w:val="007045B1"/>
    <w:rsid w:val="00704C7D"/>
    <w:rsid w:val="00707050"/>
    <w:rsid w:val="0070717B"/>
    <w:rsid w:val="00712CA3"/>
    <w:rsid w:val="0071663F"/>
    <w:rsid w:val="00716BAF"/>
    <w:rsid w:val="00720086"/>
    <w:rsid w:val="00720BBA"/>
    <w:rsid w:val="00723706"/>
    <w:rsid w:val="007345AA"/>
    <w:rsid w:val="0074086A"/>
    <w:rsid w:val="00740B83"/>
    <w:rsid w:val="00742793"/>
    <w:rsid w:val="007435F8"/>
    <w:rsid w:val="00745198"/>
    <w:rsid w:val="00745AC9"/>
    <w:rsid w:val="00747A94"/>
    <w:rsid w:val="00763E16"/>
    <w:rsid w:val="00766AED"/>
    <w:rsid w:val="00767A69"/>
    <w:rsid w:val="00770030"/>
    <w:rsid w:val="00771D3B"/>
    <w:rsid w:val="00772503"/>
    <w:rsid w:val="00772A92"/>
    <w:rsid w:val="00772D30"/>
    <w:rsid w:val="00777374"/>
    <w:rsid w:val="00786B8B"/>
    <w:rsid w:val="00787E9D"/>
    <w:rsid w:val="00792AA0"/>
    <w:rsid w:val="007952B8"/>
    <w:rsid w:val="00795A0B"/>
    <w:rsid w:val="007A0DA0"/>
    <w:rsid w:val="007A0F50"/>
    <w:rsid w:val="007A1FB9"/>
    <w:rsid w:val="007A217C"/>
    <w:rsid w:val="007A5DDE"/>
    <w:rsid w:val="007B1522"/>
    <w:rsid w:val="007B69B0"/>
    <w:rsid w:val="007D2EE3"/>
    <w:rsid w:val="007D6736"/>
    <w:rsid w:val="007D7B8C"/>
    <w:rsid w:val="007E7C26"/>
    <w:rsid w:val="007F18E9"/>
    <w:rsid w:val="007F1CC9"/>
    <w:rsid w:val="007F459E"/>
    <w:rsid w:val="007F645D"/>
    <w:rsid w:val="00802B1F"/>
    <w:rsid w:val="00803FA1"/>
    <w:rsid w:val="008042F3"/>
    <w:rsid w:val="00806652"/>
    <w:rsid w:val="00807105"/>
    <w:rsid w:val="00810C9A"/>
    <w:rsid w:val="00815048"/>
    <w:rsid w:val="00821F1D"/>
    <w:rsid w:val="00832A83"/>
    <w:rsid w:val="00841868"/>
    <w:rsid w:val="008447A7"/>
    <w:rsid w:val="0085100B"/>
    <w:rsid w:val="00851833"/>
    <w:rsid w:val="00851CA8"/>
    <w:rsid w:val="00854EEB"/>
    <w:rsid w:val="008664B0"/>
    <w:rsid w:val="00871414"/>
    <w:rsid w:val="00882FB8"/>
    <w:rsid w:val="008857F3"/>
    <w:rsid w:val="008930A1"/>
    <w:rsid w:val="00893C1B"/>
    <w:rsid w:val="00896367"/>
    <w:rsid w:val="00897DE5"/>
    <w:rsid w:val="008A5F65"/>
    <w:rsid w:val="008A7BBF"/>
    <w:rsid w:val="008B4E02"/>
    <w:rsid w:val="008B53FB"/>
    <w:rsid w:val="008B6FF6"/>
    <w:rsid w:val="008B70B5"/>
    <w:rsid w:val="008B79BD"/>
    <w:rsid w:val="008B7B37"/>
    <w:rsid w:val="008C6734"/>
    <w:rsid w:val="008C6DB1"/>
    <w:rsid w:val="008C7D24"/>
    <w:rsid w:val="008D060B"/>
    <w:rsid w:val="008D10E6"/>
    <w:rsid w:val="008D3161"/>
    <w:rsid w:val="008D45BF"/>
    <w:rsid w:val="008D7327"/>
    <w:rsid w:val="008E0349"/>
    <w:rsid w:val="008E1732"/>
    <w:rsid w:val="008E3A1E"/>
    <w:rsid w:val="008E4C0C"/>
    <w:rsid w:val="008E4C2E"/>
    <w:rsid w:val="008F4D9B"/>
    <w:rsid w:val="00900D64"/>
    <w:rsid w:val="00900EFE"/>
    <w:rsid w:val="00920E95"/>
    <w:rsid w:val="009252F7"/>
    <w:rsid w:val="00931C20"/>
    <w:rsid w:val="0093275B"/>
    <w:rsid w:val="00932A73"/>
    <w:rsid w:val="00932CF0"/>
    <w:rsid w:val="00937124"/>
    <w:rsid w:val="00937EDA"/>
    <w:rsid w:val="00940BBF"/>
    <w:rsid w:val="00940E21"/>
    <w:rsid w:val="00944D34"/>
    <w:rsid w:val="00947009"/>
    <w:rsid w:val="0095749B"/>
    <w:rsid w:val="009577E8"/>
    <w:rsid w:val="009601CE"/>
    <w:rsid w:val="00960EEA"/>
    <w:rsid w:val="00960F1D"/>
    <w:rsid w:val="009725B8"/>
    <w:rsid w:val="00974841"/>
    <w:rsid w:val="00981F8C"/>
    <w:rsid w:val="0099641F"/>
    <w:rsid w:val="00997DF9"/>
    <w:rsid w:val="009A0735"/>
    <w:rsid w:val="009A27E7"/>
    <w:rsid w:val="009A2B03"/>
    <w:rsid w:val="009A4CAA"/>
    <w:rsid w:val="009B127B"/>
    <w:rsid w:val="009B7B3F"/>
    <w:rsid w:val="009C2BA2"/>
    <w:rsid w:val="009C35C5"/>
    <w:rsid w:val="009D170E"/>
    <w:rsid w:val="009D5421"/>
    <w:rsid w:val="009D6FAC"/>
    <w:rsid w:val="009E22DB"/>
    <w:rsid w:val="009E40C4"/>
    <w:rsid w:val="009E4CB1"/>
    <w:rsid w:val="009E6F39"/>
    <w:rsid w:val="009F14B8"/>
    <w:rsid w:val="009F1A96"/>
    <w:rsid w:val="009F5BD5"/>
    <w:rsid w:val="009F62EC"/>
    <w:rsid w:val="009F76A3"/>
    <w:rsid w:val="00A012ED"/>
    <w:rsid w:val="00A02745"/>
    <w:rsid w:val="00A02E03"/>
    <w:rsid w:val="00A04FB8"/>
    <w:rsid w:val="00A128C6"/>
    <w:rsid w:val="00A13937"/>
    <w:rsid w:val="00A15098"/>
    <w:rsid w:val="00A16A61"/>
    <w:rsid w:val="00A21F3C"/>
    <w:rsid w:val="00A25F7D"/>
    <w:rsid w:val="00A3272A"/>
    <w:rsid w:val="00A35236"/>
    <w:rsid w:val="00A355EA"/>
    <w:rsid w:val="00A45C95"/>
    <w:rsid w:val="00A50302"/>
    <w:rsid w:val="00A5196A"/>
    <w:rsid w:val="00A60B32"/>
    <w:rsid w:val="00A61DDE"/>
    <w:rsid w:val="00A63D16"/>
    <w:rsid w:val="00A63D4B"/>
    <w:rsid w:val="00A642E5"/>
    <w:rsid w:val="00A66271"/>
    <w:rsid w:val="00A70E55"/>
    <w:rsid w:val="00A76AB9"/>
    <w:rsid w:val="00A81792"/>
    <w:rsid w:val="00A84706"/>
    <w:rsid w:val="00A84CE9"/>
    <w:rsid w:val="00A86E47"/>
    <w:rsid w:val="00A86EF3"/>
    <w:rsid w:val="00A90044"/>
    <w:rsid w:val="00A91E13"/>
    <w:rsid w:val="00A9421D"/>
    <w:rsid w:val="00A94CAE"/>
    <w:rsid w:val="00A970A7"/>
    <w:rsid w:val="00A97245"/>
    <w:rsid w:val="00A976E2"/>
    <w:rsid w:val="00A97CBB"/>
    <w:rsid w:val="00AA0B4D"/>
    <w:rsid w:val="00AA1729"/>
    <w:rsid w:val="00AA1F36"/>
    <w:rsid w:val="00AA23FC"/>
    <w:rsid w:val="00AA39E0"/>
    <w:rsid w:val="00AA444C"/>
    <w:rsid w:val="00AA5A80"/>
    <w:rsid w:val="00AB725D"/>
    <w:rsid w:val="00AB78DB"/>
    <w:rsid w:val="00AC0C64"/>
    <w:rsid w:val="00AC0E2D"/>
    <w:rsid w:val="00AD25C6"/>
    <w:rsid w:val="00AD32E6"/>
    <w:rsid w:val="00AD32F9"/>
    <w:rsid w:val="00AD4E2F"/>
    <w:rsid w:val="00AD5414"/>
    <w:rsid w:val="00AE1EE8"/>
    <w:rsid w:val="00AE32B7"/>
    <w:rsid w:val="00AF26EB"/>
    <w:rsid w:val="00AF277D"/>
    <w:rsid w:val="00AF4DEF"/>
    <w:rsid w:val="00B00143"/>
    <w:rsid w:val="00B011FA"/>
    <w:rsid w:val="00B0492D"/>
    <w:rsid w:val="00B07B80"/>
    <w:rsid w:val="00B1255D"/>
    <w:rsid w:val="00B14A69"/>
    <w:rsid w:val="00B201BB"/>
    <w:rsid w:val="00B34164"/>
    <w:rsid w:val="00B35180"/>
    <w:rsid w:val="00B35419"/>
    <w:rsid w:val="00B401C7"/>
    <w:rsid w:val="00B41F70"/>
    <w:rsid w:val="00B44D72"/>
    <w:rsid w:val="00B46B7D"/>
    <w:rsid w:val="00B52BCA"/>
    <w:rsid w:val="00B54075"/>
    <w:rsid w:val="00B541FC"/>
    <w:rsid w:val="00B54289"/>
    <w:rsid w:val="00B54E92"/>
    <w:rsid w:val="00B56218"/>
    <w:rsid w:val="00B62BCD"/>
    <w:rsid w:val="00B64486"/>
    <w:rsid w:val="00B66778"/>
    <w:rsid w:val="00B72FBB"/>
    <w:rsid w:val="00B83233"/>
    <w:rsid w:val="00B85504"/>
    <w:rsid w:val="00B862E7"/>
    <w:rsid w:val="00B915BB"/>
    <w:rsid w:val="00B91E5F"/>
    <w:rsid w:val="00BA1388"/>
    <w:rsid w:val="00BA47D1"/>
    <w:rsid w:val="00BB1E20"/>
    <w:rsid w:val="00BB37BE"/>
    <w:rsid w:val="00BB6049"/>
    <w:rsid w:val="00BB6B7C"/>
    <w:rsid w:val="00BC0C2E"/>
    <w:rsid w:val="00BC1AA6"/>
    <w:rsid w:val="00BC5194"/>
    <w:rsid w:val="00BD27C9"/>
    <w:rsid w:val="00BD5ECD"/>
    <w:rsid w:val="00BE3D9F"/>
    <w:rsid w:val="00BE537A"/>
    <w:rsid w:val="00BE5569"/>
    <w:rsid w:val="00BF1183"/>
    <w:rsid w:val="00BF15FF"/>
    <w:rsid w:val="00BF2CC5"/>
    <w:rsid w:val="00BF420A"/>
    <w:rsid w:val="00BF43C9"/>
    <w:rsid w:val="00BF4A6C"/>
    <w:rsid w:val="00BF5397"/>
    <w:rsid w:val="00BF58E3"/>
    <w:rsid w:val="00BF7008"/>
    <w:rsid w:val="00BF7070"/>
    <w:rsid w:val="00C022F1"/>
    <w:rsid w:val="00C03CAB"/>
    <w:rsid w:val="00C05ED0"/>
    <w:rsid w:val="00C11B32"/>
    <w:rsid w:val="00C11F1A"/>
    <w:rsid w:val="00C12C92"/>
    <w:rsid w:val="00C13542"/>
    <w:rsid w:val="00C143B8"/>
    <w:rsid w:val="00C17A57"/>
    <w:rsid w:val="00C17F4F"/>
    <w:rsid w:val="00C2322E"/>
    <w:rsid w:val="00C307F5"/>
    <w:rsid w:val="00C32464"/>
    <w:rsid w:val="00C32BF9"/>
    <w:rsid w:val="00C33807"/>
    <w:rsid w:val="00C41D48"/>
    <w:rsid w:val="00C43277"/>
    <w:rsid w:val="00C44204"/>
    <w:rsid w:val="00C4452C"/>
    <w:rsid w:val="00C633AF"/>
    <w:rsid w:val="00C63E11"/>
    <w:rsid w:val="00C66F37"/>
    <w:rsid w:val="00C677A2"/>
    <w:rsid w:val="00C70C42"/>
    <w:rsid w:val="00C72D1F"/>
    <w:rsid w:val="00C74179"/>
    <w:rsid w:val="00C74E21"/>
    <w:rsid w:val="00C77486"/>
    <w:rsid w:val="00C77C4F"/>
    <w:rsid w:val="00C800DE"/>
    <w:rsid w:val="00C82262"/>
    <w:rsid w:val="00C825C4"/>
    <w:rsid w:val="00C87950"/>
    <w:rsid w:val="00C90A3F"/>
    <w:rsid w:val="00C9561A"/>
    <w:rsid w:val="00C9630B"/>
    <w:rsid w:val="00C96AFC"/>
    <w:rsid w:val="00CA0107"/>
    <w:rsid w:val="00CB0CDF"/>
    <w:rsid w:val="00CB22AE"/>
    <w:rsid w:val="00CB4660"/>
    <w:rsid w:val="00CC447C"/>
    <w:rsid w:val="00CC64E5"/>
    <w:rsid w:val="00CC73BA"/>
    <w:rsid w:val="00CC7CC1"/>
    <w:rsid w:val="00CD0BDE"/>
    <w:rsid w:val="00CD7074"/>
    <w:rsid w:val="00CE2CEA"/>
    <w:rsid w:val="00CE5E36"/>
    <w:rsid w:val="00CE6845"/>
    <w:rsid w:val="00CF0C07"/>
    <w:rsid w:val="00CF1812"/>
    <w:rsid w:val="00D0069C"/>
    <w:rsid w:val="00D01D32"/>
    <w:rsid w:val="00D034CE"/>
    <w:rsid w:val="00D03F55"/>
    <w:rsid w:val="00D055AA"/>
    <w:rsid w:val="00D106F5"/>
    <w:rsid w:val="00D13088"/>
    <w:rsid w:val="00D16BE5"/>
    <w:rsid w:val="00D216F9"/>
    <w:rsid w:val="00D22269"/>
    <w:rsid w:val="00D24386"/>
    <w:rsid w:val="00D276A4"/>
    <w:rsid w:val="00D27E29"/>
    <w:rsid w:val="00D310C6"/>
    <w:rsid w:val="00D313A8"/>
    <w:rsid w:val="00D443FF"/>
    <w:rsid w:val="00D448B7"/>
    <w:rsid w:val="00D47099"/>
    <w:rsid w:val="00D513D8"/>
    <w:rsid w:val="00D5246A"/>
    <w:rsid w:val="00D5427C"/>
    <w:rsid w:val="00D54339"/>
    <w:rsid w:val="00D5782B"/>
    <w:rsid w:val="00D57EB9"/>
    <w:rsid w:val="00D60137"/>
    <w:rsid w:val="00D60D61"/>
    <w:rsid w:val="00D63244"/>
    <w:rsid w:val="00D63C2C"/>
    <w:rsid w:val="00D65555"/>
    <w:rsid w:val="00D711C2"/>
    <w:rsid w:val="00D724E1"/>
    <w:rsid w:val="00D7534C"/>
    <w:rsid w:val="00D75CC4"/>
    <w:rsid w:val="00D76FDE"/>
    <w:rsid w:val="00D81E5B"/>
    <w:rsid w:val="00D86D79"/>
    <w:rsid w:val="00D87822"/>
    <w:rsid w:val="00D90708"/>
    <w:rsid w:val="00D90B07"/>
    <w:rsid w:val="00D925F9"/>
    <w:rsid w:val="00D932F9"/>
    <w:rsid w:val="00DA1F8A"/>
    <w:rsid w:val="00DA252B"/>
    <w:rsid w:val="00DA5F93"/>
    <w:rsid w:val="00DC233F"/>
    <w:rsid w:val="00DC2792"/>
    <w:rsid w:val="00DC27E5"/>
    <w:rsid w:val="00DE1F0F"/>
    <w:rsid w:val="00DE584F"/>
    <w:rsid w:val="00DF0064"/>
    <w:rsid w:val="00DF04FA"/>
    <w:rsid w:val="00DF2655"/>
    <w:rsid w:val="00DF39FD"/>
    <w:rsid w:val="00DF54E0"/>
    <w:rsid w:val="00DF5544"/>
    <w:rsid w:val="00DF7E32"/>
    <w:rsid w:val="00E03C24"/>
    <w:rsid w:val="00E03DB8"/>
    <w:rsid w:val="00E05C3B"/>
    <w:rsid w:val="00E113D2"/>
    <w:rsid w:val="00E1193A"/>
    <w:rsid w:val="00E321FC"/>
    <w:rsid w:val="00E32DC2"/>
    <w:rsid w:val="00E36466"/>
    <w:rsid w:val="00E4538B"/>
    <w:rsid w:val="00E45E42"/>
    <w:rsid w:val="00E509B4"/>
    <w:rsid w:val="00E510B1"/>
    <w:rsid w:val="00E510F8"/>
    <w:rsid w:val="00E52A17"/>
    <w:rsid w:val="00E52B87"/>
    <w:rsid w:val="00E5417D"/>
    <w:rsid w:val="00E54196"/>
    <w:rsid w:val="00E541F2"/>
    <w:rsid w:val="00E605D0"/>
    <w:rsid w:val="00E6206A"/>
    <w:rsid w:val="00E7002D"/>
    <w:rsid w:val="00E70CA6"/>
    <w:rsid w:val="00E70ED0"/>
    <w:rsid w:val="00E71FE6"/>
    <w:rsid w:val="00E7322B"/>
    <w:rsid w:val="00E75656"/>
    <w:rsid w:val="00E7769A"/>
    <w:rsid w:val="00E80406"/>
    <w:rsid w:val="00E849D4"/>
    <w:rsid w:val="00E84D13"/>
    <w:rsid w:val="00E86344"/>
    <w:rsid w:val="00E874D0"/>
    <w:rsid w:val="00E94526"/>
    <w:rsid w:val="00EA56D7"/>
    <w:rsid w:val="00EB22E7"/>
    <w:rsid w:val="00EB57F6"/>
    <w:rsid w:val="00EB6F18"/>
    <w:rsid w:val="00EC129F"/>
    <w:rsid w:val="00EC1621"/>
    <w:rsid w:val="00EC365C"/>
    <w:rsid w:val="00EC3BB0"/>
    <w:rsid w:val="00EC60F2"/>
    <w:rsid w:val="00EC6BE0"/>
    <w:rsid w:val="00EC6EED"/>
    <w:rsid w:val="00EC7DF7"/>
    <w:rsid w:val="00ED289D"/>
    <w:rsid w:val="00ED2E79"/>
    <w:rsid w:val="00ED7F41"/>
    <w:rsid w:val="00EE2B53"/>
    <w:rsid w:val="00EE4FE3"/>
    <w:rsid w:val="00EF0D24"/>
    <w:rsid w:val="00EF26A6"/>
    <w:rsid w:val="00EF6DAE"/>
    <w:rsid w:val="00F0133E"/>
    <w:rsid w:val="00F024A4"/>
    <w:rsid w:val="00F03F1B"/>
    <w:rsid w:val="00F133D1"/>
    <w:rsid w:val="00F16DF8"/>
    <w:rsid w:val="00F17036"/>
    <w:rsid w:val="00F17A93"/>
    <w:rsid w:val="00F206DA"/>
    <w:rsid w:val="00F213F8"/>
    <w:rsid w:val="00F22652"/>
    <w:rsid w:val="00F3025E"/>
    <w:rsid w:val="00F31C6B"/>
    <w:rsid w:val="00F44B3F"/>
    <w:rsid w:val="00F45742"/>
    <w:rsid w:val="00F64EE2"/>
    <w:rsid w:val="00F67A00"/>
    <w:rsid w:val="00F70F76"/>
    <w:rsid w:val="00F73445"/>
    <w:rsid w:val="00F738BA"/>
    <w:rsid w:val="00F76DD5"/>
    <w:rsid w:val="00F84D6C"/>
    <w:rsid w:val="00F93306"/>
    <w:rsid w:val="00F93479"/>
    <w:rsid w:val="00F95213"/>
    <w:rsid w:val="00F97855"/>
    <w:rsid w:val="00FA01DE"/>
    <w:rsid w:val="00FA244D"/>
    <w:rsid w:val="00FB4AE3"/>
    <w:rsid w:val="00FB6FA6"/>
    <w:rsid w:val="00FB79DF"/>
    <w:rsid w:val="00FC6BC8"/>
    <w:rsid w:val="00FD207A"/>
    <w:rsid w:val="00FE012F"/>
    <w:rsid w:val="00FE219D"/>
    <w:rsid w:val="00FE26C1"/>
    <w:rsid w:val="00FF173C"/>
    <w:rsid w:val="00FF6D7E"/>
    <w:rsid w:val="00FF6E61"/>
    <w:rsid w:val="74D71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alloon Text"/>
    <w:basedOn w:val="1"/>
    <w:link w:val="15"/>
    <w:uiPriority w:val="0"/>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iPriority w:val="99"/>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7"/>
    <w:qFormat/>
    <w:uiPriority w:val="0"/>
    <w:rPr>
      <w:b/>
      <w:bCs/>
    </w:rPr>
  </w:style>
  <w:style w:type="character" w:styleId="10">
    <w:name w:val="Emphasis"/>
    <w:qFormat/>
    <w:uiPriority w:val="20"/>
    <w:rPr>
      <w:i/>
      <w:iCs/>
    </w:rPr>
  </w:style>
  <w:style w:type="character" w:styleId="11">
    <w:name w:val="annotation reference"/>
    <w:uiPriority w:val="0"/>
    <w:rPr>
      <w:sz w:val="21"/>
      <w:szCs w:val="21"/>
    </w:rPr>
  </w:style>
  <w:style w:type="character" w:customStyle="1" w:styleId="12">
    <w:name w:val="页眉 字符"/>
    <w:link w:val="5"/>
    <w:uiPriority w:val="0"/>
    <w:rPr>
      <w:kern w:val="2"/>
      <w:sz w:val="18"/>
      <w:szCs w:val="18"/>
    </w:rPr>
  </w:style>
  <w:style w:type="character" w:customStyle="1" w:styleId="13">
    <w:name w:val="页脚 字符"/>
    <w:link w:val="4"/>
    <w:uiPriority w:val="99"/>
    <w:rPr>
      <w:kern w:val="2"/>
      <w:sz w:val="18"/>
      <w:szCs w:val="18"/>
    </w:rPr>
  </w:style>
  <w:style w:type="paragraph" w:customStyle="1" w:styleId="14">
    <w:name w:val="列表段落1"/>
    <w:basedOn w:val="1"/>
    <w:qFormat/>
    <w:uiPriority w:val="34"/>
    <w:pPr>
      <w:ind w:firstLine="420" w:firstLineChars="200"/>
    </w:pPr>
  </w:style>
  <w:style w:type="character" w:customStyle="1" w:styleId="15">
    <w:name w:val="批注框文本 字符"/>
    <w:link w:val="3"/>
    <w:qFormat/>
    <w:uiPriority w:val="0"/>
    <w:rPr>
      <w:kern w:val="2"/>
      <w:sz w:val="18"/>
      <w:szCs w:val="18"/>
    </w:rPr>
  </w:style>
  <w:style w:type="character" w:customStyle="1" w:styleId="16">
    <w:name w:val="批注文字 字符"/>
    <w:link w:val="2"/>
    <w:qFormat/>
    <w:uiPriority w:val="0"/>
    <w:rPr>
      <w:kern w:val="2"/>
      <w:sz w:val="21"/>
      <w:szCs w:val="24"/>
    </w:rPr>
  </w:style>
  <w:style w:type="character" w:customStyle="1" w:styleId="17">
    <w:name w:val="批注主题 字符"/>
    <w:link w:val="7"/>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33B8BC-19DB-4307-A49C-1964325144E6}">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1</Pages>
  <Words>1235</Words>
  <Characters>7046</Characters>
  <Lines>58</Lines>
  <Paragraphs>16</Paragraphs>
  <TotalTime>43</TotalTime>
  <ScaleCrop>false</ScaleCrop>
  <LinksUpToDate>false</LinksUpToDate>
  <CharactersWithSpaces>8265</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2021-01-25T07:56:00Z</dcterms:created>
  <dc:creator>FtpDown</dc:creator>
  <cp:lastModifiedBy>天使在微笑1395400801</cp:lastModifiedBy>
  <cp:lastPrinted>2020-10-10T10:58:00Z</cp:lastPrinted>
  <dcterms:modified xsi:type="dcterms:W3CDTF">2021-02-03T02:09:08Z</dcterms:modified>
  <dc:title>天津大学仁爱学院章程</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