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869C1" w14:textId="1810904A" w:rsidR="00F3676D" w:rsidRPr="008B232B" w:rsidRDefault="00603A0E">
      <w:pPr>
        <w:tabs>
          <w:tab w:val="left" w:pos="7020"/>
        </w:tabs>
        <w:spacing w:line="360" w:lineRule="auto"/>
        <w:jc w:val="left"/>
        <w:rPr>
          <w:rFonts w:ascii="黑体" w:eastAsia="黑体" w:hAnsi="黑体" w:cs="黑体"/>
          <w:bCs/>
          <w:sz w:val="32"/>
          <w:szCs w:val="32"/>
        </w:rPr>
      </w:pPr>
      <w:r w:rsidRPr="008B232B">
        <w:rPr>
          <w:rFonts w:ascii="黑体" w:eastAsia="黑体" w:hAnsi="黑体" w:cs="黑体" w:hint="eastAsia"/>
          <w:bCs/>
          <w:sz w:val="32"/>
          <w:szCs w:val="32"/>
        </w:rPr>
        <w:t>附件</w:t>
      </w:r>
      <w:r w:rsidRPr="008B232B">
        <w:rPr>
          <w:rFonts w:ascii="黑体" w:eastAsia="黑体" w:hAnsi="黑体" w:cs="黑体"/>
          <w:bCs/>
          <w:sz w:val="32"/>
          <w:szCs w:val="32"/>
        </w:rPr>
        <w:t>1</w:t>
      </w:r>
      <w:r w:rsidRPr="008B232B">
        <w:rPr>
          <w:rFonts w:ascii="黑体" w:eastAsia="黑体" w:hAnsi="黑体" w:cs="黑体" w:hint="eastAsia"/>
          <w:bCs/>
          <w:sz w:val="32"/>
          <w:szCs w:val="32"/>
        </w:rPr>
        <w:t xml:space="preserve"> </w:t>
      </w:r>
    </w:p>
    <w:p w14:paraId="657DEEEC" w14:textId="77777777" w:rsidR="004111BC" w:rsidRDefault="004111BC" w:rsidP="004111BC">
      <w:pPr>
        <w:tabs>
          <w:tab w:val="left" w:pos="7020"/>
        </w:tabs>
        <w:spacing w:line="600" w:lineRule="exact"/>
        <w:rPr>
          <w:rFonts w:ascii="方正小标宋简体" w:eastAsia="方正小标宋简体" w:hAnsi="黑体" w:cs="黑体"/>
          <w:bCs/>
          <w:sz w:val="44"/>
          <w:szCs w:val="44"/>
        </w:rPr>
      </w:pPr>
    </w:p>
    <w:p w14:paraId="2B43BD76" w14:textId="416A706B" w:rsidR="00F3676D" w:rsidRPr="00B10BC8" w:rsidRDefault="00AC027D" w:rsidP="004111BC">
      <w:pPr>
        <w:tabs>
          <w:tab w:val="left" w:pos="7020"/>
        </w:tabs>
        <w:spacing w:line="600" w:lineRule="exact"/>
        <w:jc w:val="center"/>
        <w:rPr>
          <w:rFonts w:ascii="方正小标宋_GBK" w:eastAsia="方正小标宋_GBK" w:hAnsi="黑体" w:cs="黑体"/>
          <w:b/>
          <w:sz w:val="40"/>
          <w:szCs w:val="40"/>
        </w:rPr>
      </w:pPr>
      <w:r w:rsidRPr="00B10BC8">
        <w:rPr>
          <w:rFonts w:ascii="方正小标宋_GBK" w:eastAsia="方正小标宋_GBK" w:hAnsi="黑体" w:cs="黑体" w:hint="eastAsia"/>
          <w:b/>
          <w:sz w:val="44"/>
          <w:szCs w:val="44"/>
        </w:rPr>
        <w:t>国家中医临床教学培训示范中心</w:t>
      </w:r>
      <w:r w:rsidR="004111BC" w:rsidRPr="00B10BC8">
        <w:rPr>
          <w:rFonts w:ascii="方正小标宋_GBK" w:eastAsia="方正小标宋_GBK" w:hAnsi="黑体" w:cs="黑体" w:hint="eastAsia"/>
          <w:b/>
          <w:sz w:val="44"/>
          <w:szCs w:val="44"/>
        </w:rPr>
        <w:t>建设指南</w:t>
      </w:r>
    </w:p>
    <w:p w14:paraId="60C816A8" w14:textId="77777777" w:rsidR="004111BC" w:rsidRDefault="004111BC" w:rsidP="004E33BA">
      <w:pPr>
        <w:shd w:val="clear" w:color="auto" w:fill="FFFFFF"/>
        <w:adjustRightInd w:val="0"/>
        <w:snapToGrid w:val="0"/>
        <w:spacing w:line="560" w:lineRule="exact"/>
        <w:ind w:firstLineChars="200" w:firstLine="640"/>
        <w:rPr>
          <w:rFonts w:ascii="华文仿宋" w:eastAsia="华文仿宋" w:hAnsi="华文仿宋" w:cs="华文仿宋"/>
          <w:sz w:val="32"/>
          <w:szCs w:val="32"/>
        </w:rPr>
      </w:pPr>
    </w:p>
    <w:p w14:paraId="771A0D1C" w14:textId="3EEC3067" w:rsidR="008E3C0B" w:rsidRPr="008B232B" w:rsidRDefault="008E3C0B" w:rsidP="004E33BA">
      <w:pPr>
        <w:shd w:val="clear" w:color="auto" w:fill="FFFFFF"/>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高水平的中医临床教学与培训是保障中医学人才培养质量的重要环节。为贯彻落实《国务院办公厅关于深化医教协同进一步推进医学教育改革与发展的意见》（国办发〔2017〕63号）要求，扎实推进《教育部 国家卫生健康委 国家中医药管理局关于深化医教协同进一步推动中医药教育改革与高质量发展的实施意见》（教高〔2020〕6号），加快建设一批覆盖</w:t>
      </w:r>
      <w:r w:rsidR="001052C0">
        <w:rPr>
          <w:rFonts w:ascii="华文仿宋" w:eastAsia="华文仿宋" w:hAnsi="华文仿宋" w:cs="华文仿宋" w:hint="eastAsia"/>
          <w:sz w:val="32"/>
          <w:szCs w:val="32"/>
        </w:rPr>
        <w:t>中医学类专业</w:t>
      </w:r>
      <w:r w:rsidRPr="008B232B">
        <w:rPr>
          <w:rFonts w:ascii="华文仿宋" w:eastAsia="华文仿宋" w:hAnsi="华文仿宋" w:cs="华文仿宋" w:hint="eastAsia"/>
          <w:sz w:val="32"/>
          <w:szCs w:val="32"/>
        </w:rPr>
        <w:t>院校教育、毕业后教育、继续教育全程，集临床教学、师资培养、医学教育研究等于一体的</w:t>
      </w:r>
      <w:r w:rsidR="00AC027D">
        <w:rPr>
          <w:rFonts w:ascii="华文仿宋" w:eastAsia="华文仿宋" w:hAnsi="华文仿宋" w:cs="华文仿宋" w:hint="eastAsia"/>
          <w:sz w:val="32"/>
          <w:szCs w:val="32"/>
        </w:rPr>
        <w:t>国家中医临床教学培训示范中心</w:t>
      </w:r>
      <w:r w:rsidRPr="008B232B">
        <w:rPr>
          <w:rFonts w:ascii="华文仿宋" w:eastAsia="华文仿宋" w:hAnsi="华文仿宋" w:cs="华文仿宋" w:hint="eastAsia"/>
          <w:sz w:val="32"/>
          <w:szCs w:val="32"/>
        </w:rPr>
        <w:t>，特制定本指南。</w:t>
      </w:r>
    </w:p>
    <w:p w14:paraId="3D75E275" w14:textId="3CC499C8" w:rsidR="008E3C0B" w:rsidRPr="008B232B" w:rsidRDefault="008E3C0B" w:rsidP="004E33BA">
      <w:pPr>
        <w:shd w:val="clear" w:color="auto" w:fill="FFFFFF"/>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本指南由教育部、国家中医药</w:t>
      </w:r>
      <w:r w:rsidR="00B10BC8">
        <w:rPr>
          <w:rFonts w:ascii="华文仿宋" w:eastAsia="华文仿宋" w:hAnsi="华文仿宋" w:cs="华文仿宋" w:hint="eastAsia"/>
          <w:sz w:val="32"/>
          <w:szCs w:val="32"/>
        </w:rPr>
        <w:t>管理</w:t>
      </w:r>
      <w:r w:rsidRPr="008B232B">
        <w:rPr>
          <w:rFonts w:ascii="华文仿宋" w:eastAsia="华文仿宋" w:hAnsi="华文仿宋" w:cs="华文仿宋" w:hint="eastAsia"/>
          <w:sz w:val="32"/>
          <w:szCs w:val="32"/>
        </w:rPr>
        <w:t>局共同组织中医药教育专家，结合我国中医药教育现状研究制定，对示范性</w:t>
      </w:r>
      <w:r w:rsidR="00C058BA">
        <w:rPr>
          <w:rFonts w:ascii="华文仿宋" w:eastAsia="华文仿宋" w:hAnsi="华文仿宋" w:cs="华文仿宋" w:hint="eastAsia"/>
          <w:sz w:val="32"/>
          <w:szCs w:val="32"/>
        </w:rPr>
        <w:t>中医</w:t>
      </w:r>
      <w:r w:rsidRPr="008B232B">
        <w:rPr>
          <w:rFonts w:ascii="华文仿宋" w:eastAsia="华文仿宋" w:hAnsi="华文仿宋" w:cs="华文仿宋" w:hint="eastAsia"/>
          <w:sz w:val="32"/>
          <w:szCs w:val="32"/>
        </w:rPr>
        <w:t>临床教学基地建设提出了</w:t>
      </w:r>
      <w:r w:rsidR="00C058BA">
        <w:rPr>
          <w:rFonts w:ascii="华文仿宋" w:eastAsia="华文仿宋" w:hAnsi="华文仿宋" w:cs="华文仿宋" w:hint="eastAsia"/>
          <w:sz w:val="32"/>
          <w:szCs w:val="32"/>
        </w:rPr>
        <w:t>基本要求和发展要求</w:t>
      </w:r>
      <w:r w:rsidRPr="008B232B">
        <w:rPr>
          <w:rFonts w:ascii="华文仿宋" w:eastAsia="华文仿宋" w:hAnsi="华文仿宋" w:cs="华文仿宋" w:hint="eastAsia"/>
          <w:sz w:val="32"/>
          <w:szCs w:val="32"/>
        </w:rPr>
        <w:t>，以期通过发挥</w:t>
      </w:r>
      <w:r w:rsidR="000E6A0D">
        <w:rPr>
          <w:rFonts w:ascii="华文仿宋" w:eastAsia="华文仿宋" w:hAnsi="华文仿宋" w:cs="华文仿宋" w:hint="eastAsia"/>
          <w:sz w:val="32"/>
          <w:szCs w:val="32"/>
        </w:rPr>
        <w:t>基地</w:t>
      </w:r>
      <w:r w:rsidRPr="008B232B">
        <w:rPr>
          <w:rFonts w:ascii="华文仿宋" w:eastAsia="华文仿宋" w:hAnsi="华文仿宋" w:cs="华文仿宋" w:hint="eastAsia"/>
          <w:sz w:val="32"/>
          <w:szCs w:val="32"/>
        </w:rPr>
        <w:t>在</w:t>
      </w:r>
      <w:r w:rsidR="001052C0">
        <w:rPr>
          <w:rFonts w:ascii="华文仿宋" w:eastAsia="华文仿宋" w:hAnsi="华文仿宋" w:cs="华文仿宋" w:hint="eastAsia"/>
          <w:sz w:val="32"/>
          <w:szCs w:val="32"/>
        </w:rPr>
        <w:t>中医学类专业</w:t>
      </w:r>
      <w:r w:rsidRPr="008B232B">
        <w:rPr>
          <w:rFonts w:ascii="华文仿宋" w:eastAsia="华文仿宋" w:hAnsi="华文仿宋" w:cs="华文仿宋" w:hint="eastAsia"/>
          <w:sz w:val="32"/>
          <w:szCs w:val="32"/>
        </w:rPr>
        <w:t>本科生临床实践教学、研究生培养、住院医师规范化培训及临床带教师资培训等方面的示范辐射作用，带动提升我国中医临床实践教学基地教育培训水平，加快培养高素质中医学人才。</w:t>
      </w:r>
    </w:p>
    <w:p w14:paraId="6E7D82EF" w14:textId="77777777" w:rsidR="008E3C0B" w:rsidRPr="008B232B" w:rsidRDefault="008E3C0B" w:rsidP="004E33BA">
      <w:pPr>
        <w:widowControl/>
        <w:adjustRightInd w:val="0"/>
        <w:snapToGrid w:val="0"/>
        <w:spacing w:line="560" w:lineRule="exact"/>
        <w:rPr>
          <w:rFonts w:ascii="华文仿宋" w:eastAsia="华文仿宋" w:hAnsi="华文仿宋" w:cs="华文仿宋"/>
          <w:sz w:val="32"/>
          <w:szCs w:val="32"/>
        </w:rPr>
      </w:pPr>
      <w:r w:rsidRPr="008B232B">
        <w:rPr>
          <w:rFonts w:ascii="华文仿宋" w:eastAsia="华文仿宋" w:hAnsi="华文仿宋" w:cs="华文仿宋"/>
          <w:sz w:val="32"/>
          <w:szCs w:val="32"/>
        </w:rPr>
        <w:br w:type="page"/>
      </w:r>
    </w:p>
    <w:p w14:paraId="60150242" w14:textId="77777777" w:rsidR="008E3C0B" w:rsidRPr="008B232B" w:rsidRDefault="008E3C0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lastRenderedPageBreak/>
        <w:t>1.医院基本条件</w:t>
      </w:r>
    </w:p>
    <w:p w14:paraId="21048C7F" w14:textId="77777777" w:rsidR="008E3C0B" w:rsidRPr="008B232B" w:rsidRDefault="008E3C0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468EBAE7" w14:textId="77777777" w:rsidR="008E3C0B" w:rsidRPr="008B232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sz w:val="32"/>
          <w:szCs w:val="32"/>
        </w:rPr>
        <w:t>1</w:t>
      </w:r>
      <w:bookmarkStart w:id="0" w:name="_Hlk89325906"/>
      <w:r w:rsidRPr="008B232B">
        <w:rPr>
          <w:rFonts w:ascii="华文仿宋" w:eastAsia="华文仿宋" w:hAnsi="华文仿宋" w:cs="华文仿宋"/>
          <w:sz w:val="32"/>
          <w:szCs w:val="32"/>
        </w:rPr>
        <w:t>.1</w:t>
      </w:r>
      <w:bookmarkEnd w:id="0"/>
      <w:r w:rsidRPr="008B232B">
        <w:rPr>
          <w:rFonts w:ascii="华文仿宋" w:eastAsia="华文仿宋" w:hAnsi="华文仿宋" w:cs="华文仿宋" w:hint="eastAsia"/>
          <w:sz w:val="32"/>
          <w:szCs w:val="32"/>
        </w:rPr>
        <w:t>医院综合实力及其所隶属院校的综合实力处于国内</w:t>
      </w:r>
      <w:r w:rsidRPr="008B232B">
        <w:rPr>
          <w:rFonts w:ascii="华文仿宋" w:eastAsia="华文仿宋" w:hAnsi="华文仿宋" w:cs="华文仿宋"/>
          <w:sz w:val="32"/>
          <w:szCs w:val="32"/>
        </w:rPr>
        <w:t>领先</w:t>
      </w:r>
      <w:r w:rsidRPr="008B232B">
        <w:rPr>
          <w:rFonts w:ascii="华文仿宋" w:eastAsia="华文仿宋" w:hAnsi="华文仿宋" w:cs="华文仿宋" w:hint="eastAsia"/>
          <w:sz w:val="32"/>
          <w:szCs w:val="32"/>
        </w:rPr>
        <w:t>地位，具有浓厚的中医药文化氛围、悠久的发展历史与教学积淀，在中医药行业具有较强的影响力。</w:t>
      </w:r>
    </w:p>
    <w:p w14:paraId="6CA516CB" w14:textId="77777777" w:rsidR="008E3C0B" w:rsidRPr="008B232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2医院的中医临床服务能力能够满足中医临床教学及培训需求，</w:t>
      </w:r>
      <w:r w:rsidRPr="00EE03CD">
        <w:rPr>
          <w:rFonts w:ascii="华文仿宋" w:eastAsia="华文仿宋" w:hAnsi="华文仿宋" w:cs="华文仿宋" w:hint="eastAsia"/>
          <w:sz w:val="32"/>
          <w:szCs w:val="32"/>
        </w:rPr>
        <w:t>在学、在培人员</w:t>
      </w:r>
      <w:r w:rsidRPr="008B232B">
        <w:rPr>
          <w:rFonts w:ascii="华文仿宋" w:eastAsia="华文仿宋" w:hAnsi="华文仿宋" w:cs="华文仿宋" w:hint="eastAsia"/>
          <w:sz w:val="32"/>
          <w:szCs w:val="32"/>
        </w:rPr>
        <w:t>总数与实际开放床位数比例合理。</w:t>
      </w:r>
    </w:p>
    <w:p w14:paraId="146852A6" w14:textId="71BF53F8"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3具有一定数量的</w:t>
      </w:r>
      <w:r w:rsidR="00851562">
        <w:rPr>
          <w:rFonts w:ascii="华文仿宋" w:eastAsia="华文仿宋" w:hAnsi="华文仿宋" w:cs="华文仿宋" w:hint="eastAsia"/>
          <w:sz w:val="32"/>
          <w:szCs w:val="32"/>
        </w:rPr>
        <w:t>国家区域中医诊疗中心、</w:t>
      </w:r>
      <w:r w:rsidRPr="008B232B">
        <w:rPr>
          <w:rFonts w:ascii="华文仿宋" w:eastAsia="华文仿宋" w:hAnsi="华文仿宋" w:cs="华文仿宋" w:hint="eastAsia"/>
          <w:sz w:val="32"/>
          <w:szCs w:val="32"/>
        </w:rPr>
        <w:t>国家临床重点专科</w:t>
      </w:r>
      <w:r w:rsidR="00851562">
        <w:rPr>
          <w:rFonts w:ascii="华文仿宋" w:eastAsia="华文仿宋" w:hAnsi="华文仿宋" w:cs="华文仿宋" w:hint="eastAsia"/>
          <w:sz w:val="32"/>
          <w:szCs w:val="32"/>
        </w:rPr>
        <w:t>（中医专业）</w:t>
      </w:r>
      <w:r w:rsidRPr="008B232B">
        <w:rPr>
          <w:rFonts w:ascii="华文仿宋" w:eastAsia="华文仿宋" w:hAnsi="华文仿宋" w:cs="华文仿宋" w:hint="eastAsia"/>
          <w:sz w:val="32"/>
          <w:szCs w:val="32"/>
        </w:rPr>
        <w:t>及国家中医药管理局重点专</w:t>
      </w:r>
      <w:r w:rsidR="00851562">
        <w:rPr>
          <w:rFonts w:ascii="华文仿宋" w:eastAsia="华文仿宋" w:hAnsi="华文仿宋" w:cs="华文仿宋" w:hint="eastAsia"/>
          <w:sz w:val="32"/>
          <w:szCs w:val="32"/>
        </w:rPr>
        <w:t>业</w:t>
      </w:r>
      <w:r w:rsidRPr="008B232B">
        <w:rPr>
          <w:rFonts w:ascii="华文仿宋" w:eastAsia="华文仿宋" w:hAnsi="华文仿宋" w:cs="华文仿宋" w:hint="eastAsia"/>
          <w:sz w:val="32"/>
          <w:szCs w:val="32"/>
        </w:rPr>
        <w:t>建设项目。</w:t>
      </w:r>
    </w:p>
    <w:p w14:paraId="0137692C" w14:textId="77777777" w:rsidR="008E3C0B" w:rsidRPr="008B232B" w:rsidRDefault="008E3C0B" w:rsidP="004E33BA">
      <w:pPr>
        <w:adjustRightInd w:val="0"/>
        <w:snapToGrid w:val="0"/>
        <w:spacing w:line="560" w:lineRule="exact"/>
        <w:ind w:firstLineChars="200" w:firstLine="640"/>
        <w:rPr>
          <w:rFonts w:ascii="华文仿宋" w:eastAsia="华文仿宋" w:hAnsi="华文仿宋" w:cs="Times New Roman"/>
          <w:sz w:val="32"/>
          <w:szCs w:val="32"/>
        </w:rPr>
      </w:pP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4长期承担中医学院校教育、毕业后教育和继续教育。</w:t>
      </w:r>
    </w:p>
    <w:p w14:paraId="45CA7FAC" w14:textId="0FBB9DBD" w:rsidR="008E3C0B" w:rsidRPr="008B232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5</w:t>
      </w:r>
      <w:r w:rsidR="00B65901">
        <w:rPr>
          <w:rFonts w:ascii="华文仿宋" w:eastAsia="华文仿宋" w:hAnsi="华文仿宋" w:cs="华文仿宋" w:hint="eastAsia"/>
          <w:sz w:val="32"/>
          <w:szCs w:val="32"/>
        </w:rPr>
        <w:t>符合《本科医学教育标准——</w:t>
      </w:r>
      <w:r w:rsidRPr="008B232B">
        <w:rPr>
          <w:rFonts w:ascii="华文仿宋" w:eastAsia="华文仿宋" w:hAnsi="华文仿宋" w:cs="华文仿宋" w:hint="eastAsia"/>
          <w:sz w:val="32"/>
          <w:szCs w:val="32"/>
        </w:rPr>
        <w:t>中医学专业（暂行）》相关要求。</w:t>
      </w:r>
      <w:r>
        <w:rPr>
          <w:rFonts w:ascii="华文仿宋" w:eastAsia="华文仿宋" w:hAnsi="华文仿宋" w:cs="华文仿宋" w:hint="eastAsia"/>
          <w:sz w:val="32"/>
          <w:szCs w:val="32"/>
        </w:rPr>
        <w:t>承担</w:t>
      </w:r>
      <w:r w:rsidR="00A6118F" w:rsidRPr="00A6118F">
        <w:rPr>
          <w:rFonts w:ascii="华文仿宋" w:eastAsia="华文仿宋" w:hAnsi="华文仿宋" w:cs="华文仿宋" w:hint="eastAsia"/>
          <w:sz w:val="32"/>
          <w:szCs w:val="32"/>
        </w:rPr>
        <w:t>中医学硕士</w:t>
      </w:r>
      <w:r w:rsidR="00A6118F">
        <w:rPr>
          <w:rFonts w:ascii="华文仿宋" w:eastAsia="华文仿宋" w:hAnsi="华文仿宋" w:cs="华文仿宋" w:hint="eastAsia"/>
          <w:sz w:val="32"/>
          <w:szCs w:val="32"/>
        </w:rPr>
        <w:t>、博士学术学位和</w:t>
      </w:r>
      <w:r>
        <w:rPr>
          <w:rFonts w:ascii="华文仿宋" w:eastAsia="华文仿宋" w:hAnsi="华文仿宋" w:cs="华文仿宋" w:hint="eastAsia"/>
          <w:sz w:val="32"/>
          <w:szCs w:val="32"/>
        </w:rPr>
        <w:t>中医硕士</w:t>
      </w:r>
      <w:r w:rsidR="00A6118F">
        <w:rPr>
          <w:rFonts w:ascii="华文仿宋" w:eastAsia="华文仿宋" w:hAnsi="华文仿宋" w:cs="华文仿宋" w:hint="eastAsia"/>
          <w:sz w:val="32"/>
          <w:szCs w:val="32"/>
        </w:rPr>
        <w:t>、博士</w:t>
      </w:r>
      <w:r>
        <w:rPr>
          <w:rFonts w:ascii="华文仿宋" w:eastAsia="华文仿宋" w:hAnsi="华文仿宋" w:cs="华文仿宋" w:hint="eastAsia"/>
          <w:sz w:val="32"/>
          <w:szCs w:val="32"/>
        </w:rPr>
        <w:t>专业学位研究生培养</w:t>
      </w:r>
      <w:r w:rsidR="00457E92">
        <w:rPr>
          <w:rFonts w:ascii="华文仿宋" w:eastAsia="华文仿宋" w:hAnsi="华文仿宋" w:cs="华文仿宋" w:hint="eastAsia"/>
          <w:sz w:val="32"/>
          <w:szCs w:val="32"/>
        </w:rPr>
        <w:t>工作</w:t>
      </w:r>
      <w:r>
        <w:rPr>
          <w:rFonts w:ascii="华文仿宋" w:eastAsia="华文仿宋" w:hAnsi="华文仿宋" w:cs="华文仿宋" w:hint="eastAsia"/>
          <w:sz w:val="32"/>
          <w:szCs w:val="32"/>
        </w:rPr>
        <w:t>。</w:t>
      </w:r>
    </w:p>
    <w:p w14:paraId="0490B64A" w14:textId="77777777"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6医院为国家中医住院医师规范化培训基地。</w:t>
      </w:r>
    </w:p>
    <w:p w14:paraId="3EADFACB" w14:textId="77777777"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7医院为中医继续教育基地，所开设的继续教育项目具备一定影响力。</w:t>
      </w:r>
    </w:p>
    <w:p w14:paraId="337B0348" w14:textId="77777777"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sz w:val="32"/>
          <w:szCs w:val="32"/>
        </w:rPr>
        <w:t>1.8</w:t>
      </w:r>
      <w:r w:rsidRPr="008B232B">
        <w:rPr>
          <w:rFonts w:ascii="华文仿宋" w:eastAsia="华文仿宋" w:hAnsi="华文仿宋" w:cs="华文仿宋" w:hint="eastAsia"/>
          <w:sz w:val="32"/>
          <w:szCs w:val="32"/>
        </w:rPr>
        <w:t>具有全国名老中医药专家传承工作室。</w:t>
      </w:r>
    </w:p>
    <w:p w14:paraId="77CBED3C" w14:textId="3F672E5F"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sz w:val="32"/>
          <w:szCs w:val="32"/>
        </w:rPr>
        <w:t>1.9</w:t>
      </w:r>
      <w:r w:rsidRPr="008B232B">
        <w:rPr>
          <w:rFonts w:ascii="华文仿宋" w:eastAsia="华文仿宋" w:hAnsi="华文仿宋" w:cs="华文仿宋" w:hint="eastAsia"/>
          <w:sz w:val="32"/>
          <w:szCs w:val="32"/>
        </w:rPr>
        <w:t>科学研究（包括对中医临床与中医学术传承研究的学术论文、专著、专利、科技奖励等）成果丰硕，并有效进行临床与教学转化。</w:t>
      </w:r>
    </w:p>
    <w:p w14:paraId="6558FF2C" w14:textId="77777777" w:rsidR="008E3C0B" w:rsidRPr="008B232B" w:rsidRDefault="008E3C0B" w:rsidP="004E33BA">
      <w:pPr>
        <w:adjustRightInd w:val="0"/>
        <w:snapToGrid w:val="0"/>
        <w:spacing w:line="560" w:lineRule="exact"/>
        <w:ind w:firstLineChars="200" w:firstLine="641"/>
        <w:rPr>
          <w:rFonts w:ascii="华文仿宋" w:eastAsia="华文仿宋" w:hAnsi="华文仿宋" w:cs="Times New Roman"/>
          <w:b/>
          <w:bCs/>
          <w:sz w:val="32"/>
          <w:szCs w:val="32"/>
        </w:rPr>
      </w:pPr>
      <w:r w:rsidRPr="008B232B">
        <w:rPr>
          <w:rFonts w:ascii="华文仿宋" w:eastAsia="华文仿宋" w:hAnsi="华文仿宋" w:cs="华文仿宋" w:hint="eastAsia"/>
          <w:b/>
          <w:bCs/>
          <w:sz w:val="32"/>
          <w:szCs w:val="32"/>
        </w:rPr>
        <w:t>【注释】</w:t>
      </w:r>
    </w:p>
    <w:p w14:paraId="5C4DF283" w14:textId="746ACEBF" w:rsidR="008E3C0B" w:rsidRPr="00EE03CD"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医院的中医医疗服务能力指实际开放床位数、年出院病人数、年门（急）诊量、专业科室设置、病种类型及数量、中医药使用率（含非药物疗法）、中医药专科专病特色等。</w:t>
      </w:r>
    </w:p>
    <w:p w14:paraId="31E5C863" w14:textId="77777777" w:rsidR="004E33BA" w:rsidRDefault="004E33BA" w:rsidP="004E33BA">
      <w:pPr>
        <w:adjustRightInd w:val="0"/>
        <w:snapToGrid w:val="0"/>
        <w:spacing w:line="560" w:lineRule="exact"/>
        <w:ind w:firstLineChars="200" w:firstLine="640"/>
        <w:rPr>
          <w:rFonts w:ascii="黑体" w:eastAsia="黑体" w:hAnsi="黑体" w:cs="黑体"/>
          <w:sz w:val="32"/>
          <w:szCs w:val="32"/>
        </w:rPr>
      </w:pPr>
    </w:p>
    <w:p w14:paraId="355D7803" w14:textId="7C9D1970" w:rsidR="008E3C0B" w:rsidRPr="008B232B" w:rsidRDefault="008E3C0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2.教学组织架构与运行</w:t>
      </w:r>
    </w:p>
    <w:p w14:paraId="5DD1DE8F" w14:textId="77777777" w:rsidR="008E3C0B" w:rsidRPr="008B232B" w:rsidRDefault="008E3C0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5753FB20" w14:textId="77777777" w:rsidR="008E3C0B" w:rsidRPr="008B232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医院教学组织架构清晰、科学合理、职责明确，有利于中医学教育各阶段的统一协调。</w:t>
      </w:r>
    </w:p>
    <w:p w14:paraId="4BD5D909" w14:textId="62196A93" w:rsidR="008E3C0B" w:rsidRPr="008B232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.2</w:t>
      </w:r>
      <w:r w:rsidRPr="008B232B">
        <w:rPr>
          <w:rFonts w:ascii="华文仿宋" w:eastAsia="华文仿宋" w:hAnsi="华文仿宋" w:cs="华文仿宋" w:hint="eastAsia"/>
          <w:sz w:val="32"/>
          <w:szCs w:val="32"/>
        </w:rPr>
        <w:t>设立涵盖</w:t>
      </w:r>
      <w:r w:rsidR="007B2D00" w:rsidRPr="00EE03CD">
        <w:rPr>
          <w:rFonts w:ascii="华文仿宋" w:eastAsia="华文仿宋" w:hAnsi="华文仿宋" w:cs="华文仿宋" w:hint="eastAsia"/>
          <w:sz w:val="32"/>
          <w:szCs w:val="32"/>
        </w:rPr>
        <w:t>中医学</w:t>
      </w:r>
      <w:r w:rsidRPr="00EE03CD">
        <w:rPr>
          <w:rFonts w:ascii="华文仿宋" w:eastAsia="华文仿宋" w:hAnsi="华文仿宋" w:cs="华文仿宋" w:hint="eastAsia"/>
          <w:sz w:val="32"/>
          <w:szCs w:val="32"/>
        </w:rPr>
        <w:t>院校教</w:t>
      </w:r>
      <w:r w:rsidRPr="008B232B">
        <w:rPr>
          <w:rFonts w:ascii="华文仿宋" w:eastAsia="华文仿宋" w:hAnsi="华文仿宋" w:cs="华文仿宋" w:hint="eastAsia"/>
          <w:sz w:val="32"/>
          <w:szCs w:val="32"/>
        </w:rPr>
        <w:t>育、毕业后教育和继续教育的教学（培训）委员会、教学督导委员会等组织，落实教育教学目标、制定人才培养方案及教学管理制度，审议教学重大事项，充分发挥</w:t>
      </w:r>
      <w:r w:rsidR="00A25159" w:rsidRPr="008B232B">
        <w:rPr>
          <w:rFonts w:ascii="华文仿宋" w:eastAsia="华文仿宋" w:hAnsi="华文仿宋" w:cs="华文仿宋" w:hint="eastAsia"/>
          <w:sz w:val="32"/>
          <w:szCs w:val="32"/>
        </w:rPr>
        <w:t>指导和</w:t>
      </w:r>
      <w:r w:rsidRPr="008B232B">
        <w:rPr>
          <w:rFonts w:ascii="华文仿宋" w:eastAsia="华文仿宋" w:hAnsi="华文仿宋" w:cs="华文仿宋" w:hint="eastAsia"/>
          <w:sz w:val="32"/>
          <w:szCs w:val="32"/>
        </w:rPr>
        <w:t>监督作用。</w:t>
      </w:r>
    </w:p>
    <w:p w14:paraId="65F40303" w14:textId="408A663B" w:rsidR="008E3C0B" w:rsidRPr="008B232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.3</w:t>
      </w:r>
      <w:r w:rsidRPr="008B232B">
        <w:rPr>
          <w:rFonts w:ascii="华文仿宋" w:eastAsia="华文仿宋" w:hAnsi="华文仿宋" w:cs="华文仿宋" w:hint="eastAsia"/>
          <w:sz w:val="32"/>
          <w:szCs w:val="32"/>
        </w:rPr>
        <w:t>医院院长作为教学第一责任人，定期组织教学工作会议，参与教学与培训关键环节，积极推进教学与培训工作。</w:t>
      </w:r>
    </w:p>
    <w:p w14:paraId="5D2474A3" w14:textId="77777777"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.4</w:t>
      </w:r>
      <w:r w:rsidRPr="008B232B">
        <w:rPr>
          <w:rFonts w:ascii="华文仿宋" w:eastAsia="华文仿宋" w:hAnsi="华文仿宋" w:cs="华文仿宋" w:hint="eastAsia"/>
          <w:sz w:val="32"/>
          <w:szCs w:val="32"/>
        </w:rPr>
        <w:t>医院教学管理队伍结构合理，有足够数量的专职管理人员；教学负责人在中医学教育领域具有一定影响力，能引领中医学教育教学改革与发展。</w:t>
      </w:r>
    </w:p>
    <w:p w14:paraId="5A9B764B" w14:textId="77777777"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.5</w:t>
      </w:r>
      <w:r w:rsidRPr="008B232B">
        <w:rPr>
          <w:rFonts w:ascii="华文仿宋" w:eastAsia="华文仿宋" w:hAnsi="华文仿宋" w:cs="华文仿宋" w:hint="eastAsia"/>
          <w:sz w:val="32"/>
          <w:szCs w:val="32"/>
        </w:rPr>
        <w:t>医院能够定期组织教学管理人员培训。</w:t>
      </w:r>
    </w:p>
    <w:p w14:paraId="1915F65D" w14:textId="77777777" w:rsidR="008E3C0B" w:rsidRPr="008B232B" w:rsidRDefault="008E3C0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.6</w:t>
      </w:r>
      <w:r w:rsidRPr="008B232B">
        <w:rPr>
          <w:rFonts w:ascii="华文仿宋" w:eastAsia="华文仿宋" w:hAnsi="华文仿宋" w:cs="华文仿宋" w:hint="eastAsia"/>
          <w:sz w:val="32"/>
          <w:szCs w:val="32"/>
        </w:rPr>
        <w:t>医院具有完整的基层教学组织，能承担实质性的教学任务，其负责人对学科内的教学及相关资源有权做统筹规划与统一调配。</w:t>
      </w:r>
    </w:p>
    <w:p w14:paraId="7A98FC76" w14:textId="0CD0B212" w:rsidR="008E3C0B" w:rsidRDefault="008E3C0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w:t>
      </w:r>
      <w:r w:rsidRPr="008B232B">
        <w:rPr>
          <w:rFonts w:ascii="华文仿宋" w:eastAsia="华文仿宋" w:hAnsi="华文仿宋" w:cs="华文仿宋"/>
          <w:sz w:val="32"/>
          <w:szCs w:val="32"/>
        </w:rPr>
        <w:t>.7</w:t>
      </w:r>
      <w:r w:rsidRPr="008B232B">
        <w:rPr>
          <w:rFonts w:ascii="华文仿宋" w:eastAsia="华文仿宋" w:hAnsi="华文仿宋" w:cs="华文仿宋" w:hint="eastAsia"/>
          <w:sz w:val="32"/>
          <w:szCs w:val="32"/>
        </w:rPr>
        <w:t>有完善的教学管理制度和管理流程并有效运行，能保证教学工作有序开展和教学目标的实现。</w:t>
      </w:r>
    </w:p>
    <w:p w14:paraId="3D4C19D5" w14:textId="77777777" w:rsidR="007E47E4" w:rsidRPr="008B232B" w:rsidRDefault="007E47E4" w:rsidP="004E33BA">
      <w:pPr>
        <w:adjustRightInd w:val="0"/>
        <w:snapToGrid w:val="0"/>
        <w:spacing w:line="560" w:lineRule="exact"/>
        <w:ind w:firstLineChars="200" w:firstLine="640"/>
        <w:rPr>
          <w:rFonts w:ascii="华文仿宋" w:eastAsia="华文仿宋" w:hAnsi="华文仿宋" w:cs="华文仿宋"/>
          <w:sz w:val="32"/>
          <w:szCs w:val="32"/>
        </w:rPr>
      </w:pPr>
    </w:p>
    <w:p w14:paraId="0CF74791"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3.中医教学资源与利用</w:t>
      </w:r>
    </w:p>
    <w:p w14:paraId="05813A6E"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49AB3CA4"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医院有持续稳定的教学经费投入并逐年增加。</w:t>
      </w:r>
    </w:p>
    <w:p w14:paraId="49423FA3"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iCs/>
          <w:sz w:val="32"/>
          <w:szCs w:val="32"/>
        </w:rPr>
      </w:pPr>
      <w:r w:rsidRPr="008B232B">
        <w:rPr>
          <w:rFonts w:ascii="华文仿宋" w:eastAsia="华文仿宋" w:hAnsi="华文仿宋" w:cs="华文仿宋" w:hint="eastAsia"/>
          <w:sz w:val="32"/>
          <w:szCs w:val="32"/>
        </w:rPr>
        <w:lastRenderedPageBreak/>
        <w:t>3</w:t>
      </w:r>
      <w:r w:rsidRPr="008B232B">
        <w:rPr>
          <w:rFonts w:ascii="华文仿宋" w:eastAsia="华文仿宋" w:hAnsi="华文仿宋" w:cs="华文仿宋"/>
          <w:sz w:val="32"/>
          <w:szCs w:val="32"/>
        </w:rPr>
        <w:t>.2</w:t>
      </w:r>
      <w:r w:rsidRPr="008B232B">
        <w:rPr>
          <w:rFonts w:ascii="华文仿宋" w:eastAsia="华文仿宋" w:hAnsi="华文仿宋" w:cs="华文仿宋" w:hint="eastAsia"/>
          <w:sz w:val="32"/>
          <w:szCs w:val="32"/>
        </w:rPr>
        <w:t>医院设有能满足中医教学与培训需求的教室、病区教学示教室、临床技能训练与考核中心、图书馆、宿舍、</w:t>
      </w:r>
      <w:r w:rsidRPr="008B232B">
        <w:rPr>
          <w:rFonts w:ascii="华文仿宋" w:eastAsia="华文仿宋" w:hAnsi="华文仿宋" w:cs="华文仿宋" w:hint="eastAsia"/>
          <w:iCs/>
          <w:sz w:val="32"/>
          <w:szCs w:val="32"/>
        </w:rPr>
        <w:t>食堂</w:t>
      </w:r>
      <w:r w:rsidRPr="008B232B">
        <w:rPr>
          <w:rFonts w:ascii="华文仿宋" w:eastAsia="华文仿宋" w:hAnsi="华文仿宋" w:cs="华文仿宋" w:hint="eastAsia"/>
          <w:sz w:val="32"/>
          <w:szCs w:val="32"/>
        </w:rPr>
        <w:t>等。具有足够数量</w:t>
      </w:r>
      <w:r w:rsidRPr="008B232B">
        <w:rPr>
          <w:rFonts w:ascii="华文仿宋" w:eastAsia="华文仿宋" w:hAnsi="华文仿宋" w:cs="华文仿宋" w:hint="eastAsia"/>
          <w:iCs/>
          <w:sz w:val="32"/>
          <w:szCs w:val="32"/>
        </w:rPr>
        <w:t>的</w:t>
      </w:r>
      <w:r w:rsidRPr="008B232B">
        <w:rPr>
          <w:rFonts w:ascii="华文仿宋" w:eastAsia="华文仿宋" w:hAnsi="华文仿宋" w:cs="华文仿宋" w:hint="eastAsia"/>
          <w:sz w:val="32"/>
          <w:szCs w:val="32"/>
        </w:rPr>
        <w:t>设施与设备</w:t>
      </w:r>
      <w:r w:rsidRPr="008B232B">
        <w:rPr>
          <w:rFonts w:ascii="华文仿宋" w:eastAsia="华文仿宋" w:hAnsi="华文仿宋" w:cs="华文仿宋" w:hint="eastAsia"/>
          <w:iCs/>
          <w:sz w:val="32"/>
          <w:szCs w:val="32"/>
        </w:rPr>
        <w:t>保证在学、在培人员的教学、训练、生活、学习以及体育锻炼的需要。</w:t>
      </w:r>
    </w:p>
    <w:p w14:paraId="0D9024D0"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.3</w:t>
      </w:r>
      <w:r w:rsidRPr="008B232B">
        <w:rPr>
          <w:rFonts w:ascii="华文仿宋" w:eastAsia="华文仿宋" w:hAnsi="华文仿宋" w:cs="华文仿宋" w:hint="eastAsia"/>
          <w:sz w:val="32"/>
          <w:szCs w:val="32"/>
        </w:rPr>
        <w:t>医院的教学信息化程度高，有充足、可利用的网络、电子信息资源和网络课程资源等，能应用现代信息化技术进行教学与管理。</w:t>
      </w:r>
    </w:p>
    <w:p w14:paraId="6DE0F5CF" w14:textId="137A924A"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.4</w:t>
      </w:r>
      <w:r w:rsidRPr="008B232B">
        <w:rPr>
          <w:rFonts w:ascii="华文仿宋" w:eastAsia="华文仿宋" w:hAnsi="华文仿宋" w:cs="华文仿宋" w:hint="eastAsia"/>
          <w:sz w:val="32"/>
          <w:szCs w:val="32"/>
        </w:rPr>
        <w:t>中医临床课程优质资源丰富</w:t>
      </w:r>
      <w:r w:rsidR="00381006">
        <w:rPr>
          <w:rFonts w:ascii="华文仿宋" w:eastAsia="华文仿宋" w:hAnsi="华文仿宋" w:cs="华文仿宋" w:hint="eastAsia"/>
          <w:sz w:val="32"/>
          <w:szCs w:val="32"/>
        </w:rPr>
        <w:t>，</w:t>
      </w:r>
      <w:r w:rsidRPr="00381006">
        <w:rPr>
          <w:rFonts w:ascii="华文仿宋" w:eastAsia="华文仿宋" w:hAnsi="华文仿宋" w:cs="华文仿宋" w:hint="eastAsia"/>
          <w:sz w:val="32"/>
          <w:szCs w:val="32"/>
        </w:rPr>
        <w:t>具有国家一流</w:t>
      </w:r>
      <w:r w:rsidR="00381006" w:rsidRPr="00381006">
        <w:rPr>
          <w:rFonts w:ascii="华文仿宋" w:eastAsia="华文仿宋" w:hAnsi="华文仿宋" w:cs="华文仿宋" w:hint="eastAsia"/>
          <w:sz w:val="32"/>
          <w:szCs w:val="32"/>
        </w:rPr>
        <w:t>本科</w:t>
      </w:r>
      <w:r w:rsidRPr="00381006">
        <w:rPr>
          <w:rFonts w:ascii="华文仿宋" w:eastAsia="华文仿宋" w:hAnsi="华文仿宋" w:cs="华文仿宋" w:hint="eastAsia"/>
          <w:sz w:val="32"/>
          <w:szCs w:val="32"/>
        </w:rPr>
        <w:t>课程并有效利用。</w:t>
      </w:r>
    </w:p>
    <w:p w14:paraId="6A42F384"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.5</w:t>
      </w:r>
      <w:r w:rsidRPr="008B232B">
        <w:rPr>
          <w:rFonts w:ascii="华文仿宋" w:eastAsia="华文仿宋" w:hAnsi="华文仿宋" w:cs="华文仿宋" w:hint="eastAsia"/>
          <w:sz w:val="32"/>
          <w:szCs w:val="32"/>
        </w:rPr>
        <w:t>医院中医临床技能训练与考核中心必须中医特色鲜明，使用率高。面积不少于</w:t>
      </w:r>
      <w:r w:rsidRPr="008B232B">
        <w:rPr>
          <w:rFonts w:ascii="华文仿宋" w:eastAsia="华文仿宋" w:hAnsi="华文仿宋" w:cs="华文仿宋"/>
          <w:sz w:val="32"/>
          <w:szCs w:val="32"/>
        </w:rPr>
        <w:t>600</w:t>
      </w:r>
      <w:r w:rsidRPr="008B232B">
        <w:rPr>
          <w:rFonts w:ascii="华文仿宋" w:eastAsia="华文仿宋" w:hAnsi="华文仿宋" w:cs="华文仿宋" w:hint="eastAsia"/>
          <w:sz w:val="32"/>
          <w:szCs w:val="32"/>
        </w:rPr>
        <w:t>平方米，训练内容覆盖生命全周期、疫病防控和主要学科</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可满足各类在学、在培人员中医思维能力、中医学术传承能力、沟通交流能力、团队合作能力以及基本操作技能的培训与考核。</w:t>
      </w:r>
    </w:p>
    <w:p w14:paraId="25850FC2"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.6</w:t>
      </w:r>
      <w:r w:rsidRPr="008B232B">
        <w:rPr>
          <w:rFonts w:ascii="华文仿宋" w:eastAsia="华文仿宋" w:hAnsi="华文仿宋" w:cs="华文仿宋" w:hint="eastAsia"/>
          <w:sz w:val="32"/>
          <w:szCs w:val="32"/>
        </w:rPr>
        <w:t>具有中医类别国家医师资格考试实践技能考试基地资质。</w:t>
      </w:r>
    </w:p>
    <w:p w14:paraId="7CBA422A"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.7</w:t>
      </w:r>
      <w:r w:rsidRPr="008B232B">
        <w:rPr>
          <w:rFonts w:ascii="华文仿宋" w:eastAsia="华文仿宋" w:hAnsi="华文仿宋" w:cs="华文仿宋" w:hint="eastAsia"/>
          <w:sz w:val="32"/>
          <w:szCs w:val="32"/>
        </w:rPr>
        <w:t>与协同单位、基层培养基地等院外临床教学单位建立稳定的教学指导与支持关系。</w:t>
      </w:r>
    </w:p>
    <w:p w14:paraId="10894A69"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7E47E4">
        <w:rPr>
          <w:rFonts w:ascii="华文仿宋" w:eastAsia="华文仿宋" w:hAnsi="华文仿宋" w:cs="华文仿宋" w:hint="eastAsia"/>
          <w:b/>
          <w:sz w:val="32"/>
          <w:szCs w:val="32"/>
        </w:rPr>
        <w:t>发展要求</w:t>
      </w:r>
    </w:p>
    <w:p w14:paraId="7DF84913"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8设置满足各主要学科需要的教学门诊，具有支持其有效、持续运行的政策与机制。</w:t>
      </w:r>
    </w:p>
    <w:p w14:paraId="3918612D" w14:textId="6943FF6B"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9中医临床技能训练与考核中心实施信息化管理，面积达到1</w:t>
      </w:r>
      <w:r w:rsidRPr="008B232B">
        <w:rPr>
          <w:rFonts w:ascii="华文仿宋" w:eastAsia="华文仿宋" w:hAnsi="华文仿宋" w:cs="华文仿宋"/>
          <w:sz w:val="32"/>
          <w:szCs w:val="32"/>
        </w:rPr>
        <w:t>200</w:t>
      </w:r>
      <w:r w:rsidRPr="008B232B">
        <w:rPr>
          <w:rFonts w:ascii="华文仿宋" w:eastAsia="华文仿宋" w:hAnsi="华文仿宋" w:cs="华文仿宋" w:hint="eastAsia"/>
          <w:sz w:val="32"/>
          <w:szCs w:val="32"/>
        </w:rPr>
        <w:t>平方米，训练与考核内容涵盖中医师岗位胜任力各环节，包括领导力与专科技能等综合能力的培训与考核。</w:t>
      </w:r>
    </w:p>
    <w:p w14:paraId="7754DE2D"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p>
    <w:p w14:paraId="0DDC5498"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4.中医人才培养方案制定与实施</w:t>
      </w:r>
    </w:p>
    <w:p w14:paraId="58A60297"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73BE3D9C"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 xml:space="preserve">遵循中医人才成长规律，根据国家与学校的培养、培训总体要求，制定院校教育、毕业后教育、继续教育有机衔接的培养培训计划与方案，并将师承教育贯穿始终。 </w:t>
      </w:r>
    </w:p>
    <w:p w14:paraId="644E72F2" w14:textId="625F61E4" w:rsidR="00B1362B" w:rsidRPr="008B232B" w:rsidRDefault="00B1362B" w:rsidP="004E33BA">
      <w:pPr>
        <w:pStyle w:val="2"/>
        <w:adjustRightInd w:val="0"/>
        <w:snapToGrid w:val="0"/>
        <w:spacing w:line="560" w:lineRule="exact"/>
        <w:ind w:firstLine="640"/>
        <w:rPr>
          <w:rFonts w:ascii="华文仿宋" w:eastAsia="华文仿宋" w:hAnsi="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.2</w:t>
      </w:r>
      <w:r w:rsidRPr="007E47E4">
        <w:rPr>
          <w:rFonts w:ascii="华文仿宋" w:eastAsia="华文仿宋" w:hAnsi="华文仿宋" w:cs="华文仿宋" w:hint="eastAsia"/>
          <w:sz w:val="32"/>
          <w:szCs w:val="32"/>
        </w:rPr>
        <w:t>培养计划与方案适应国家医学教育创新发展要求，体现医学教育教学新理念。</w:t>
      </w:r>
      <w:r w:rsidR="002146EF">
        <w:rPr>
          <w:rFonts w:ascii="华文仿宋" w:eastAsia="华文仿宋" w:hAnsi="华文仿宋" w:cs="华文仿宋" w:hint="eastAsia"/>
          <w:sz w:val="32"/>
          <w:szCs w:val="32"/>
        </w:rPr>
        <w:t>注重课程思政建设，</w:t>
      </w:r>
      <w:r w:rsidRPr="008B232B">
        <w:rPr>
          <w:rFonts w:ascii="华文仿宋" w:eastAsia="华文仿宋" w:hAnsi="华文仿宋" w:cs="华文仿宋" w:hint="eastAsia"/>
          <w:sz w:val="32"/>
          <w:szCs w:val="32"/>
        </w:rPr>
        <w:t>注重在学、在培人员自主学习和终身学习能力的培养。多途径强化“大医精诚”精神，注重临床综合能力、创新能力和职业素养的培养。</w:t>
      </w:r>
    </w:p>
    <w:p w14:paraId="309C8FB2"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3</w:t>
      </w:r>
      <w:r w:rsidRPr="008B232B">
        <w:rPr>
          <w:rFonts w:ascii="华文仿宋" w:eastAsia="华文仿宋" w:hAnsi="华文仿宋" w:cs="华文仿宋" w:hint="eastAsia"/>
          <w:sz w:val="32"/>
          <w:szCs w:val="32"/>
        </w:rPr>
        <w:t>在门诊带教、教学查房、病案讨论等主要教学形式中，必须突出中医主导，注重中医经典理论与临床实践的结合，强化中医思维能力的培养与培训。</w:t>
      </w:r>
    </w:p>
    <w:p w14:paraId="01417B15" w14:textId="21D76EDA"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4</w:t>
      </w:r>
      <w:r w:rsidRPr="008B232B">
        <w:rPr>
          <w:rFonts w:ascii="华文仿宋" w:eastAsia="华文仿宋" w:hAnsi="华文仿宋" w:cs="华文仿宋" w:hint="eastAsia"/>
          <w:sz w:val="32"/>
          <w:szCs w:val="32"/>
        </w:rPr>
        <w:t>大力推进临床课程与见习、实习、培训等环节的多元化考核评价体系改革与建设。根据不同阶段在学、在培人员的特点及要求，注重形成性评价与终结性评价相结合，突出知识、技能和</w:t>
      </w:r>
      <w:r w:rsidR="00D12BB8">
        <w:rPr>
          <w:rFonts w:ascii="华文仿宋" w:eastAsia="华文仿宋" w:hAnsi="华文仿宋" w:cs="华文仿宋" w:hint="eastAsia"/>
          <w:sz w:val="32"/>
          <w:szCs w:val="32"/>
        </w:rPr>
        <w:t>“</w:t>
      </w:r>
      <w:r w:rsidR="00D12BB8" w:rsidRPr="008B232B">
        <w:rPr>
          <w:rFonts w:ascii="华文仿宋" w:eastAsia="华文仿宋" w:hAnsi="华文仿宋" w:cs="华文仿宋" w:hint="eastAsia"/>
          <w:sz w:val="32"/>
          <w:szCs w:val="32"/>
        </w:rPr>
        <w:t>大医精诚</w:t>
      </w:r>
      <w:r w:rsidR="00D12BB8">
        <w:rPr>
          <w:rFonts w:ascii="华文仿宋" w:eastAsia="华文仿宋" w:hAnsi="华文仿宋" w:cs="华文仿宋" w:hint="eastAsia"/>
          <w:sz w:val="32"/>
          <w:szCs w:val="32"/>
        </w:rPr>
        <w:t>”</w:t>
      </w:r>
      <w:r w:rsidRPr="008B232B">
        <w:rPr>
          <w:rFonts w:ascii="华文仿宋" w:eastAsia="华文仿宋" w:hAnsi="华文仿宋" w:cs="华文仿宋" w:hint="eastAsia"/>
          <w:sz w:val="32"/>
          <w:szCs w:val="32"/>
        </w:rPr>
        <w:t>精神的全方位考核与评价。</w:t>
      </w:r>
    </w:p>
    <w:p w14:paraId="481B78D2"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.5</w:t>
      </w:r>
      <w:r w:rsidRPr="008B232B">
        <w:rPr>
          <w:rFonts w:ascii="华文仿宋" w:eastAsia="华文仿宋" w:hAnsi="华文仿宋" w:cs="华文仿宋" w:hint="eastAsia"/>
          <w:sz w:val="32"/>
          <w:szCs w:val="32"/>
        </w:rPr>
        <w:t>重视中医全科医学学科建设和中医类别全科医生培养与培训。</w:t>
      </w:r>
    </w:p>
    <w:p w14:paraId="60F6DFDD"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发展要求</w:t>
      </w:r>
    </w:p>
    <w:p w14:paraId="79F702D7" w14:textId="77777777" w:rsidR="00B1362B" w:rsidRPr="00092194"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092194">
        <w:rPr>
          <w:rFonts w:ascii="华文仿宋" w:eastAsia="华文仿宋" w:hAnsi="华文仿宋" w:cs="华文仿宋"/>
          <w:sz w:val="32"/>
          <w:szCs w:val="32"/>
        </w:rPr>
        <w:t>4.</w:t>
      </w:r>
      <w:r w:rsidRPr="00092194">
        <w:rPr>
          <w:rFonts w:ascii="华文仿宋" w:eastAsia="华文仿宋" w:hAnsi="华文仿宋" w:cs="华文仿宋" w:hint="eastAsia"/>
          <w:sz w:val="32"/>
          <w:szCs w:val="32"/>
        </w:rPr>
        <w:t>6积极推进现代信息技术与教育教学的深度融合，不断强化中医临床课程的高阶性、创新性与挑战度建设。注重课程整合，优化教学目标，更新教学内容。创新教学与培训方</w:t>
      </w:r>
      <w:r w:rsidRPr="00092194">
        <w:rPr>
          <w:rFonts w:ascii="华文仿宋" w:eastAsia="华文仿宋" w:hAnsi="华文仿宋" w:cs="华文仿宋" w:hint="eastAsia"/>
          <w:sz w:val="32"/>
          <w:szCs w:val="32"/>
        </w:rPr>
        <w:lastRenderedPageBreak/>
        <w:t>法，推动模拟教学与实践教学的有机结合。促进学习革命，提高教学与培训质量。</w:t>
      </w:r>
    </w:p>
    <w:p w14:paraId="1434DEFB" w14:textId="77777777" w:rsidR="00B1362B" w:rsidRPr="00092194"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092194">
        <w:rPr>
          <w:rFonts w:ascii="华文仿宋" w:eastAsia="华文仿宋" w:hAnsi="华文仿宋" w:cs="华文仿宋" w:hint="eastAsia"/>
          <w:sz w:val="32"/>
          <w:szCs w:val="32"/>
        </w:rPr>
        <w:t>4</w:t>
      </w:r>
      <w:r w:rsidRPr="00092194">
        <w:rPr>
          <w:rFonts w:ascii="华文仿宋" w:eastAsia="华文仿宋" w:hAnsi="华文仿宋" w:cs="华文仿宋"/>
          <w:sz w:val="32"/>
          <w:szCs w:val="32"/>
        </w:rPr>
        <w:t>.</w:t>
      </w:r>
      <w:r w:rsidRPr="00092194">
        <w:rPr>
          <w:rFonts w:ascii="华文仿宋" w:eastAsia="华文仿宋" w:hAnsi="华文仿宋" w:cs="华文仿宋" w:hint="eastAsia"/>
          <w:sz w:val="32"/>
          <w:szCs w:val="32"/>
        </w:rPr>
        <w:t>7根据不同类型在学、在培人员的培养目标与要求，注重在学、在培人员教学能力和临床科学研究能力的培养。</w:t>
      </w:r>
    </w:p>
    <w:p w14:paraId="4B5AF3D0"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092194">
        <w:rPr>
          <w:rFonts w:ascii="华文仿宋" w:eastAsia="华文仿宋" w:hAnsi="华文仿宋" w:cs="华文仿宋" w:hint="eastAsia"/>
          <w:sz w:val="32"/>
          <w:szCs w:val="32"/>
        </w:rPr>
        <w:t>4</w:t>
      </w:r>
      <w:r w:rsidRPr="00092194">
        <w:rPr>
          <w:rFonts w:ascii="华文仿宋" w:eastAsia="华文仿宋" w:hAnsi="华文仿宋" w:cs="华文仿宋"/>
          <w:sz w:val="32"/>
          <w:szCs w:val="32"/>
        </w:rPr>
        <w:t>.</w:t>
      </w:r>
      <w:r w:rsidRPr="00092194">
        <w:rPr>
          <w:rFonts w:ascii="华文仿宋" w:eastAsia="华文仿宋" w:hAnsi="华文仿宋" w:cs="华文仿宋" w:hint="eastAsia"/>
          <w:sz w:val="32"/>
          <w:szCs w:val="32"/>
        </w:rPr>
        <w:t>8积极开展临床教学、见习、实习、中医住院医师规范化培训的教学研究。</w:t>
      </w:r>
    </w:p>
    <w:p w14:paraId="7B4847FA" w14:textId="370397B5" w:rsidR="00B1362B" w:rsidRPr="008B232B" w:rsidRDefault="00B1362B" w:rsidP="004E33BA">
      <w:pPr>
        <w:pStyle w:val="2"/>
        <w:adjustRightInd w:val="0"/>
        <w:snapToGrid w:val="0"/>
        <w:spacing w:line="560" w:lineRule="exact"/>
        <w:ind w:firstLine="640"/>
        <w:rPr>
          <w:rFonts w:ascii="华文仿宋" w:eastAsia="华文仿宋" w:hAnsi="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9重视将医院名老中医</w:t>
      </w:r>
      <w:r w:rsidR="002047E8">
        <w:rPr>
          <w:rFonts w:ascii="华文仿宋" w:eastAsia="华文仿宋" w:hAnsi="华文仿宋" w:cs="华文仿宋" w:hint="eastAsia"/>
          <w:sz w:val="32"/>
          <w:szCs w:val="32"/>
        </w:rPr>
        <w:t>药专家</w:t>
      </w:r>
      <w:r w:rsidRPr="008B232B">
        <w:rPr>
          <w:rFonts w:ascii="华文仿宋" w:eastAsia="华文仿宋" w:hAnsi="华文仿宋" w:cs="华文仿宋" w:hint="eastAsia"/>
          <w:sz w:val="32"/>
          <w:szCs w:val="32"/>
        </w:rPr>
        <w:t>经验作为教学与培训内容。</w:t>
      </w:r>
    </w:p>
    <w:p w14:paraId="1EFE44B9"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10重视在学、在培人员的国际化视野培养，包括为在学、在培人员提供资源和机会进行境外交流学习，资助在学、在培人员参加国际学术会议和参与国际学术交流项目等。</w:t>
      </w:r>
    </w:p>
    <w:p w14:paraId="1B9F2D46"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4</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11积极探索跨学科和跨专业的教学与培训。</w:t>
      </w:r>
    </w:p>
    <w:p w14:paraId="44989585"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p>
    <w:p w14:paraId="2CACE6E9"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5.中医师资队伍结构与水平</w:t>
      </w:r>
    </w:p>
    <w:p w14:paraId="00233916"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6251BC8F"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5</w:t>
      </w: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有满足需求、结构合理的中医临床教学师资队伍。</w:t>
      </w:r>
    </w:p>
    <w:p w14:paraId="74BBA34C"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5</w:t>
      </w:r>
      <w:r w:rsidRPr="008B232B">
        <w:rPr>
          <w:rFonts w:ascii="华文仿宋" w:eastAsia="华文仿宋" w:hAnsi="华文仿宋" w:cs="华文仿宋"/>
          <w:sz w:val="32"/>
          <w:szCs w:val="32"/>
        </w:rPr>
        <w:t>.2</w:t>
      </w:r>
      <w:r w:rsidRPr="008B232B">
        <w:rPr>
          <w:rFonts w:ascii="华文仿宋" w:eastAsia="华文仿宋" w:hAnsi="华文仿宋" w:cs="华文仿宋" w:hint="eastAsia"/>
          <w:sz w:val="32"/>
          <w:szCs w:val="32"/>
        </w:rPr>
        <w:t>有系统的中医教师遴选、培训、考核、评价及激励制度和机制。</w:t>
      </w:r>
    </w:p>
    <w:p w14:paraId="5D7491AB" w14:textId="1657657F"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5</w:t>
      </w:r>
      <w:r w:rsidRPr="008B232B">
        <w:rPr>
          <w:rFonts w:ascii="华文仿宋" w:eastAsia="华文仿宋" w:hAnsi="华文仿宋" w:cs="华文仿宋"/>
          <w:sz w:val="32"/>
          <w:szCs w:val="32"/>
        </w:rPr>
        <w:t>.3</w:t>
      </w:r>
      <w:r w:rsidRPr="008B232B">
        <w:rPr>
          <w:rFonts w:ascii="华文仿宋" w:eastAsia="华文仿宋" w:hAnsi="华文仿宋" w:cs="华文仿宋" w:hint="eastAsia"/>
          <w:sz w:val="32"/>
          <w:szCs w:val="32"/>
        </w:rPr>
        <w:t>有一批具有专业教学水准的中医骨干教师，有相应的制度或措施保证国家老中医药专家学术经验指导老师、省市级名医、名师等知名专家参与在学、在培人员理论授课与临床带教工作。</w:t>
      </w:r>
    </w:p>
    <w:p w14:paraId="5C053F16"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5</w:t>
      </w:r>
      <w:r w:rsidRPr="008B232B">
        <w:rPr>
          <w:rFonts w:ascii="华文仿宋" w:eastAsia="华文仿宋" w:hAnsi="华文仿宋" w:cs="华文仿宋"/>
          <w:sz w:val="32"/>
          <w:szCs w:val="32"/>
        </w:rPr>
        <w:t>.4</w:t>
      </w:r>
      <w:r w:rsidRPr="008B232B">
        <w:rPr>
          <w:rFonts w:ascii="华文仿宋" w:eastAsia="华文仿宋" w:hAnsi="华文仿宋" w:cs="华文仿宋" w:hint="eastAsia"/>
          <w:sz w:val="32"/>
          <w:szCs w:val="32"/>
        </w:rPr>
        <w:t>设立中医师资培训项目，提供经费支持，配备专人管理，定期开展相关的师资培训工作。</w:t>
      </w:r>
    </w:p>
    <w:p w14:paraId="50521365"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lastRenderedPageBreak/>
        <w:t>发展要求</w:t>
      </w:r>
    </w:p>
    <w:p w14:paraId="77BEF2D0"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5</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5设立中医教育教学研究项目，提供教学研究经费，支持中医教师参与教学改革和教学研究。有中医教育教学研究的产出，并在实际教学中发挥作用。</w:t>
      </w:r>
    </w:p>
    <w:p w14:paraId="73760FB1" w14:textId="77777777" w:rsidR="00B1362B" w:rsidRPr="008B232B" w:rsidRDefault="00B1362B" w:rsidP="004E33BA">
      <w:pPr>
        <w:adjustRightInd w:val="0"/>
        <w:snapToGrid w:val="0"/>
        <w:spacing w:line="560" w:lineRule="exact"/>
        <w:ind w:firstLineChars="200" w:firstLine="643"/>
        <w:rPr>
          <w:rFonts w:ascii="楷体" w:eastAsia="楷体" w:hAnsi="楷体" w:cs="Times New Roman"/>
          <w:b/>
          <w:bCs/>
          <w:sz w:val="32"/>
          <w:szCs w:val="32"/>
        </w:rPr>
      </w:pPr>
      <w:r w:rsidRPr="008B232B">
        <w:rPr>
          <w:rFonts w:ascii="楷体" w:eastAsia="楷体" w:hAnsi="楷体" w:cs="华文仿宋" w:hint="eastAsia"/>
          <w:b/>
          <w:bCs/>
          <w:sz w:val="32"/>
          <w:szCs w:val="32"/>
        </w:rPr>
        <w:t>【注释】</w:t>
      </w:r>
    </w:p>
    <w:p w14:paraId="1344FC81"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（1）中医师资队伍是指具有中医学类专业教育背景并实际承担教学任务的临床教师；其结构是指此类教师的数量、学历、学位、职称、学缘、学科分布等结构以及学科带头人及学术兼职情况等。</w:t>
      </w:r>
    </w:p>
    <w:p w14:paraId="58979670"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（2）激励机制指教学工作在中医教师的职称晋升、绩效考核、岗位聘任、评优评奖等评定体系中占据重要权重。特别强调在教师系列的职称晋升评定中教学的重要性。</w:t>
      </w:r>
    </w:p>
    <w:p w14:paraId="4A731BA8"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（3）教育教学研究的产出包括省部级以上的教学成果奖（前5名）、规划教材（主编、副主编）、教学专著、教学论文、教学专利等。</w:t>
      </w:r>
    </w:p>
    <w:p w14:paraId="3CF8D51F" w14:textId="77777777" w:rsidR="00B1362B" w:rsidRPr="008B232B" w:rsidRDefault="00B1362B" w:rsidP="004E33BA">
      <w:pPr>
        <w:pStyle w:val="2"/>
        <w:adjustRightInd w:val="0"/>
        <w:snapToGrid w:val="0"/>
        <w:spacing w:line="560" w:lineRule="exact"/>
        <w:ind w:firstLine="640"/>
        <w:rPr>
          <w:rFonts w:ascii="楷体" w:eastAsia="楷体" w:hAnsi="楷体"/>
          <w:sz w:val="32"/>
          <w:szCs w:val="32"/>
        </w:rPr>
      </w:pPr>
    </w:p>
    <w:p w14:paraId="3114DEFA"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6.中医教学质量保障体系</w:t>
      </w:r>
    </w:p>
    <w:p w14:paraId="08BAF910"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07F17EEF"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6</w:t>
      </w:r>
      <w:r w:rsidRPr="008B232B">
        <w:rPr>
          <w:rFonts w:ascii="华文仿宋" w:eastAsia="华文仿宋" w:hAnsi="华文仿宋" w:cs="华文仿宋"/>
          <w:sz w:val="32"/>
          <w:szCs w:val="32"/>
        </w:rPr>
        <w:t>.1</w:t>
      </w:r>
      <w:r w:rsidRPr="00092194">
        <w:rPr>
          <w:rFonts w:ascii="华文仿宋" w:eastAsia="华文仿宋" w:hAnsi="华文仿宋" w:cs="华文仿宋" w:hint="eastAsia"/>
          <w:sz w:val="32"/>
          <w:szCs w:val="32"/>
        </w:rPr>
        <w:t>积极推进质量文化建设，全面落实学生（员）中心、产出导向、持续改进的先进理念，不断完善自我评估制度，建立健全自律、自查、自纠的教学质量评价体系</w:t>
      </w:r>
      <w:r w:rsidRPr="008B232B">
        <w:rPr>
          <w:rFonts w:ascii="华文仿宋" w:eastAsia="华文仿宋" w:hAnsi="华文仿宋" w:cs="华文仿宋" w:hint="eastAsia"/>
          <w:sz w:val="32"/>
          <w:szCs w:val="32"/>
        </w:rPr>
        <w:t>。</w:t>
      </w:r>
    </w:p>
    <w:p w14:paraId="569F3911"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6</w:t>
      </w:r>
      <w:r w:rsidRPr="008B232B">
        <w:rPr>
          <w:rFonts w:ascii="华文仿宋" w:eastAsia="华文仿宋" w:hAnsi="华文仿宋" w:cs="华文仿宋"/>
          <w:sz w:val="32"/>
          <w:szCs w:val="32"/>
        </w:rPr>
        <w:t>.2</w:t>
      </w:r>
      <w:r w:rsidRPr="008B232B">
        <w:rPr>
          <w:rFonts w:ascii="华文仿宋" w:eastAsia="华文仿宋" w:hAnsi="华文仿宋" w:cs="华文仿宋" w:hint="eastAsia"/>
          <w:sz w:val="32"/>
          <w:szCs w:val="32"/>
        </w:rPr>
        <w:t>积极发挥内部质量保障体系对医院教学与培训计划、过程及结果的监控、评价、反馈与改进。具有明确的教学、培训质量激励和淘汰机制。</w:t>
      </w:r>
    </w:p>
    <w:p w14:paraId="355D1B64"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lastRenderedPageBreak/>
        <w:t>6</w:t>
      </w:r>
      <w:r w:rsidRPr="008B232B">
        <w:rPr>
          <w:rFonts w:ascii="华文仿宋" w:eastAsia="华文仿宋" w:hAnsi="华文仿宋" w:cs="华文仿宋"/>
          <w:sz w:val="32"/>
          <w:szCs w:val="32"/>
        </w:rPr>
        <w:t>.3</w:t>
      </w:r>
      <w:r w:rsidRPr="008B232B">
        <w:rPr>
          <w:rFonts w:ascii="华文仿宋" w:eastAsia="华文仿宋" w:hAnsi="华文仿宋" w:cs="华文仿宋" w:hint="eastAsia"/>
          <w:sz w:val="32"/>
          <w:szCs w:val="32"/>
        </w:rPr>
        <w:t>有效运用政府教育与医疗行政管理部门评估审核结果不断改进教学与培训工作。</w:t>
      </w:r>
    </w:p>
    <w:p w14:paraId="4FF0997A"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发展要求</w:t>
      </w:r>
    </w:p>
    <w:p w14:paraId="5C3CC877"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6</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4对已完成培养或培训的在学、在培人员开展跟踪调查或第三方评价，并有效运用其结果改进教学与培训方案。</w:t>
      </w:r>
    </w:p>
    <w:p w14:paraId="22E373B2"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p>
    <w:p w14:paraId="0ADA2DD0"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7</w:t>
      </w:r>
      <w:r w:rsidRPr="008B232B">
        <w:rPr>
          <w:rFonts w:ascii="黑体" w:eastAsia="黑体" w:hAnsi="黑体" w:cs="黑体"/>
          <w:sz w:val="32"/>
          <w:szCs w:val="32"/>
        </w:rPr>
        <w:t>.</w:t>
      </w:r>
      <w:r w:rsidRPr="008B232B">
        <w:rPr>
          <w:rFonts w:ascii="黑体" w:eastAsia="黑体" w:hAnsi="黑体" w:cs="黑体" w:hint="eastAsia"/>
          <w:sz w:val="32"/>
          <w:szCs w:val="32"/>
        </w:rPr>
        <w:t>中医人才培养与培训质量</w:t>
      </w:r>
    </w:p>
    <w:p w14:paraId="6F1C363D"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Times New Roman"/>
          <w:b/>
          <w:bCs/>
          <w:sz w:val="32"/>
          <w:szCs w:val="32"/>
        </w:rPr>
      </w:pPr>
      <w:r w:rsidRPr="008B232B">
        <w:rPr>
          <w:rFonts w:ascii="华文仿宋" w:eastAsia="华文仿宋" w:hAnsi="华文仿宋" w:cs="华文仿宋" w:hint="eastAsia"/>
          <w:b/>
          <w:bCs/>
          <w:sz w:val="32"/>
          <w:szCs w:val="32"/>
        </w:rPr>
        <w:t>基本要求</w:t>
      </w:r>
    </w:p>
    <w:p w14:paraId="2859AC69"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7</w:t>
      </w: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培养培训质量高。</w:t>
      </w:r>
    </w:p>
    <w:p w14:paraId="13380181" w14:textId="77777777" w:rsidR="00B1362B" w:rsidRPr="008B232B" w:rsidRDefault="00B1362B" w:rsidP="004E33BA">
      <w:pPr>
        <w:adjustRightInd w:val="0"/>
        <w:snapToGrid w:val="0"/>
        <w:spacing w:line="560" w:lineRule="exact"/>
        <w:ind w:firstLineChars="200" w:firstLine="643"/>
        <w:rPr>
          <w:rFonts w:ascii="楷体" w:eastAsia="楷体" w:hAnsi="楷体" w:cs="Times New Roman"/>
          <w:b/>
          <w:bCs/>
          <w:sz w:val="32"/>
          <w:szCs w:val="32"/>
        </w:rPr>
      </w:pPr>
      <w:r w:rsidRPr="008B232B">
        <w:rPr>
          <w:rFonts w:ascii="楷体" w:eastAsia="楷体" w:hAnsi="楷体" w:cs="华文仿宋" w:hint="eastAsia"/>
          <w:b/>
          <w:bCs/>
          <w:sz w:val="32"/>
          <w:szCs w:val="32"/>
        </w:rPr>
        <w:t>【注释】</w:t>
      </w:r>
    </w:p>
    <w:p w14:paraId="669E5EAB" w14:textId="64155542"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培养培训质量的指标主要包括：</w:t>
      </w:r>
      <w:bookmarkStart w:id="1" w:name="_Hlk74731870"/>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1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①</w:t>
      </w:r>
      <w:r w:rsidR="003E4266" w:rsidRPr="008B232B">
        <w:rPr>
          <w:rFonts w:ascii="华文仿宋" w:eastAsia="华文仿宋" w:hAnsi="华文仿宋" w:cs="华文仿宋"/>
          <w:sz w:val="32"/>
          <w:szCs w:val="32"/>
        </w:rPr>
        <w:fldChar w:fldCharType="end"/>
      </w:r>
      <w:bookmarkEnd w:id="1"/>
      <w:r w:rsidR="00AC722E">
        <w:rPr>
          <w:rFonts w:ascii="华文仿宋" w:eastAsia="华文仿宋" w:hAnsi="华文仿宋" w:cs="华文仿宋" w:hint="eastAsia"/>
          <w:sz w:val="32"/>
          <w:szCs w:val="32"/>
        </w:rPr>
        <w:t>中医类别</w:t>
      </w:r>
      <w:r w:rsidRPr="008B232B">
        <w:rPr>
          <w:rFonts w:ascii="华文仿宋" w:eastAsia="华文仿宋" w:hAnsi="华文仿宋" w:cs="华文仿宋" w:hint="eastAsia"/>
          <w:sz w:val="32"/>
          <w:szCs w:val="32"/>
        </w:rPr>
        <w:t>执业医师资格考试通过率；</w:t>
      </w:r>
      <w:bookmarkStart w:id="2" w:name="_Hlk74731883"/>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2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②</w:t>
      </w:r>
      <w:r w:rsidR="003E4266" w:rsidRPr="008B232B">
        <w:rPr>
          <w:rFonts w:ascii="华文仿宋" w:eastAsia="华文仿宋" w:hAnsi="华文仿宋" w:cs="华文仿宋"/>
          <w:sz w:val="32"/>
          <w:szCs w:val="32"/>
        </w:rPr>
        <w:fldChar w:fldCharType="end"/>
      </w:r>
      <w:bookmarkEnd w:id="2"/>
      <w:r w:rsidRPr="008B232B">
        <w:rPr>
          <w:rFonts w:ascii="华文仿宋" w:eastAsia="华文仿宋" w:hAnsi="华文仿宋" w:cs="华文仿宋" w:hint="eastAsia"/>
          <w:sz w:val="32"/>
          <w:szCs w:val="32"/>
        </w:rPr>
        <w:t>中医住院医师规范化培训结业考核一次性通过率；</w:t>
      </w:r>
      <w:bookmarkStart w:id="3" w:name="_Hlk74731895"/>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3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③</w:t>
      </w:r>
      <w:r w:rsidR="003E4266" w:rsidRPr="008B232B">
        <w:rPr>
          <w:rFonts w:ascii="华文仿宋" w:eastAsia="华文仿宋" w:hAnsi="华文仿宋" w:cs="华文仿宋"/>
          <w:sz w:val="32"/>
          <w:szCs w:val="32"/>
        </w:rPr>
        <w:fldChar w:fldCharType="end"/>
      </w:r>
      <w:bookmarkEnd w:id="3"/>
      <w:r w:rsidRPr="008B232B">
        <w:rPr>
          <w:rFonts w:ascii="华文仿宋" w:eastAsia="华文仿宋" w:hAnsi="华文仿宋" w:cs="华文仿宋" w:hint="eastAsia"/>
          <w:sz w:val="32"/>
          <w:szCs w:val="32"/>
        </w:rPr>
        <w:t>研究生毕业论文教育部抽查情况；</w:t>
      </w:r>
      <w:bookmarkStart w:id="4" w:name="_Hlk74731903"/>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4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④</w:t>
      </w:r>
      <w:r w:rsidR="003E4266" w:rsidRPr="008B232B">
        <w:rPr>
          <w:rFonts w:ascii="华文仿宋" w:eastAsia="华文仿宋" w:hAnsi="华文仿宋" w:cs="华文仿宋"/>
          <w:sz w:val="32"/>
          <w:szCs w:val="32"/>
        </w:rPr>
        <w:fldChar w:fldCharType="end"/>
      </w:r>
      <w:bookmarkEnd w:id="4"/>
      <w:r w:rsidRPr="008B232B">
        <w:rPr>
          <w:rFonts w:ascii="华文仿宋" w:eastAsia="华文仿宋" w:hAnsi="华文仿宋" w:cs="华文仿宋" w:hint="eastAsia"/>
          <w:sz w:val="32"/>
          <w:szCs w:val="32"/>
        </w:rPr>
        <w:t>在学、在培人员在院期间的科学研究成果；</w:t>
      </w:r>
      <w:bookmarkStart w:id="5" w:name="_Hlk74731910"/>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5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⑤</w:t>
      </w:r>
      <w:r w:rsidR="003E4266" w:rsidRPr="008B232B">
        <w:rPr>
          <w:rFonts w:ascii="华文仿宋" w:eastAsia="华文仿宋" w:hAnsi="华文仿宋" w:cs="华文仿宋"/>
          <w:sz w:val="32"/>
          <w:szCs w:val="32"/>
        </w:rPr>
        <w:fldChar w:fldCharType="end"/>
      </w:r>
      <w:bookmarkEnd w:id="5"/>
      <w:r w:rsidRPr="008B232B">
        <w:rPr>
          <w:rFonts w:ascii="华文仿宋" w:eastAsia="华文仿宋" w:hAnsi="华文仿宋" w:cs="华文仿宋" w:hint="eastAsia"/>
          <w:sz w:val="32"/>
          <w:szCs w:val="32"/>
        </w:rPr>
        <w:t>在学、在培人员获省部级以上奖励、全国性学生竞赛获奖情况；</w:t>
      </w:r>
      <w:bookmarkStart w:id="6" w:name="_Hlk74731919"/>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6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⑥</w:t>
      </w:r>
      <w:r w:rsidR="003E4266" w:rsidRPr="008B232B">
        <w:rPr>
          <w:rFonts w:ascii="华文仿宋" w:eastAsia="华文仿宋" w:hAnsi="华文仿宋" w:cs="华文仿宋"/>
          <w:sz w:val="32"/>
          <w:szCs w:val="32"/>
        </w:rPr>
        <w:fldChar w:fldCharType="end"/>
      </w:r>
      <w:bookmarkEnd w:id="6"/>
      <w:r w:rsidRPr="008B232B">
        <w:rPr>
          <w:rFonts w:ascii="华文仿宋" w:eastAsia="华文仿宋" w:hAnsi="华文仿宋" w:cs="华文仿宋" w:hint="eastAsia"/>
          <w:sz w:val="32"/>
          <w:szCs w:val="32"/>
        </w:rPr>
        <w:t>用人单位满意度；</w:t>
      </w:r>
      <w:bookmarkStart w:id="7" w:name="_Hlk74731928"/>
      <w:r w:rsidR="003E4266" w:rsidRPr="008B232B">
        <w:rPr>
          <w:rFonts w:ascii="华文仿宋" w:eastAsia="华文仿宋" w:hAnsi="华文仿宋" w:cs="华文仿宋"/>
          <w:sz w:val="32"/>
          <w:szCs w:val="32"/>
        </w:rPr>
        <w:fldChar w:fldCharType="begin"/>
      </w:r>
      <w:r w:rsidRPr="008B232B">
        <w:rPr>
          <w:rFonts w:ascii="华文仿宋" w:eastAsia="华文仿宋" w:hAnsi="华文仿宋" w:cs="华文仿宋"/>
          <w:sz w:val="32"/>
          <w:szCs w:val="32"/>
        </w:rPr>
        <w:instrText>= 7 \* GB3</w:instrText>
      </w:r>
      <w:r w:rsidR="003E4266" w:rsidRPr="008B232B">
        <w:rPr>
          <w:rFonts w:ascii="华文仿宋" w:eastAsia="华文仿宋" w:hAnsi="华文仿宋" w:cs="华文仿宋"/>
          <w:sz w:val="32"/>
          <w:szCs w:val="32"/>
        </w:rPr>
        <w:fldChar w:fldCharType="separate"/>
      </w:r>
      <w:r w:rsidRPr="008B232B">
        <w:rPr>
          <w:rFonts w:ascii="华文仿宋" w:eastAsia="华文仿宋" w:hAnsi="华文仿宋" w:cs="华文仿宋" w:hint="eastAsia"/>
          <w:sz w:val="32"/>
          <w:szCs w:val="32"/>
        </w:rPr>
        <w:t>⑦</w:t>
      </w:r>
      <w:r w:rsidR="003E4266" w:rsidRPr="008B232B">
        <w:rPr>
          <w:rFonts w:ascii="华文仿宋" w:eastAsia="华文仿宋" w:hAnsi="华文仿宋" w:cs="华文仿宋"/>
          <w:sz w:val="32"/>
          <w:szCs w:val="32"/>
        </w:rPr>
        <w:fldChar w:fldCharType="end"/>
      </w:r>
      <w:bookmarkEnd w:id="7"/>
      <w:r w:rsidRPr="008B232B">
        <w:rPr>
          <w:rFonts w:ascii="华文仿宋" w:eastAsia="华文仿宋" w:hAnsi="华文仿宋" w:cs="华文仿宋" w:hint="eastAsia"/>
          <w:sz w:val="32"/>
          <w:szCs w:val="32"/>
        </w:rPr>
        <w:t>培养、培训出的优秀人才情况。</w:t>
      </w:r>
    </w:p>
    <w:p w14:paraId="64A2B7C9" w14:textId="77777777" w:rsidR="00B1362B" w:rsidRPr="008B232B" w:rsidRDefault="00B1362B" w:rsidP="004E33BA">
      <w:pPr>
        <w:pStyle w:val="2"/>
        <w:adjustRightInd w:val="0"/>
        <w:snapToGrid w:val="0"/>
        <w:spacing w:line="560" w:lineRule="exact"/>
        <w:ind w:firstLine="640"/>
        <w:rPr>
          <w:rFonts w:ascii="楷体" w:eastAsia="楷体" w:hAnsi="楷体" w:cs="华文仿宋"/>
          <w:sz w:val="32"/>
          <w:szCs w:val="32"/>
        </w:rPr>
      </w:pPr>
    </w:p>
    <w:p w14:paraId="517188EA"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8</w:t>
      </w:r>
      <w:r w:rsidRPr="008B232B">
        <w:rPr>
          <w:rFonts w:ascii="黑体" w:eastAsia="黑体" w:hAnsi="黑体" w:cs="黑体"/>
          <w:sz w:val="32"/>
          <w:szCs w:val="32"/>
        </w:rPr>
        <w:t>.</w:t>
      </w:r>
      <w:r w:rsidRPr="008B232B">
        <w:rPr>
          <w:rFonts w:ascii="黑体" w:eastAsia="黑体" w:hAnsi="黑体" w:cs="黑体" w:hint="eastAsia"/>
          <w:sz w:val="32"/>
          <w:szCs w:val="32"/>
        </w:rPr>
        <w:t>中医教学国内外影响力与特色</w:t>
      </w:r>
    </w:p>
    <w:p w14:paraId="0B9E4C42"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hint="eastAsia"/>
          <w:b/>
          <w:sz w:val="32"/>
          <w:szCs w:val="32"/>
        </w:rPr>
        <w:t>基本要求</w:t>
      </w:r>
    </w:p>
    <w:p w14:paraId="52E02BE2"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8</w:t>
      </w:r>
      <w:r w:rsidRPr="008B232B">
        <w:rPr>
          <w:rFonts w:ascii="华文仿宋" w:eastAsia="华文仿宋" w:hAnsi="华文仿宋" w:cs="华文仿宋"/>
          <w:sz w:val="32"/>
          <w:szCs w:val="32"/>
        </w:rPr>
        <w:t>.1</w:t>
      </w:r>
      <w:r w:rsidRPr="008B232B">
        <w:rPr>
          <w:rFonts w:ascii="华文仿宋" w:eastAsia="华文仿宋" w:hAnsi="华文仿宋" w:cs="华文仿宋" w:hint="eastAsia"/>
          <w:sz w:val="32"/>
          <w:szCs w:val="32"/>
        </w:rPr>
        <w:t>具备区域中医教学示范中心的功能，对外开展中医师资培训</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为区域内或全国范围内的中医药院校或医院的教师及管理人员提供参观、交流和学习的平台，对其他地区有指导、支持与帮扶。</w:t>
      </w:r>
    </w:p>
    <w:p w14:paraId="7D0067DF"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华文仿宋"/>
          <w:b/>
          <w:sz w:val="32"/>
          <w:szCs w:val="32"/>
        </w:rPr>
      </w:pPr>
      <w:r w:rsidRPr="008B232B">
        <w:rPr>
          <w:rFonts w:ascii="华文仿宋" w:eastAsia="华文仿宋" w:hAnsi="华文仿宋" w:cs="华文仿宋"/>
          <w:b/>
          <w:sz w:val="32"/>
          <w:szCs w:val="32"/>
        </w:rPr>
        <w:t>发展要求</w:t>
      </w:r>
    </w:p>
    <w:p w14:paraId="139DCFFF"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lastRenderedPageBreak/>
        <w:t>8</w:t>
      </w:r>
      <w:r w:rsidRPr="008B232B">
        <w:rPr>
          <w:rFonts w:ascii="华文仿宋" w:eastAsia="华文仿宋" w:hAnsi="华文仿宋" w:cs="华文仿宋"/>
          <w:sz w:val="32"/>
          <w:szCs w:val="32"/>
        </w:rPr>
        <w:t>.2</w:t>
      </w:r>
      <w:r w:rsidRPr="008B232B">
        <w:rPr>
          <w:rFonts w:ascii="华文仿宋" w:eastAsia="华文仿宋" w:hAnsi="华文仿宋" w:cs="华文仿宋" w:hint="eastAsia"/>
          <w:sz w:val="32"/>
          <w:szCs w:val="32"/>
        </w:rPr>
        <w:t>在全国性中医学教育学术组织、医学教育杂志中担任常务委员、常务理事、副秘书长、副主编及以上职务。</w:t>
      </w:r>
    </w:p>
    <w:p w14:paraId="28413863"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8</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3主办或承办重要中医学教育教学学术活动；组织开展全国或区域内的多中心中医教育教学研究项目。</w:t>
      </w:r>
    </w:p>
    <w:p w14:paraId="691D0421" w14:textId="77777777" w:rsidR="00B1362B" w:rsidRPr="008B232B" w:rsidRDefault="00B1362B" w:rsidP="004E33BA">
      <w:pPr>
        <w:pStyle w:val="2"/>
        <w:adjustRightInd w:val="0"/>
        <w:snapToGrid w:val="0"/>
        <w:spacing w:line="560" w:lineRule="exact"/>
        <w:ind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8</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4在中医教育教学领域具有一定的国内、国际影响力。</w:t>
      </w:r>
    </w:p>
    <w:p w14:paraId="193461D9"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8</w:t>
      </w:r>
      <w:r w:rsidRPr="008B232B">
        <w:rPr>
          <w:rFonts w:ascii="华文仿宋" w:eastAsia="华文仿宋" w:hAnsi="华文仿宋" w:cs="华文仿宋"/>
          <w:sz w:val="32"/>
          <w:szCs w:val="32"/>
        </w:rPr>
        <w:t>.</w:t>
      </w:r>
      <w:r w:rsidRPr="008B232B">
        <w:rPr>
          <w:rFonts w:ascii="华文仿宋" w:eastAsia="华文仿宋" w:hAnsi="华文仿宋" w:cs="华文仿宋" w:hint="eastAsia"/>
          <w:sz w:val="32"/>
          <w:szCs w:val="32"/>
        </w:rPr>
        <w:t>5医院在长期的教学与培训中形成了特色。</w:t>
      </w:r>
    </w:p>
    <w:p w14:paraId="099A7EFA"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p>
    <w:p w14:paraId="0705F8B1" w14:textId="77777777" w:rsidR="00B1362B" w:rsidRPr="008B232B" w:rsidRDefault="00B1362B" w:rsidP="004E33BA">
      <w:pPr>
        <w:adjustRightInd w:val="0"/>
        <w:snapToGrid w:val="0"/>
        <w:spacing w:line="560" w:lineRule="exact"/>
        <w:ind w:firstLineChars="200" w:firstLine="640"/>
        <w:rPr>
          <w:rFonts w:ascii="黑体" w:eastAsia="黑体" w:hAnsi="黑体" w:cs="黑体"/>
          <w:sz w:val="32"/>
          <w:szCs w:val="32"/>
        </w:rPr>
      </w:pPr>
      <w:r w:rsidRPr="008B232B">
        <w:rPr>
          <w:rFonts w:ascii="黑体" w:eastAsia="黑体" w:hAnsi="黑体" w:cs="黑体" w:hint="eastAsia"/>
          <w:sz w:val="32"/>
          <w:szCs w:val="32"/>
        </w:rPr>
        <w:t>9</w:t>
      </w:r>
      <w:r w:rsidRPr="008B232B">
        <w:rPr>
          <w:rFonts w:ascii="黑体" w:eastAsia="黑体" w:hAnsi="黑体" w:cs="黑体"/>
          <w:sz w:val="32"/>
          <w:szCs w:val="32"/>
        </w:rPr>
        <w:t>.</w:t>
      </w:r>
      <w:r w:rsidRPr="008B232B">
        <w:rPr>
          <w:rFonts w:ascii="黑体" w:eastAsia="黑体" w:hAnsi="黑体" w:cs="黑体" w:hint="eastAsia"/>
          <w:sz w:val="32"/>
          <w:szCs w:val="32"/>
        </w:rPr>
        <w:t>中医药发展战略规划与实施</w:t>
      </w:r>
    </w:p>
    <w:p w14:paraId="0B2256CD" w14:textId="77777777" w:rsidR="00B1362B" w:rsidRPr="008B232B" w:rsidRDefault="00B1362B" w:rsidP="004E33BA">
      <w:pPr>
        <w:adjustRightInd w:val="0"/>
        <w:snapToGrid w:val="0"/>
        <w:spacing w:line="560" w:lineRule="exact"/>
        <w:ind w:firstLineChars="200" w:firstLine="641"/>
        <w:rPr>
          <w:rFonts w:ascii="华文仿宋" w:eastAsia="华文仿宋" w:hAnsi="华文仿宋" w:cs="Times New Roman"/>
          <w:b/>
          <w:bCs/>
          <w:sz w:val="32"/>
          <w:szCs w:val="32"/>
        </w:rPr>
      </w:pPr>
      <w:r w:rsidRPr="008B232B">
        <w:rPr>
          <w:rFonts w:ascii="华文仿宋" w:eastAsia="华文仿宋" w:hAnsi="华文仿宋" w:cs="华文仿宋" w:hint="eastAsia"/>
          <w:b/>
          <w:bCs/>
          <w:sz w:val="32"/>
          <w:szCs w:val="32"/>
        </w:rPr>
        <w:t>基本要求</w:t>
      </w:r>
    </w:p>
    <w:p w14:paraId="3F68A84D"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9</w:t>
      </w:r>
      <w:r w:rsidRPr="008B232B">
        <w:rPr>
          <w:rFonts w:ascii="华文仿宋" w:eastAsia="华文仿宋" w:hAnsi="华文仿宋" w:cs="华文仿宋"/>
          <w:sz w:val="32"/>
          <w:szCs w:val="32"/>
        </w:rPr>
        <w:t>.1.医院致力于落实国家中医药发展战略，坚持以中医</w:t>
      </w:r>
      <w:r w:rsidRPr="008B232B">
        <w:rPr>
          <w:rFonts w:ascii="华文仿宋" w:eastAsia="华文仿宋" w:hAnsi="华文仿宋" w:cs="华文仿宋" w:hint="eastAsia"/>
          <w:sz w:val="32"/>
          <w:szCs w:val="32"/>
        </w:rPr>
        <w:t>药</w:t>
      </w:r>
      <w:r w:rsidRPr="008B232B">
        <w:rPr>
          <w:rFonts w:ascii="华文仿宋" w:eastAsia="华文仿宋" w:hAnsi="华文仿宋" w:cs="华文仿宋"/>
          <w:sz w:val="32"/>
          <w:szCs w:val="32"/>
        </w:rPr>
        <w:t>为主的发展方向，确保中医药发展优先地位</w:t>
      </w:r>
      <w:r w:rsidRPr="008B232B">
        <w:rPr>
          <w:rFonts w:ascii="华文仿宋" w:eastAsia="华文仿宋" w:hAnsi="华文仿宋" w:cs="华文仿宋" w:hint="eastAsia"/>
          <w:sz w:val="32"/>
          <w:szCs w:val="32"/>
        </w:rPr>
        <w:t>，并有效体现在医院发展战略中。</w:t>
      </w:r>
    </w:p>
    <w:p w14:paraId="2D0D63CC" w14:textId="77777777"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9</w:t>
      </w:r>
      <w:r w:rsidRPr="008B232B">
        <w:rPr>
          <w:rFonts w:ascii="华文仿宋" w:eastAsia="华文仿宋" w:hAnsi="华文仿宋" w:cs="华文仿宋"/>
          <w:sz w:val="32"/>
          <w:szCs w:val="32"/>
        </w:rPr>
        <w:t>.2医院</w:t>
      </w:r>
      <w:r w:rsidRPr="008B232B">
        <w:rPr>
          <w:rFonts w:ascii="华文仿宋" w:eastAsia="华文仿宋" w:hAnsi="华文仿宋" w:cs="华文仿宋" w:hint="eastAsia"/>
          <w:sz w:val="32"/>
          <w:szCs w:val="32"/>
        </w:rPr>
        <w:t>有旨在提高中医药临床疗效的发展规划及中医重点学科（专科）建设规划。</w:t>
      </w:r>
    </w:p>
    <w:p w14:paraId="75BA4A12" w14:textId="377EE091" w:rsidR="00B1362B" w:rsidRPr="008B232B" w:rsidRDefault="00B1362B" w:rsidP="004E33BA">
      <w:pPr>
        <w:adjustRightInd w:val="0"/>
        <w:snapToGrid w:val="0"/>
        <w:spacing w:line="560" w:lineRule="exact"/>
        <w:ind w:firstLineChars="200" w:firstLine="640"/>
        <w:rPr>
          <w:rFonts w:ascii="华文仿宋" w:eastAsia="华文仿宋" w:hAnsi="华文仿宋" w:cs="华文仿宋"/>
          <w:sz w:val="32"/>
          <w:szCs w:val="32"/>
        </w:rPr>
      </w:pPr>
      <w:r w:rsidRPr="008B232B">
        <w:rPr>
          <w:rFonts w:ascii="华文仿宋" w:eastAsia="华文仿宋" w:hAnsi="华文仿宋" w:cs="华文仿宋" w:hint="eastAsia"/>
          <w:sz w:val="32"/>
          <w:szCs w:val="32"/>
        </w:rPr>
        <w:t>9</w:t>
      </w:r>
      <w:r w:rsidRPr="008B232B">
        <w:rPr>
          <w:rFonts w:ascii="华文仿宋" w:eastAsia="华文仿宋" w:hAnsi="华文仿宋" w:cs="华文仿宋"/>
          <w:sz w:val="32"/>
          <w:szCs w:val="32"/>
        </w:rPr>
        <w:t>.3医院发展战略</w:t>
      </w:r>
      <w:r w:rsidRPr="008B232B">
        <w:rPr>
          <w:rFonts w:ascii="华文仿宋" w:eastAsia="华文仿宋" w:hAnsi="华文仿宋" w:cs="华文仿宋" w:hint="eastAsia"/>
          <w:sz w:val="32"/>
          <w:szCs w:val="32"/>
        </w:rPr>
        <w:t>突出中医学本科教育在人才培养、教育教学</w:t>
      </w:r>
      <w:r w:rsidR="00FD39DB">
        <w:rPr>
          <w:rFonts w:ascii="华文仿宋" w:eastAsia="华文仿宋" w:hAnsi="华文仿宋" w:cs="华文仿宋" w:hint="eastAsia"/>
          <w:sz w:val="32"/>
          <w:szCs w:val="32"/>
        </w:rPr>
        <w:t>中</w:t>
      </w:r>
      <w:r w:rsidRPr="008B232B">
        <w:rPr>
          <w:rFonts w:ascii="华文仿宋" w:eastAsia="华文仿宋" w:hAnsi="华文仿宋" w:cs="华文仿宋" w:hint="eastAsia"/>
          <w:sz w:val="32"/>
          <w:szCs w:val="32"/>
        </w:rPr>
        <w:t>的基础地位</w:t>
      </w:r>
      <w:r w:rsidR="00FD39DB">
        <w:rPr>
          <w:rFonts w:ascii="华文仿宋" w:eastAsia="华文仿宋" w:hAnsi="华文仿宋" w:cs="华文仿宋" w:hint="eastAsia"/>
          <w:sz w:val="32"/>
          <w:szCs w:val="32"/>
        </w:rPr>
        <w:t>，突出研究生教育在</w:t>
      </w:r>
      <w:r w:rsidRPr="008B232B">
        <w:rPr>
          <w:rFonts w:ascii="华文仿宋" w:eastAsia="华文仿宋" w:hAnsi="华文仿宋" w:cs="华文仿宋" w:hint="eastAsia"/>
          <w:sz w:val="32"/>
          <w:szCs w:val="32"/>
        </w:rPr>
        <w:t>新时代教育发展</w:t>
      </w:r>
      <w:r w:rsidR="00FD39DB">
        <w:rPr>
          <w:rFonts w:ascii="华文仿宋" w:eastAsia="华文仿宋" w:hAnsi="华文仿宋" w:cs="华文仿宋" w:hint="eastAsia"/>
          <w:sz w:val="32"/>
          <w:szCs w:val="32"/>
        </w:rPr>
        <w:t>中</w:t>
      </w:r>
      <w:r w:rsidRPr="008B232B">
        <w:rPr>
          <w:rFonts w:ascii="华文仿宋" w:eastAsia="华文仿宋" w:hAnsi="华文仿宋" w:cs="华文仿宋" w:hint="eastAsia"/>
          <w:sz w:val="32"/>
          <w:szCs w:val="32"/>
        </w:rPr>
        <w:t>的前沿</w:t>
      </w:r>
      <w:r w:rsidR="00FD39DB">
        <w:rPr>
          <w:rFonts w:ascii="华文仿宋" w:eastAsia="华文仿宋" w:hAnsi="华文仿宋" w:cs="华文仿宋" w:hint="eastAsia"/>
          <w:sz w:val="32"/>
          <w:szCs w:val="32"/>
        </w:rPr>
        <w:t>引领</w:t>
      </w:r>
      <w:r w:rsidRPr="008B232B">
        <w:rPr>
          <w:rFonts w:ascii="华文仿宋" w:eastAsia="华文仿宋" w:hAnsi="华文仿宋" w:cs="华文仿宋" w:hint="eastAsia"/>
          <w:sz w:val="32"/>
          <w:szCs w:val="32"/>
        </w:rPr>
        <w:t>地位，并重视与其他教学、培训工作协同发展。</w:t>
      </w:r>
    </w:p>
    <w:p w14:paraId="1FCC2F84" w14:textId="55D39191" w:rsidR="00F3676D" w:rsidRPr="00D72643" w:rsidRDefault="00B1362B" w:rsidP="00D72643">
      <w:pPr>
        <w:adjustRightInd w:val="0"/>
        <w:snapToGrid w:val="0"/>
        <w:spacing w:line="560" w:lineRule="exact"/>
        <w:ind w:firstLineChars="200" w:firstLine="640"/>
        <w:rPr>
          <w:rFonts w:ascii="华文仿宋" w:eastAsia="华文仿宋" w:hAnsi="华文仿宋" w:cs="Times New Roman"/>
          <w:sz w:val="32"/>
          <w:szCs w:val="32"/>
        </w:rPr>
      </w:pPr>
      <w:r w:rsidRPr="008B232B">
        <w:rPr>
          <w:rFonts w:ascii="华文仿宋" w:eastAsia="华文仿宋" w:hAnsi="华文仿宋" w:cs="华文仿宋" w:hint="eastAsia"/>
          <w:sz w:val="32"/>
          <w:szCs w:val="32"/>
        </w:rPr>
        <w:t>9</w:t>
      </w:r>
      <w:r w:rsidRPr="008B232B">
        <w:rPr>
          <w:rFonts w:ascii="华文仿宋" w:eastAsia="华文仿宋" w:hAnsi="华文仿宋" w:cs="华文仿宋"/>
          <w:sz w:val="32"/>
          <w:szCs w:val="32"/>
        </w:rPr>
        <w:t>.4</w:t>
      </w:r>
      <w:r w:rsidRPr="008B232B">
        <w:rPr>
          <w:rFonts w:ascii="华文仿宋" w:eastAsia="华文仿宋" w:hAnsi="华文仿宋" w:cs="华文仿宋" w:hint="eastAsia"/>
          <w:sz w:val="32"/>
          <w:szCs w:val="32"/>
        </w:rPr>
        <w:t>医院具有师资队伍建设与中医继续教育的中长期规划。</w:t>
      </w:r>
      <w:bookmarkStart w:id="8" w:name="_GoBack"/>
      <w:bookmarkEnd w:id="8"/>
    </w:p>
    <w:sectPr w:rsidR="00F3676D" w:rsidRPr="00D72643" w:rsidSect="00F3676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A1E8" w14:textId="77777777" w:rsidR="0071410F" w:rsidRDefault="0071410F" w:rsidP="00090004">
      <w:r>
        <w:separator/>
      </w:r>
    </w:p>
  </w:endnote>
  <w:endnote w:type="continuationSeparator" w:id="0">
    <w:p w14:paraId="34D97069" w14:textId="77777777" w:rsidR="0071410F" w:rsidRDefault="0071410F" w:rsidP="0009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49159"/>
      <w:docPartObj>
        <w:docPartGallery w:val="Page Numbers (Bottom of Page)"/>
        <w:docPartUnique/>
      </w:docPartObj>
    </w:sdtPr>
    <w:sdtEndPr/>
    <w:sdtContent>
      <w:p w14:paraId="0F4980CA" w14:textId="1F539BA6" w:rsidR="001278AE" w:rsidRDefault="001278AE">
        <w:pPr>
          <w:pStyle w:val="a5"/>
          <w:jc w:val="center"/>
        </w:pPr>
        <w:r>
          <w:fldChar w:fldCharType="begin"/>
        </w:r>
        <w:r>
          <w:instrText>PAGE   \* MERGEFORMAT</w:instrText>
        </w:r>
        <w:r>
          <w:fldChar w:fldCharType="separate"/>
        </w:r>
        <w:r w:rsidR="00D72643" w:rsidRPr="00D72643">
          <w:rPr>
            <w:noProof/>
            <w:lang w:val="zh-CN"/>
          </w:rPr>
          <w:t>1</w:t>
        </w:r>
        <w:r>
          <w:fldChar w:fldCharType="end"/>
        </w:r>
      </w:p>
    </w:sdtContent>
  </w:sdt>
  <w:p w14:paraId="75D420E3" w14:textId="77777777" w:rsidR="001278AE" w:rsidRDefault="001278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05EA4" w14:textId="77777777" w:rsidR="0071410F" w:rsidRDefault="0071410F" w:rsidP="00090004">
      <w:r>
        <w:separator/>
      </w:r>
    </w:p>
  </w:footnote>
  <w:footnote w:type="continuationSeparator" w:id="0">
    <w:p w14:paraId="2D5534F6" w14:textId="77777777" w:rsidR="0071410F" w:rsidRDefault="0071410F" w:rsidP="00090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B0374"/>
    <w:multiLevelType w:val="singleLevel"/>
    <w:tmpl w:val="686B037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7F"/>
    <w:rsid w:val="00011876"/>
    <w:rsid w:val="00034062"/>
    <w:rsid w:val="00035623"/>
    <w:rsid w:val="00040EB4"/>
    <w:rsid w:val="000470EE"/>
    <w:rsid w:val="00051400"/>
    <w:rsid w:val="00057039"/>
    <w:rsid w:val="00057E8C"/>
    <w:rsid w:val="000615F5"/>
    <w:rsid w:val="0007560F"/>
    <w:rsid w:val="00076DD4"/>
    <w:rsid w:val="00084EBA"/>
    <w:rsid w:val="00090004"/>
    <w:rsid w:val="00092194"/>
    <w:rsid w:val="000A2FF6"/>
    <w:rsid w:val="000C3427"/>
    <w:rsid w:val="000D0115"/>
    <w:rsid w:val="000D63B4"/>
    <w:rsid w:val="000E3EAC"/>
    <w:rsid w:val="000E6A0D"/>
    <w:rsid w:val="00102005"/>
    <w:rsid w:val="001052C0"/>
    <w:rsid w:val="00124E32"/>
    <w:rsid w:val="001265D4"/>
    <w:rsid w:val="001278AE"/>
    <w:rsid w:val="00146C46"/>
    <w:rsid w:val="0015046A"/>
    <w:rsid w:val="0015709A"/>
    <w:rsid w:val="00162100"/>
    <w:rsid w:val="00183F88"/>
    <w:rsid w:val="00185034"/>
    <w:rsid w:val="001859D3"/>
    <w:rsid w:val="00187898"/>
    <w:rsid w:val="00187B83"/>
    <w:rsid w:val="00195FA8"/>
    <w:rsid w:val="001A10DA"/>
    <w:rsid w:val="001A674F"/>
    <w:rsid w:val="001B5140"/>
    <w:rsid w:val="001B66C0"/>
    <w:rsid w:val="001C0E1C"/>
    <w:rsid w:val="001C7798"/>
    <w:rsid w:val="001D0DDB"/>
    <w:rsid w:val="001D792F"/>
    <w:rsid w:val="001D7D15"/>
    <w:rsid w:val="001E628B"/>
    <w:rsid w:val="001F2341"/>
    <w:rsid w:val="001F2675"/>
    <w:rsid w:val="001F2D26"/>
    <w:rsid w:val="001F46D9"/>
    <w:rsid w:val="001F6E79"/>
    <w:rsid w:val="002047E8"/>
    <w:rsid w:val="002146EF"/>
    <w:rsid w:val="00221B46"/>
    <w:rsid w:val="00241919"/>
    <w:rsid w:val="00244594"/>
    <w:rsid w:val="002450D1"/>
    <w:rsid w:val="00245EC0"/>
    <w:rsid w:val="00246A78"/>
    <w:rsid w:val="0024743E"/>
    <w:rsid w:val="00251DA0"/>
    <w:rsid w:val="00252EE3"/>
    <w:rsid w:val="00281A59"/>
    <w:rsid w:val="00296198"/>
    <w:rsid w:val="002A0079"/>
    <w:rsid w:val="002D2A45"/>
    <w:rsid w:val="002D2FAE"/>
    <w:rsid w:val="002E5DEB"/>
    <w:rsid w:val="002E794D"/>
    <w:rsid w:val="0030548D"/>
    <w:rsid w:val="003069AB"/>
    <w:rsid w:val="00306DA0"/>
    <w:rsid w:val="00314BEF"/>
    <w:rsid w:val="00316158"/>
    <w:rsid w:val="003220BE"/>
    <w:rsid w:val="003331F2"/>
    <w:rsid w:val="0033490E"/>
    <w:rsid w:val="0035034B"/>
    <w:rsid w:val="00361DF5"/>
    <w:rsid w:val="003701FD"/>
    <w:rsid w:val="00372D6D"/>
    <w:rsid w:val="00372E98"/>
    <w:rsid w:val="00381006"/>
    <w:rsid w:val="0038755B"/>
    <w:rsid w:val="003917E1"/>
    <w:rsid w:val="00397924"/>
    <w:rsid w:val="003A0299"/>
    <w:rsid w:val="003B3407"/>
    <w:rsid w:val="003B6788"/>
    <w:rsid w:val="003C02A7"/>
    <w:rsid w:val="003C1E34"/>
    <w:rsid w:val="003C2B39"/>
    <w:rsid w:val="003E3A12"/>
    <w:rsid w:val="003E3A3B"/>
    <w:rsid w:val="003E4266"/>
    <w:rsid w:val="003E65C3"/>
    <w:rsid w:val="00401449"/>
    <w:rsid w:val="00403719"/>
    <w:rsid w:val="004111BC"/>
    <w:rsid w:val="00411912"/>
    <w:rsid w:val="004137F6"/>
    <w:rsid w:val="004309C8"/>
    <w:rsid w:val="00432C1F"/>
    <w:rsid w:val="004452F8"/>
    <w:rsid w:val="00446B58"/>
    <w:rsid w:val="00457330"/>
    <w:rsid w:val="00457E92"/>
    <w:rsid w:val="00457F08"/>
    <w:rsid w:val="0046511E"/>
    <w:rsid w:val="00467F35"/>
    <w:rsid w:val="00473F64"/>
    <w:rsid w:val="0047575D"/>
    <w:rsid w:val="00477332"/>
    <w:rsid w:val="0049360A"/>
    <w:rsid w:val="00493CF7"/>
    <w:rsid w:val="004B47A0"/>
    <w:rsid w:val="004B6321"/>
    <w:rsid w:val="004B7879"/>
    <w:rsid w:val="004C2851"/>
    <w:rsid w:val="004E33BA"/>
    <w:rsid w:val="004E4AE7"/>
    <w:rsid w:val="004E5C55"/>
    <w:rsid w:val="0050042A"/>
    <w:rsid w:val="0050118C"/>
    <w:rsid w:val="00506592"/>
    <w:rsid w:val="005071A1"/>
    <w:rsid w:val="0051263A"/>
    <w:rsid w:val="00514BFE"/>
    <w:rsid w:val="005159FE"/>
    <w:rsid w:val="005245B1"/>
    <w:rsid w:val="00530874"/>
    <w:rsid w:val="0056032D"/>
    <w:rsid w:val="00563DB3"/>
    <w:rsid w:val="00565BF9"/>
    <w:rsid w:val="0057228C"/>
    <w:rsid w:val="005B1B52"/>
    <w:rsid w:val="005D5D54"/>
    <w:rsid w:val="005D7E97"/>
    <w:rsid w:val="005E6646"/>
    <w:rsid w:val="005E69F5"/>
    <w:rsid w:val="005F4621"/>
    <w:rsid w:val="00603A0E"/>
    <w:rsid w:val="00614BD2"/>
    <w:rsid w:val="006204A7"/>
    <w:rsid w:val="00625C18"/>
    <w:rsid w:val="0063555C"/>
    <w:rsid w:val="00637A1F"/>
    <w:rsid w:val="0064463D"/>
    <w:rsid w:val="0065709D"/>
    <w:rsid w:val="00662101"/>
    <w:rsid w:val="00662DD4"/>
    <w:rsid w:val="006645EA"/>
    <w:rsid w:val="00664912"/>
    <w:rsid w:val="00671154"/>
    <w:rsid w:val="00675F7F"/>
    <w:rsid w:val="006842C2"/>
    <w:rsid w:val="00684DD5"/>
    <w:rsid w:val="006A14E1"/>
    <w:rsid w:val="006B5971"/>
    <w:rsid w:val="006C0544"/>
    <w:rsid w:val="006C1A38"/>
    <w:rsid w:val="006C250D"/>
    <w:rsid w:val="006C5BF3"/>
    <w:rsid w:val="006E2064"/>
    <w:rsid w:val="006F0590"/>
    <w:rsid w:val="006F4ABE"/>
    <w:rsid w:val="00712743"/>
    <w:rsid w:val="0071410F"/>
    <w:rsid w:val="00742461"/>
    <w:rsid w:val="00744E4D"/>
    <w:rsid w:val="007527AA"/>
    <w:rsid w:val="00755172"/>
    <w:rsid w:val="00755439"/>
    <w:rsid w:val="00787543"/>
    <w:rsid w:val="007A280B"/>
    <w:rsid w:val="007A67D5"/>
    <w:rsid w:val="007B2D00"/>
    <w:rsid w:val="007C0A85"/>
    <w:rsid w:val="007C1D93"/>
    <w:rsid w:val="007C31FF"/>
    <w:rsid w:val="007D27E2"/>
    <w:rsid w:val="007D3665"/>
    <w:rsid w:val="007E47E4"/>
    <w:rsid w:val="007E718C"/>
    <w:rsid w:val="007F7D2F"/>
    <w:rsid w:val="00806B5C"/>
    <w:rsid w:val="00807FB8"/>
    <w:rsid w:val="00821F4D"/>
    <w:rsid w:val="00822E35"/>
    <w:rsid w:val="008245C6"/>
    <w:rsid w:val="00825742"/>
    <w:rsid w:val="00826498"/>
    <w:rsid w:val="008336BB"/>
    <w:rsid w:val="008370D2"/>
    <w:rsid w:val="00851562"/>
    <w:rsid w:val="00852A57"/>
    <w:rsid w:val="00860C99"/>
    <w:rsid w:val="00866788"/>
    <w:rsid w:val="00872D6E"/>
    <w:rsid w:val="00890066"/>
    <w:rsid w:val="008A37C7"/>
    <w:rsid w:val="008A6695"/>
    <w:rsid w:val="008B1DE4"/>
    <w:rsid w:val="008B232B"/>
    <w:rsid w:val="008C1AF2"/>
    <w:rsid w:val="008C4453"/>
    <w:rsid w:val="008C56D9"/>
    <w:rsid w:val="008C5C51"/>
    <w:rsid w:val="008C60A0"/>
    <w:rsid w:val="008D016D"/>
    <w:rsid w:val="008D316F"/>
    <w:rsid w:val="008D69FB"/>
    <w:rsid w:val="008E3C0B"/>
    <w:rsid w:val="008E4247"/>
    <w:rsid w:val="008F5011"/>
    <w:rsid w:val="00903078"/>
    <w:rsid w:val="00903FF9"/>
    <w:rsid w:val="00911C5D"/>
    <w:rsid w:val="00912759"/>
    <w:rsid w:val="00922F63"/>
    <w:rsid w:val="00925118"/>
    <w:rsid w:val="009276BC"/>
    <w:rsid w:val="00946221"/>
    <w:rsid w:val="00947D6F"/>
    <w:rsid w:val="00950A66"/>
    <w:rsid w:val="00950DAB"/>
    <w:rsid w:val="0095102A"/>
    <w:rsid w:val="00981709"/>
    <w:rsid w:val="00982D8B"/>
    <w:rsid w:val="00993E83"/>
    <w:rsid w:val="00995A9A"/>
    <w:rsid w:val="009A106A"/>
    <w:rsid w:val="009B1DC0"/>
    <w:rsid w:val="009B7299"/>
    <w:rsid w:val="009C61EB"/>
    <w:rsid w:val="009D54EA"/>
    <w:rsid w:val="009E474C"/>
    <w:rsid w:val="009F40E9"/>
    <w:rsid w:val="00A01C08"/>
    <w:rsid w:val="00A03FF0"/>
    <w:rsid w:val="00A04B1C"/>
    <w:rsid w:val="00A14C45"/>
    <w:rsid w:val="00A169FF"/>
    <w:rsid w:val="00A17862"/>
    <w:rsid w:val="00A22F27"/>
    <w:rsid w:val="00A242BD"/>
    <w:rsid w:val="00A25159"/>
    <w:rsid w:val="00A2577D"/>
    <w:rsid w:val="00A37219"/>
    <w:rsid w:val="00A470CC"/>
    <w:rsid w:val="00A5241B"/>
    <w:rsid w:val="00A55270"/>
    <w:rsid w:val="00A556F5"/>
    <w:rsid w:val="00A6118F"/>
    <w:rsid w:val="00A63176"/>
    <w:rsid w:val="00A7630A"/>
    <w:rsid w:val="00A81B04"/>
    <w:rsid w:val="00A8261A"/>
    <w:rsid w:val="00A84D3C"/>
    <w:rsid w:val="00A91EED"/>
    <w:rsid w:val="00AB0FB3"/>
    <w:rsid w:val="00AB5AB5"/>
    <w:rsid w:val="00AB600F"/>
    <w:rsid w:val="00AC027D"/>
    <w:rsid w:val="00AC286F"/>
    <w:rsid w:val="00AC5F73"/>
    <w:rsid w:val="00AC722E"/>
    <w:rsid w:val="00AD7878"/>
    <w:rsid w:val="00AE5123"/>
    <w:rsid w:val="00AE6D99"/>
    <w:rsid w:val="00AF4063"/>
    <w:rsid w:val="00B06E8D"/>
    <w:rsid w:val="00B10BC8"/>
    <w:rsid w:val="00B12F14"/>
    <w:rsid w:val="00B13018"/>
    <w:rsid w:val="00B1362B"/>
    <w:rsid w:val="00B15F98"/>
    <w:rsid w:val="00B21090"/>
    <w:rsid w:val="00B2402A"/>
    <w:rsid w:val="00B260A1"/>
    <w:rsid w:val="00B3103D"/>
    <w:rsid w:val="00B3734C"/>
    <w:rsid w:val="00B442EA"/>
    <w:rsid w:val="00B46A34"/>
    <w:rsid w:val="00B65901"/>
    <w:rsid w:val="00B70BC7"/>
    <w:rsid w:val="00B85EA0"/>
    <w:rsid w:val="00B86981"/>
    <w:rsid w:val="00B91DAD"/>
    <w:rsid w:val="00BA48DB"/>
    <w:rsid w:val="00BA59CE"/>
    <w:rsid w:val="00BB180D"/>
    <w:rsid w:val="00BB5F07"/>
    <w:rsid w:val="00BC32E4"/>
    <w:rsid w:val="00BC6019"/>
    <w:rsid w:val="00BF42AA"/>
    <w:rsid w:val="00BF55E9"/>
    <w:rsid w:val="00BF5F37"/>
    <w:rsid w:val="00C040AF"/>
    <w:rsid w:val="00C058BA"/>
    <w:rsid w:val="00C06816"/>
    <w:rsid w:val="00C06AC7"/>
    <w:rsid w:val="00C11C65"/>
    <w:rsid w:val="00C30547"/>
    <w:rsid w:val="00C476DB"/>
    <w:rsid w:val="00C564C2"/>
    <w:rsid w:val="00C6399B"/>
    <w:rsid w:val="00C8444F"/>
    <w:rsid w:val="00C9004A"/>
    <w:rsid w:val="00C91398"/>
    <w:rsid w:val="00C95265"/>
    <w:rsid w:val="00CA0352"/>
    <w:rsid w:val="00CA3863"/>
    <w:rsid w:val="00CB479E"/>
    <w:rsid w:val="00CB71F2"/>
    <w:rsid w:val="00CC26E4"/>
    <w:rsid w:val="00CD37A2"/>
    <w:rsid w:val="00CD5525"/>
    <w:rsid w:val="00CD57E7"/>
    <w:rsid w:val="00CD5F2A"/>
    <w:rsid w:val="00CE2450"/>
    <w:rsid w:val="00CE61EA"/>
    <w:rsid w:val="00D10201"/>
    <w:rsid w:val="00D12BB8"/>
    <w:rsid w:val="00D14C52"/>
    <w:rsid w:val="00D225EF"/>
    <w:rsid w:val="00D248D3"/>
    <w:rsid w:val="00D2595E"/>
    <w:rsid w:val="00D46470"/>
    <w:rsid w:val="00D51D2F"/>
    <w:rsid w:val="00D57316"/>
    <w:rsid w:val="00D60608"/>
    <w:rsid w:val="00D72643"/>
    <w:rsid w:val="00D72BE7"/>
    <w:rsid w:val="00D907F1"/>
    <w:rsid w:val="00DA1DEE"/>
    <w:rsid w:val="00DA2881"/>
    <w:rsid w:val="00DB1A10"/>
    <w:rsid w:val="00DB7DFF"/>
    <w:rsid w:val="00DC1CA1"/>
    <w:rsid w:val="00DC28CE"/>
    <w:rsid w:val="00E06DF4"/>
    <w:rsid w:val="00E1142F"/>
    <w:rsid w:val="00E12326"/>
    <w:rsid w:val="00E136A5"/>
    <w:rsid w:val="00E171C5"/>
    <w:rsid w:val="00E177C5"/>
    <w:rsid w:val="00E26895"/>
    <w:rsid w:val="00E30656"/>
    <w:rsid w:val="00E3271A"/>
    <w:rsid w:val="00E37A36"/>
    <w:rsid w:val="00E37E18"/>
    <w:rsid w:val="00E42492"/>
    <w:rsid w:val="00E44584"/>
    <w:rsid w:val="00E50AA3"/>
    <w:rsid w:val="00E56F88"/>
    <w:rsid w:val="00E57CAD"/>
    <w:rsid w:val="00E6509C"/>
    <w:rsid w:val="00E80EED"/>
    <w:rsid w:val="00E842D9"/>
    <w:rsid w:val="00EA3AEF"/>
    <w:rsid w:val="00EA450F"/>
    <w:rsid w:val="00EB5BED"/>
    <w:rsid w:val="00EB7B42"/>
    <w:rsid w:val="00EC6A64"/>
    <w:rsid w:val="00ED0262"/>
    <w:rsid w:val="00ED2B9B"/>
    <w:rsid w:val="00EE03CD"/>
    <w:rsid w:val="00EE3EAD"/>
    <w:rsid w:val="00EF344B"/>
    <w:rsid w:val="00EF7687"/>
    <w:rsid w:val="00F076CB"/>
    <w:rsid w:val="00F13AAC"/>
    <w:rsid w:val="00F16BAA"/>
    <w:rsid w:val="00F31E1A"/>
    <w:rsid w:val="00F32453"/>
    <w:rsid w:val="00F3676D"/>
    <w:rsid w:val="00F41433"/>
    <w:rsid w:val="00F62CFE"/>
    <w:rsid w:val="00F67C01"/>
    <w:rsid w:val="00F67DDB"/>
    <w:rsid w:val="00F76675"/>
    <w:rsid w:val="00F77C24"/>
    <w:rsid w:val="00FA0A1A"/>
    <w:rsid w:val="00FC7B09"/>
    <w:rsid w:val="00FD1EA5"/>
    <w:rsid w:val="00FD39DB"/>
    <w:rsid w:val="00FE2CF7"/>
    <w:rsid w:val="31C56909"/>
    <w:rsid w:val="3ECD1939"/>
    <w:rsid w:val="4FD775F1"/>
    <w:rsid w:val="509B7D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977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3676D"/>
    <w:pPr>
      <w:jc w:val="left"/>
    </w:pPr>
  </w:style>
  <w:style w:type="paragraph" w:styleId="a4">
    <w:name w:val="Balloon Text"/>
    <w:basedOn w:val="a"/>
    <w:link w:val="Char0"/>
    <w:uiPriority w:val="99"/>
    <w:semiHidden/>
    <w:unhideWhenUsed/>
    <w:qFormat/>
    <w:rsid w:val="00F3676D"/>
    <w:rPr>
      <w:sz w:val="18"/>
      <w:szCs w:val="18"/>
    </w:rPr>
  </w:style>
  <w:style w:type="paragraph" w:styleId="a5">
    <w:name w:val="footer"/>
    <w:basedOn w:val="a"/>
    <w:link w:val="Char1"/>
    <w:uiPriority w:val="99"/>
    <w:unhideWhenUsed/>
    <w:qFormat/>
    <w:rsid w:val="00F3676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3676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3676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3676D"/>
    <w:rPr>
      <w:b/>
      <w:bCs/>
    </w:rPr>
  </w:style>
  <w:style w:type="character" w:styleId="a9">
    <w:name w:val="Hyperlink"/>
    <w:basedOn w:val="a0"/>
    <w:uiPriority w:val="99"/>
    <w:unhideWhenUsed/>
    <w:qFormat/>
    <w:rsid w:val="00F3676D"/>
    <w:rPr>
      <w:color w:val="0000FF"/>
      <w:u w:val="single"/>
    </w:rPr>
  </w:style>
  <w:style w:type="character" w:styleId="aa">
    <w:name w:val="annotation reference"/>
    <w:basedOn w:val="a0"/>
    <w:uiPriority w:val="99"/>
    <w:semiHidden/>
    <w:unhideWhenUsed/>
    <w:qFormat/>
    <w:rsid w:val="00F3676D"/>
    <w:rPr>
      <w:sz w:val="21"/>
      <w:szCs w:val="21"/>
    </w:rPr>
  </w:style>
  <w:style w:type="character" w:customStyle="1" w:styleId="Char">
    <w:name w:val="批注文字 Char"/>
    <w:basedOn w:val="a0"/>
    <w:link w:val="a3"/>
    <w:uiPriority w:val="99"/>
    <w:semiHidden/>
    <w:qFormat/>
    <w:rsid w:val="00F3676D"/>
  </w:style>
  <w:style w:type="character" w:customStyle="1" w:styleId="Char3">
    <w:name w:val="批注主题 Char"/>
    <w:basedOn w:val="Char"/>
    <w:link w:val="a8"/>
    <w:uiPriority w:val="99"/>
    <w:semiHidden/>
    <w:qFormat/>
    <w:rsid w:val="00F3676D"/>
    <w:rPr>
      <w:b/>
      <w:bCs/>
    </w:rPr>
  </w:style>
  <w:style w:type="character" w:customStyle="1" w:styleId="Char0">
    <w:name w:val="批注框文本 Char"/>
    <w:basedOn w:val="a0"/>
    <w:link w:val="a4"/>
    <w:uiPriority w:val="99"/>
    <w:semiHidden/>
    <w:qFormat/>
    <w:rsid w:val="00F3676D"/>
    <w:rPr>
      <w:sz w:val="18"/>
      <w:szCs w:val="18"/>
    </w:rPr>
  </w:style>
  <w:style w:type="character" w:customStyle="1" w:styleId="Char2">
    <w:name w:val="页眉 Char"/>
    <w:basedOn w:val="a0"/>
    <w:link w:val="a6"/>
    <w:uiPriority w:val="99"/>
    <w:qFormat/>
    <w:rsid w:val="00F3676D"/>
    <w:rPr>
      <w:sz w:val="18"/>
      <w:szCs w:val="18"/>
    </w:rPr>
  </w:style>
  <w:style w:type="character" w:customStyle="1" w:styleId="Char1">
    <w:name w:val="页脚 Char"/>
    <w:basedOn w:val="a0"/>
    <w:link w:val="a5"/>
    <w:uiPriority w:val="99"/>
    <w:qFormat/>
    <w:rsid w:val="00F3676D"/>
    <w:rPr>
      <w:sz w:val="18"/>
      <w:szCs w:val="18"/>
    </w:rPr>
  </w:style>
  <w:style w:type="paragraph" w:customStyle="1" w:styleId="2">
    <w:name w:val="列出段落2"/>
    <w:basedOn w:val="a"/>
    <w:uiPriority w:val="99"/>
    <w:qFormat/>
    <w:rsid w:val="00F3676D"/>
    <w:pPr>
      <w:ind w:firstLineChars="200" w:firstLine="420"/>
    </w:pPr>
    <w:rPr>
      <w:rFonts w:ascii="Times New Roman" w:eastAsia="宋体" w:hAnsi="Times New Roman" w:cs="Times New Roman"/>
      <w:szCs w:val="21"/>
    </w:rPr>
  </w:style>
  <w:style w:type="paragraph" w:styleId="ab">
    <w:name w:val="List Paragraph"/>
    <w:basedOn w:val="a"/>
    <w:uiPriority w:val="34"/>
    <w:qFormat/>
    <w:rsid w:val="00F3676D"/>
    <w:pPr>
      <w:ind w:firstLineChars="200" w:firstLine="420"/>
    </w:pPr>
  </w:style>
  <w:style w:type="character" w:customStyle="1" w:styleId="UnresolvedMention">
    <w:name w:val="Unresolved Mention"/>
    <w:basedOn w:val="a0"/>
    <w:uiPriority w:val="99"/>
    <w:semiHidden/>
    <w:unhideWhenUsed/>
    <w:rsid w:val="00DC1C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6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3676D"/>
    <w:pPr>
      <w:jc w:val="left"/>
    </w:pPr>
  </w:style>
  <w:style w:type="paragraph" w:styleId="a4">
    <w:name w:val="Balloon Text"/>
    <w:basedOn w:val="a"/>
    <w:link w:val="Char0"/>
    <w:uiPriority w:val="99"/>
    <w:semiHidden/>
    <w:unhideWhenUsed/>
    <w:qFormat/>
    <w:rsid w:val="00F3676D"/>
    <w:rPr>
      <w:sz w:val="18"/>
      <w:szCs w:val="18"/>
    </w:rPr>
  </w:style>
  <w:style w:type="paragraph" w:styleId="a5">
    <w:name w:val="footer"/>
    <w:basedOn w:val="a"/>
    <w:link w:val="Char1"/>
    <w:uiPriority w:val="99"/>
    <w:unhideWhenUsed/>
    <w:qFormat/>
    <w:rsid w:val="00F3676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3676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F3676D"/>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F3676D"/>
    <w:rPr>
      <w:b/>
      <w:bCs/>
    </w:rPr>
  </w:style>
  <w:style w:type="character" w:styleId="a9">
    <w:name w:val="Hyperlink"/>
    <w:basedOn w:val="a0"/>
    <w:uiPriority w:val="99"/>
    <w:unhideWhenUsed/>
    <w:qFormat/>
    <w:rsid w:val="00F3676D"/>
    <w:rPr>
      <w:color w:val="0000FF"/>
      <w:u w:val="single"/>
    </w:rPr>
  </w:style>
  <w:style w:type="character" w:styleId="aa">
    <w:name w:val="annotation reference"/>
    <w:basedOn w:val="a0"/>
    <w:uiPriority w:val="99"/>
    <w:semiHidden/>
    <w:unhideWhenUsed/>
    <w:qFormat/>
    <w:rsid w:val="00F3676D"/>
    <w:rPr>
      <w:sz w:val="21"/>
      <w:szCs w:val="21"/>
    </w:rPr>
  </w:style>
  <w:style w:type="character" w:customStyle="1" w:styleId="Char">
    <w:name w:val="批注文字 Char"/>
    <w:basedOn w:val="a0"/>
    <w:link w:val="a3"/>
    <w:uiPriority w:val="99"/>
    <w:semiHidden/>
    <w:qFormat/>
    <w:rsid w:val="00F3676D"/>
  </w:style>
  <w:style w:type="character" w:customStyle="1" w:styleId="Char3">
    <w:name w:val="批注主题 Char"/>
    <w:basedOn w:val="Char"/>
    <w:link w:val="a8"/>
    <w:uiPriority w:val="99"/>
    <w:semiHidden/>
    <w:qFormat/>
    <w:rsid w:val="00F3676D"/>
    <w:rPr>
      <w:b/>
      <w:bCs/>
    </w:rPr>
  </w:style>
  <w:style w:type="character" w:customStyle="1" w:styleId="Char0">
    <w:name w:val="批注框文本 Char"/>
    <w:basedOn w:val="a0"/>
    <w:link w:val="a4"/>
    <w:uiPriority w:val="99"/>
    <w:semiHidden/>
    <w:qFormat/>
    <w:rsid w:val="00F3676D"/>
    <w:rPr>
      <w:sz w:val="18"/>
      <w:szCs w:val="18"/>
    </w:rPr>
  </w:style>
  <w:style w:type="character" w:customStyle="1" w:styleId="Char2">
    <w:name w:val="页眉 Char"/>
    <w:basedOn w:val="a0"/>
    <w:link w:val="a6"/>
    <w:uiPriority w:val="99"/>
    <w:qFormat/>
    <w:rsid w:val="00F3676D"/>
    <w:rPr>
      <w:sz w:val="18"/>
      <w:szCs w:val="18"/>
    </w:rPr>
  </w:style>
  <w:style w:type="character" w:customStyle="1" w:styleId="Char1">
    <w:name w:val="页脚 Char"/>
    <w:basedOn w:val="a0"/>
    <w:link w:val="a5"/>
    <w:uiPriority w:val="99"/>
    <w:qFormat/>
    <w:rsid w:val="00F3676D"/>
    <w:rPr>
      <w:sz w:val="18"/>
      <w:szCs w:val="18"/>
    </w:rPr>
  </w:style>
  <w:style w:type="paragraph" w:customStyle="1" w:styleId="2">
    <w:name w:val="列出段落2"/>
    <w:basedOn w:val="a"/>
    <w:uiPriority w:val="99"/>
    <w:qFormat/>
    <w:rsid w:val="00F3676D"/>
    <w:pPr>
      <w:ind w:firstLineChars="200" w:firstLine="420"/>
    </w:pPr>
    <w:rPr>
      <w:rFonts w:ascii="Times New Roman" w:eastAsia="宋体" w:hAnsi="Times New Roman" w:cs="Times New Roman"/>
      <w:szCs w:val="21"/>
    </w:rPr>
  </w:style>
  <w:style w:type="paragraph" w:styleId="ab">
    <w:name w:val="List Paragraph"/>
    <w:basedOn w:val="a"/>
    <w:uiPriority w:val="34"/>
    <w:qFormat/>
    <w:rsid w:val="00F3676D"/>
    <w:pPr>
      <w:ind w:firstLineChars="200" w:firstLine="420"/>
    </w:pPr>
  </w:style>
  <w:style w:type="character" w:customStyle="1" w:styleId="UnresolvedMention">
    <w:name w:val="Unresolved Mention"/>
    <w:basedOn w:val="a0"/>
    <w:uiPriority w:val="99"/>
    <w:semiHidden/>
    <w:unhideWhenUsed/>
    <w:rsid w:val="00DC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E7FAA6-E4AA-4619-947F-72CBDF85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桂桐</dc:creator>
  <cp:lastModifiedBy>dell</cp:lastModifiedBy>
  <cp:revision>4</cp:revision>
  <cp:lastPrinted>2022-03-03T01:07:00Z</cp:lastPrinted>
  <dcterms:created xsi:type="dcterms:W3CDTF">2022-04-06T07:11:00Z</dcterms:created>
  <dcterms:modified xsi:type="dcterms:W3CDTF">2022-04-18T05:56:00Z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6B2E7C0300A44A5488B4D64D3AACBA9D</vt:lpwstr>
  </property>
</Properties>
</file>