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1" w:rsidRDefault="00B34C41" w:rsidP="00B34C41">
      <w:pPr>
        <w:spacing w:line="600" w:lineRule="exact"/>
        <w:ind w:firstLineChars="500" w:firstLine="160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附件2</w:t>
      </w:r>
    </w:p>
    <w:p w:rsidR="00B34C41" w:rsidRDefault="00B34C41" w:rsidP="00B34C41">
      <w:pPr>
        <w:rPr>
          <w:rFonts w:ascii="仿宋_GB2312" w:eastAsia="仿宋_GB2312" w:hAnsi="Arial" w:cs="Arial" w:hint="eastAsia"/>
          <w:sz w:val="32"/>
          <w:szCs w:val="32"/>
        </w:rPr>
      </w:pPr>
    </w:p>
    <w:p w:rsidR="00B34C41" w:rsidRPr="00A75D59" w:rsidRDefault="00B34C41" w:rsidP="00B34C41">
      <w:pPr>
        <w:jc w:val="center"/>
        <w:rPr>
          <w:rFonts w:ascii="方正小标宋简体" w:eastAsia="方正小标宋简体" w:hAnsi="Arial" w:cs="Arial" w:hint="eastAsia"/>
          <w:sz w:val="36"/>
          <w:szCs w:val="36"/>
        </w:rPr>
      </w:pPr>
      <w:r w:rsidRPr="00A75D59">
        <w:rPr>
          <w:rFonts w:ascii="方正小标宋简体" w:eastAsia="方正小标宋简体" w:hAnsi="Arial" w:cs="Arial" w:hint="eastAsia"/>
          <w:sz w:val="36"/>
          <w:szCs w:val="36"/>
        </w:rPr>
        <w:t>加快发展民族教育督察工作自查提纲</w:t>
      </w:r>
    </w:p>
    <w:p w:rsidR="00B34C41" w:rsidRDefault="00B34C41" w:rsidP="00B34C41">
      <w:pPr>
        <w:rPr>
          <w:rFonts w:ascii="仿宋_GB2312" w:eastAsia="仿宋_GB2312" w:hAnsi="Arial" w:cs="Arial" w:hint="eastAsia"/>
          <w:sz w:val="32"/>
          <w:szCs w:val="32"/>
        </w:rPr>
      </w:pP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一、传达学习有关文件和会议精神。各地召开会议、组织活动学习《决定》以及第六次全国民族教育工作会议情况，向当地省级党委、政府汇报加快民族教育发展的有关考虑等情况。</w:t>
      </w: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二、加强民族教育组织领导。地方政府对加快民族教育发展的重视程度。建立健全民族教育、内地民族班以及对口支援机制情况。</w:t>
      </w: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三、制定加强民族教育的政策措施。各地出台落实《决定》推进民族教育发展的实施意见情况。对发展本地民族教育、加强内地民族班教育、加强对口支援等工作纳入“十三五”教育规划情况，制定出台相关政策措施、加强资金投入和条件保障等情况。</w:t>
      </w: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四、五个自治区和有民族自治地方的省份，请提供民族自治地方各级各类教育发展情况，成绩、困难和下一步工作计划。</w:t>
      </w: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五、双语教育省份，请提供双教育发展情况，成绩、困难和下一步工作计划。</w:t>
      </w:r>
    </w:p>
    <w:p w:rsidR="00B34C41" w:rsidRDefault="00B34C41" w:rsidP="00B34C41">
      <w:pPr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六、承担内地民族班和对口支援任务的省份，请提供加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强内地班教育管理服务和加大对口支援力度的主要做法、成绩、困难和下一步计划。</w:t>
      </w:r>
    </w:p>
    <w:p w:rsidR="003D62AB" w:rsidRPr="00B34C41" w:rsidRDefault="003D62AB" w:rsidP="00235197">
      <w:bookmarkStart w:id="0" w:name="_GoBack"/>
      <w:bookmarkEnd w:id="0"/>
    </w:p>
    <w:sectPr w:rsidR="003D62AB" w:rsidRPr="00B34C41" w:rsidSect="00E83655">
      <w:headerReference w:type="default" r:id="rId5"/>
      <w:footerReference w:type="even" r:id="rId6"/>
      <w:footerReference w:type="default" r:id="rId7"/>
      <w:pgSz w:w="11906" w:h="16838" w:code="9"/>
      <w:pgMar w:top="1440" w:right="1797" w:bottom="48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6" w:rsidRDefault="00B34C41" w:rsidP="006B60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906" w:rsidRDefault="00B34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6" w:rsidRDefault="00B34C41" w:rsidP="006B60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84906" w:rsidRDefault="00B34C4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6" w:rsidRDefault="00B34C41" w:rsidP="008252A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B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header"/>
    <w:basedOn w:val="a"/>
    <w:link w:val="Char"/>
    <w:rsid w:val="00B3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4C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34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4C4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3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header"/>
    <w:basedOn w:val="a"/>
    <w:link w:val="Char"/>
    <w:rsid w:val="00B3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4C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34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4C4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3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2016-05-04T05:54:00Z</dcterms:created>
  <dcterms:modified xsi:type="dcterms:W3CDTF">2016-05-04T05:54:00Z</dcterms:modified>
</cp:coreProperties>
</file>