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tabs>
          <w:tab w:val="left" w:pos="2040"/>
          <w:tab w:val="right" w:pos="13958"/>
        </w:tabs>
        <w:spacing w:before="312" w:beforeLines="100" w:after="312" w:afterLines="100" w:line="56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　</w:t>
      </w:r>
      <w:r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  <w:t>　</w:t>
      </w:r>
      <w:r>
        <w:rPr>
          <w:rFonts w:ascii="Times New Roman" w:hAnsi="Times New Roman" w:eastAsia="方正小标宋简体" w:cs="Times New Roman"/>
          <w:b/>
          <w:kern w:val="0"/>
          <w:sz w:val="44"/>
          <w:szCs w:val="36"/>
        </w:rPr>
        <w:t>第二批试点</w:t>
      </w:r>
      <w:r>
        <w:rPr>
          <w:rFonts w:ascii="Times New Roman" w:hAnsi="Times New Roman" w:eastAsia="方正小标宋简体" w:cs="Times New Roman"/>
          <w:b/>
          <w:sz w:val="44"/>
          <w:szCs w:val="36"/>
        </w:rPr>
        <w:t>对口支援关系表</w:t>
      </w:r>
    </w:p>
    <w:tbl>
      <w:tblPr>
        <w:tblStyle w:val="3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350"/>
        <w:gridCol w:w="10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受援高校</w:t>
            </w:r>
          </w:p>
        </w:tc>
        <w:tc>
          <w:tcPr>
            <w:tcW w:w="1096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ind w:firstLine="56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支援高校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93" w:type="dxa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喀什大学</w:t>
            </w:r>
          </w:p>
        </w:tc>
        <w:tc>
          <w:tcPr>
            <w:tcW w:w="10969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北京外国语大学、南开大学、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大连理工大学、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同济大学、东华大学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厦门大学、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山东大学、华中师范大学、中山大学、哈尔滨工业大学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3" w:type="dxa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石河子大学</w:t>
            </w:r>
          </w:p>
        </w:tc>
        <w:tc>
          <w:tcPr>
            <w:tcW w:w="10969" w:type="dxa"/>
          </w:tcPr>
          <w:p>
            <w:pPr>
              <w:spacing w:line="4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北京大学、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对外经济贸易大学、华东理工大学、江南大学、中国石油大学（华东）、华中科技大学、华中农业大学、重庆大学、西安电子科技大学、哈尔滨工程大学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3" w:type="dxa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3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新疆政法学院</w:t>
            </w:r>
          </w:p>
        </w:tc>
        <w:tc>
          <w:tcPr>
            <w:tcW w:w="10969" w:type="dxa"/>
          </w:tcPr>
          <w:p>
            <w:pPr>
              <w:spacing w:line="4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中国人民大学、北京师范大学、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中国政法大学、天津大学、东南大学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、南京农业大学、武汉大学、中南财经政法大学、湖南大学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3" w:type="dxa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西昌学院</w:t>
            </w:r>
          </w:p>
        </w:tc>
        <w:tc>
          <w:tcPr>
            <w:tcW w:w="10969" w:type="dxa"/>
          </w:tcPr>
          <w:p>
            <w:pPr>
              <w:spacing w:line="4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北京交通大学、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中国矿业大学（北京）、中国传媒大学、华东师范大学、武汉大学、四川大学、电子科技大学、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西南财经大学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、北京理工大学、河北大学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93" w:type="dxa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5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青海师范大学</w:t>
            </w:r>
          </w:p>
        </w:tc>
        <w:tc>
          <w:tcPr>
            <w:tcW w:w="10969" w:type="dxa"/>
          </w:tcPr>
          <w:p>
            <w:pPr>
              <w:spacing w:line="4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北京师范大学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、北京林业大学、中央音乐学院、吉林大学、南京大学、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山东大学、陕西师范大学、兰州大学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、青海大学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3" w:type="dxa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6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河池学院</w:t>
            </w:r>
          </w:p>
        </w:tc>
        <w:tc>
          <w:tcPr>
            <w:tcW w:w="10969" w:type="dxa"/>
          </w:tcPr>
          <w:p>
            <w:pPr>
              <w:spacing w:line="4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北京科技大学、东北林业大学、南京大学、中国药科大学、合肥工业大学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、中南大学、华南理工大学、西南大学、南京理工大学、广西大学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7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西藏民族大学</w:t>
            </w:r>
          </w:p>
        </w:tc>
        <w:tc>
          <w:tcPr>
            <w:tcW w:w="10969" w:type="dxa"/>
          </w:tcPr>
          <w:p>
            <w:pPr>
              <w:spacing w:line="42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中国矿业大学、中国海洋大学、武汉理工大学、西安交通大学、西北农林科技大学、西安电子科技大学、长安大学、西北工业大学、郑州大学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8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新疆科技学院</w:t>
            </w:r>
          </w:p>
        </w:tc>
        <w:tc>
          <w:tcPr>
            <w:tcW w:w="10969" w:type="dxa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北京语言大学、河海大学、浙江大学、武汉理工大学、南京航空航天大学、海南大学、太原理工大学、上海对外经贸大学、成都理工大学</w:t>
            </w:r>
          </w:p>
        </w:tc>
      </w:tr>
    </w:tbl>
    <w:p/>
    <w:p/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mYwMjRkZDE1ODcyZjAyNDNiNTNjMjgzYzlhZTAifQ=="/>
  </w:docVars>
  <w:rsids>
    <w:rsidRoot w:val="63701AF9"/>
    <w:rsid w:val="637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2022-07-26T07:57:00Z</dcterms:created>
  <dc:creator>洋</dc:creator>
  <cp:lastModifiedBy>洋</cp:lastModifiedBy>
  <dcterms:modified xsi:type="dcterms:W3CDTF">2022-07-26T07:58:20Z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D400D2E37BDF406F95CB5295194AC652</vt:lpwstr>
  </property>
</Properties>
</file>