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第二批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国家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学前教育普及普惠县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市、区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一、北京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个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密云区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、河北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</w:rPr>
        <w:t>2个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廊坊市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廊坊经济技术开发区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邢台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沙河市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内蒙古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3个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呼和浩特市：清水河县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包头市：固阳县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巴彦淖尔市：五原县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辽宁省（3个）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沈阳市：大东区、沈北新区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大连市：中山区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黑龙江省（1个）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哈尔滨市：方正县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浙江省（2个）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宁波市：余姚市、宁海县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江苏省（4个）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南京市：溧水区、江北新区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常州市：武进区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苏州市：吴江区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安徽省（2个）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蚌埠市：经济开发区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马鞍山市：当涂县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福建省（3个）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宁德市：蕉城区、周宁县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漳州市：漳州高新技术产业开发区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江西省（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九江市：武宁县、永修县、德安县、湖口县、共青城市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山东省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（4个）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潍坊市：奎文区、寿光市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济宁市：嘉祥县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德州市：乐陵市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湖北省（11个）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宜昌市：五峰土家族自治县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西陵区、点军区、猇亭区、高新区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襄阳市：老河口市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荆州市：江陵县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十堰市：房县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孝感市：应城市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黄冈市：麻城市、英山县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湖南（1个）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湘潭市：韶山市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广东省（1个）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深圳市：宝安区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云南（4个）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红河哈尼族彝族自治州：石屏县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楚雄彝族自治州：禄丰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临沧市：镇康县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怒江傈僳族自治州：兰坪白族普米族自治县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陕西（7个）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咸阳市：泾阳县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渭南市：华州区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延安市：吴起县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榆林市：神木市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汉中市：勉县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安康市：汉阴县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商洛市：镇安县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803" w:bottom="1871" w:left="1803" w:header="851" w:footer="1531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722A0B"/>
    <w:multiLevelType w:val="singleLevel"/>
    <w:tmpl w:val="70722A0B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D5D28"/>
    <w:rsid w:val="15E67ABF"/>
    <w:rsid w:val="2EB00123"/>
    <w:rsid w:val="3AEF3ACE"/>
    <w:rsid w:val="3B795EBE"/>
    <w:rsid w:val="50E51494"/>
    <w:rsid w:val="5E007012"/>
    <w:rsid w:val="617759C6"/>
    <w:rsid w:val="63FD9C4C"/>
    <w:rsid w:val="65FF7884"/>
    <w:rsid w:val="6E7F24A7"/>
    <w:rsid w:val="6F7F0B1A"/>
    <w:rsid w:val="7AFBE0B0"/>
    <w:rsid w:val="B2FF934B"/>
    <w:rsid w:val="CEFB83B4"/>
    <w:rsid w:val="FFEFE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531</Characters>
  <Lines>0</Lines>
  <Paragraphs>0</Paragraphs>
  <TotalTime>4</TotalTime>
  <ScaleCrop>false</ScaleCrop>
  <LinksUpToDate>false</LinksUpToDate>
  <CharactersWithSpaces>531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2026-04-20T16:32:00Z</dcterms:created>
  <dc:creator>JYB</dc:creator>
  <cp:lastModifiedBy>zhangyu</cp:lastModifiedBy>
  <cp:lastPrinted>2026-05-20T16:34:57Z</cp:lastPrinted>
  <dcterms:modified xsi:type="dcterms:W3CDTF">2026-05-20T16:43:32Z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eyJoZGlkIjoiN2ZmZDJhNjliNjBiNmVmYWY1ODUwN2EyMTczOGFkMDQiLCJ1c2VySWQiOiIxNDg2NjA3MzA3In0=</vt:lpwstr>
  </property>
  <property fmtid="{D5CDD505-2E9C-101B-9397-08002B2CF9AE}" pid="4" name="ICV">
    <vt:lpwstr>E1ADDB9573F55F69C7710D6A70C19AAC</vt:lpwstr>
  </property>
</Properties>
</file>