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FF" w:rsidRDefault="002739FF" w:rsidP="002739FF">
      <w:pPr>
        <w:spacing w:line="600" w:lineRule="exact"/>
        <w:rPr>
          <w:rFonts w:ascii="黑体" w:eastAsia="黑体" w:hAnsi="黑体" w:cs="新宋体-18030"/>
          <w:bCs/>
          <w:color w:val="000000"/>
          <w:sz w:val="32"/>
          <w:szCs w:val="32"/>
        </w:rPr>
      </w:pPr>
      <w:bookmarkStart w:id="0" w:name="_GoBack"/>
      <w:bookmarkEnd w:id="0"/>
      <w:r w:rsidRPr="002739FF">
        <w:rPr>
          <w:rFonts w:ascii="黑体" w:eastAsia="黑体" w:hAnsi="黑体" w:cs="新宋体-18030" w:hint="eastAsia"/>
          <w:bCs/>
          <w:color w:val="000000"/>
          <w:sz w:val="32"/>
          <w:szCs w:val="32"/>
        </w:rPr>
        <w:t>附件3</w:t>
      </w:r>
    </w:p>
    <w:p w:rsidR="002739FF" w:rsidRPr="002739FF" w:rsidRDefault="002739FF" w:rsidP="002739FF">
      <w:pPr>
        <w:spacing w:line="600" w:lineRule="exact"/>
        <w:rPr>
          <w:rFonts w:ascii="黑体" w:eastAsia="黑体" w:hAnsi="黑体" w:cs="新宋体-18030"/>
          <w:bCs/>
          <w:color w:val="000000"/>
          <w:sz w:val="32"/>
          <w:szCs w:val="32"/>
        </w:rPr>
      </w:pPr>
    </w:p>
    <w:tbl>
      <w:tblPr>
        <w:tblpPr w:leftFromText="180" w:rightFromText="180" w:vertAnchor="page" w:horzAnchor="margin" w:tblpXSpec="center" w:tblpY="373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350"/>
      </w:tblGrid>
      <w:tr w:rsidR="002739FF" w:rsidRPr="0042519D" w:rsidTr="002739FF">
        <w:trPr>
          <w:trHeight w:val="61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ind w:left="10"/>
              <w:jc w:val="center"/>
              <w:rPr>
                <w:rFonts w:ascii="仿宋" w:eastAsia="仿宋" w:hAnsi="仿宋" w:cs="宋体-18030" w:hint="default"/>
                <w:b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b/>
                <w:color w:val="000000"/>
                <w:sz w:val="32"/>
                <w:szCs w:val="32"/>
              </w:rPr>
              <w:t>时  间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jc w:val="center"/>
              <w:rPr>
                <w:rFonts w:ascii="仿宋" w:eastAsia="仿宋" w:hAnsi="仿宋" w:cs="宋体-18030" w:hint="default"/>
                <w:b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b/>
                <w:color w:val="000000"/>
                <w:sz w:val="32"/>
                <w:szCs w:val="32"/>
              </w:rPr>
              <w:t>工    作</w:t>
            </w:r>
          </w:p>
        </w:tc>
      </w:tr>
      <w:tr w:rsidR="002739FF" w:rsidRPr="0042519D" w:rsidTr="002739FF">
        <w:trPr>
          <w:trHeight w:val="61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ind w:left="10"/>
              <w:jc w:val="righ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201</w:t>
            </w:r>
            <w:r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5</w:t>
            </w: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年7月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成人高校招生年度工作部署、分省招生专业目录编制。</w:t>
            </w:r>
          </w:p>
        </w:tc>
      </w:tr>
      <w:tr w:rsidR="002739FF" w:rsidRPr="0042519D" w:rsidTr="002739FF">
        <w:trPr>
          <w:trHeight w:val="58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jc w:val="righ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8月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各省组织成人高校招生报名、资格审查。</w:t>
            </w:r>
          </w:p>
        </w:tc>
      </w:tr>
      <w:tr w:rsidR="002739FF" w:rsidRPr="0042519D" w:rsidTr="002739FF">
        <w:trPr>
          <w:trHeight w:val="65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jc w:val="righ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9月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spacing w:line="600" w:lineRule="exact"/>
              <w:rPr>
                <w:rFonts w:ascii="仿宋" w:eastAsia="仿宋" w:hAnsi="仿宋" w:cs="宋体-18030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各省上报考生报名信息；各地、各部门</w:t>
            </w:r>
            <w:r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按照国家有关招生政策</w:t>
            </w:r>
            <w:r w:rsidRPr="0042519D"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确定所属成人高校招生规模</w:t>
            </w:r>
            <w:r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，</w:t>
            </w:r>
            <w:r w:rsidRPr="00386959"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报教育部备案</w:t>
            </w:r>
            <w:r w:rsidRPr="0042519D"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。</w:t>
            </w:r>
          </w:p>
        </w:tc>
      </w:tr>
      <w:tr w:rsidR="002739FF" w:rsidRPr="0042519D" w:rsidTr="002739FF">
        <w:trPr>
          <w:trHeight w:val="582"/>
        </w:trPr>
        <w:tc>
          <w:tcPr>
            <w:tcW w:w="1980" w:type="dxa"/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jc w:val="righ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10月</w:t>
            </w:r>
          </w:p>
        </w:tc>
        <w:tc>
          <w:tcPr>
            <w:tcW w:w="6350" w:type="dxa"/>
            <w:vAlign w:val="center"/>
          </w:tcPr>
          <w:p w:rsidR="002739FF" w:rsidRPr="0042519D" w:rsidRDefault="002739FF" w:rsidP="002739FF">
            <w:pPr>
              <w:spacing w:line="600" w:lineRule="exact"/>
              <w:rPr>
                <w:rFonts w:ascii="仿宋" w:eastAsia="仿宋" w:hAnsi="仿宋" w:cs="宋体-18030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组织全国成人高校招生统一考试和阅卷工作；成人高校落实分专业招生计划数。</w:t>
            </w:r>
          </w:p>
        </w:tc>
      </w:tr>
      <w:tr w:rsidR="002739FF" w:rsidRPr="0042519D" w:rsidTr="002739FF">
        <w:trPr>
          <w:trHeight w:val="582"/>
        </w:trPr>
        <w:tc>
          <w:tcPr>
            <w:tcW w:w="1980" w:type="dxa"/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ind w:left="10"/>
              <w:jc w:val="righ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11月</w:t>
            </w:r>
          </w:p>
        </w:tc>
        <w:tc>
          <w:tcPr>
            <w:tcW w:w="6350" w:type="dxa"/>
            <w:vAlign w:val="center"/>
          </w:tcPr>
          <w:p w:rsidR="002739FF" w:rsidRPr="0042519D" w:rsidRDefault="002739FF" w:rsidP="00947982">
            <w:pPr>
              <w:spacing w:line="600" w:lineRule="exact"/>
              <w:rPr>
                <w:rFonts w:ascii="仿宋" w:eastAsia="仿宋" w:hAnsi="仿宋" w:cs="宋体-18030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各省上报阅卷工作情况，划定成人高校录取控制分数线，组织考生志愿确认。</w:t>
            </w:r>
          </w:p>
        </w:tc>
      </w:tr>
      <w:tr w:rsidR="002739FF" w:rsidRPr="0042519D" w:rsidTr="002739FF">
        <w:trPr>
          <w:trHeight w:val="582"/>
        </w:trPr>
        <w:tc>
          <w:tcPr>
            <w:tcW w:w="1980" w:type="dxa"/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ind w:left="10"/>
              <w:jc w:val="righ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12月</w:t>
            </w:r>
          </w:p>
        </w:tc>
        <w:tc>
          <w:tcPr>
            <w:tcW w:w="6350" w:type="dxa"/>
            <w:vAlign w:val="center"/>
          </w:tcPr>
          <w:p w:rsidR="002739FF" w:rsidRPr="0042519D" w:rsidRDefault="002739FF" w:rsidP="00947982">
            <w:pPr>
              <w:spacing w:line="600" w:lineRule="exact"/>
              <w:rPr>
                <w:rFonts w:ascii="仿宋" w:eastAsia="仿宋" w:hAnsi="仿宋" w:cs="宋体-18030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各省组织成人高校招生录取工作。</w:t>
            </w:r>
          </w:p>
        </w:tc>
      </w:tr>
      <w:tr w:rsidR="002739FF" w:rsidRPr="0042519D" w:rsidTr="002739FF">
        <w:trPr>
          <w:trHeight w:val="58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pStyle w:val="a6"/>
              <w:spacing w:line="600" w:lineRule="exact"/>
              <w:ind w:left="10"/>
              <w:jc w:val="center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201</w:t>
            </w:r>
            <w:r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6</w:t>
            </w: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年1月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2739FF" w:rsidRPr="0042519D" w:rsidRDefault="002739FF" w:rsidP="00947982">
            <w:pPr>
              <w:spacing w:line="6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 w:hint="eastAsia"/>
                <w:color w:val="000000"/>
                <w:sz w:val="32"/>
                <w:szCs w:val="32"/>
              </w:rPr>
              <w:t>各省上报成人高校招生新生录取数据。</w:t>
            </w:r>
          </w:p>
        </w:tc>
      </w:tr>
    </w:tbl>
    <w:p w:rsidR="002739FF" w:rsidRPr="002739FF" w:rsidRDefault="002739FF" w:rsidP="002739FF">
      <w:pPr>
        <w:spacing w:line="500" w:lineRule="exact"/>
        <w:jc w:val="center"/>
        <w:rPr>
          <w:rFonts w:ascii="方正小标宋简体" w:eastAsia="方正小标宋简体" w:hAnsi="仿宋"/>
          <w:color w:val="000000"/>
          <w:sz w:val="36"/>
          <w:szCs w:val="32"/>
        </w:rPr>
      </w:pPr>
      <w:r w:rsidRPr="002739FF">
        <w:rPr>
          <w:rFonts w:ascii="方正小标宋简体" w:eastAsia="方正小标宋简体" w:hAnsi="仿宋" w:hint="eastAsia"/>
          <w:color w:val="000000"/>
          <w:sz w:val="36"/>
          <w:szCs w:val="32"/>
        </w:rPr>
        <w:t>2015年全国成人高校招生工作进程表</w:t>
      </w:r>
    </w:p>
    <w:p w:rsidR="002739FF" w:rsidRPr="002739FF" w:rsidRDefault="002739FF" w:rsidP="002739FF">
      <w:pPr>
        <w:pStyle w:val="a6"/>
        <w:spacing w:line="540" w:lineRule="exact"/>
        <w:rPr>
          <w:rFonts w:ascii="仿宋_GB2312" w:eastAsia="仿宋_GB2312" w:hAnsi="宋体-18030" w:cs="宋体-18030" w:hint="default"/>
          <w:sz w:val="30"/>
          <w:szCs w:val="30"/>
        </w:rPr>
      </w:pPr>
    </w:p>
    <w:sectPr w:rsidR="002739FF" w:rsidRPr="002739F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BB" w:rsidRDefault="001F70BB" w:rsidP="002739FF">
      <w:r>
        <w:separator/>
      </w:r>
    </w:p>
  </w:endnote>
  <w:endnote w:type="continuationSeparator" w:id="0">
    <w:p w:rsidR="001F70BB" w:rsidRDefault="001F70BB" w:rsidP="0027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微软雅黑"/>
    <w:charset w:val="86"/>
    <w:family w:val="auto"/>
    <w:pitch w:val="default"/>
    <w:sig w:usb0="00002003" w:usb1="AF0E0800" w:usb2="0000001E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2003" w:usb1="AF0E0800" w:usb2="0000001E" w:usb3="00000000" w:csb0="003C004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14" w:rsidRDefault="0052246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1696" w:rsidRPr="00A51696">
      <w:rPr>
        <w:noProof/>
        <w:lang w:val="zh-CN"/>
      </w:rPr>
      <w:t>1</w:t>
    </w:r>
    <w:r>
      <w:fldChar w:fldCharType="end"/>
    </w:r>
  </w:p>
  <w:p w:rsidR="00476114" w:rsidRDefault="001F70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BB" w:rsidRDefault="001F70BB" w:rsidP="002739FF">
      <w:r>
        <w:separator/>
      </w:r>
    </w:p>
  </w:footnote>
  <w:footnote w:type="continuationSeparator" w:id="0">
    <w:p w:rsidR="001F70BB" w:rsidRDefault="001F70BB" w:rsidP="0027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C"/>
    <w:rsid w:val="001F70BB"/>
    <w:rsid w:val="002739FF"/>
    <w:rsid w:val="0052246A"/>
    <w:rsid w:val="00A51696"/>
    <w:rsid w:val="00C31E1C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9FF"/>
    <w:rPr>
      <w:sz w:val="18"/>
      <w:szCs w:val="18"/>
    </w:rPr>
  </w:style>
  <w:style w:type="paragraph" w:styleId="a5">
    <w:name w:val="Body Text Indent"/>
    <w:basedOn w:val="a"/>
    <w:link w:val="Char1"/>
    <w:rsid w:val="002739FF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5"/>
    <w:rsid w:val="002739FF"/>
    <w:rPr>
      <w:rFonts w:ascii="宋体" w:eastAsia="宋体" w:hAnsi="宋体" w:cs="Times New Roman"/>
      <w:sz w:val="24"/>
      <w:szCs w:val="20"/>
    </w:rPr>
  </w:style>
  <w:style w:type="paragraph" w:styleId="a6">
    <w:name w:val="Plain Text"/>
    <w:basedOn w:val="a"/>
    <w:link w:val="Char2"/>
    <w:uiPriority w:val="99"/>
    <w:rsid w:val="002739FF"/>
    <w:rPr>
      <w:rFonts w:ascii="宋体" w:hAnsi="Courier New" w:hint="eastAsia"/>
      <w:szCs w:val="20"/>
    </w:rPr>
  </w:style>
  <w:style w:type="character" w:customStyle="1" w:styleId="Char2">
    <w:name w:val="纯文本 Char"/>
    <w:basedOn w:val="a0"/>
    <w:link w:val="a6"/>
    <w:rsid w:val="002739FF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9FF"/>
    <w:rPr>
      <w:sz w:val="18"/>
      <w:szCs w:val="18"/>
    </w:rPr>
  </w:style>
  <w:style w:type="paragraph" w:styleId="a5">
    <w:name w:val="Body Text Indent"/>
    <w:basedOn w:val="a"/>
    <w:link w:val="Char1"/>
    <w:rsid w:val="002739FF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5"/>
    <w:rsid w:val="002739FF"/>
    <w:rPr>
      <w:rFonts w:ascii="宋体" w:eastAsia="宋体" w:hAnsi="宋体" w:cs="Times New Roman"/>
      <w:sz w:val="24"/>
      <w:szCs w:val="20"/>
    </w:rPr>
  </w:style>
  <w:style w:type="paragraph" w:styleId="a6">
    <w:name w:val="Plain Text"/>
    <w:basedOn w:val="a"/>
    <w:link w:val="Char2"/>
    <w:uiPriority w:val="99"/>
    <w:rsid w:val="002739FF"/>
    <w:rPr>
      <w:rFonts w:ascii="宋体" w:hAnsi="Courier New" w:hint="eastAsia"/>
      <w:szCs w:val="20"/>
    </w:rPr>
  </w:style>
  <w:style w:type="character" w:customStyle="1" w:styleId="Char2">
    <w:name w:val="纯文本 Char"/>
    <w:basedOn w:val="a0"/>
    <w:link w:val="a6"/>
    <w:rsid w:val="002739F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那奇</dc:creator>
  <cp:lastModifiedBy>Administator</cp:lastModifiedBy>
  <cp:revision>2</cp:revision>
  <dcterms:created xsi:type="dcterms:W3CDTF">2015-10-08T09:07:00Z</dcterms:created>
  <dcterms:modified xsi:type="dcterms:W3CDTF">2015-10-08T09:07:00Z</dcterms:modified>
</cp:coreProperties>
</file>