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39" w:rsidRDefault="00976139" w:rsidP="00976139">
      <w:pPr>
        <w:shd w:val="clear" w:color="auto" w:fill="FFFFFF"/>
        <w:spacing w:line="600" w:lineRule="exact"/>
        <w:jc w:val="left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附件1</w:t>
      </w:r>
    </w:p>
    <w:p w:rsidR="00976139" w:rsidRDefault="00976139" w:rsidP="00976139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2018年全国普通高等学校音乐教育专业</w:t>
      </w:r>
    </w:p>
    <w:p w:rsidR="00976139" w:rsidRDefault="00976139" w:rsidP="00976139">
      <w:pPr>
        <w:spacing w:afterLines="50" w:after="156"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本科学生基本功展示方案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一、主办单位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教育部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二、承办单位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广西壮族自治区教育厅、广西师范大学、广州珠江钢琴集团股份有限公司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三、协办单位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教育部艺术教育委员会、中国艺术教育促进会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四、时间与地点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时间：2018年10月中下旬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地点：广西师范大学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五、参加对象</w:t>
      </w:r>
    </w:p>
    <w:p w:rsidR="00976139" w:rsidRDefault="00976139" w:rsidP="00976139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学校名额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各省（区、市）推荐1-2所学校（至少推荐1所学校）参加，有全国普通高等学校音乐教育本科专业课程教学试点学校的省（区、市）至少推荐1所试点学校参加。教育部直属师范大学可直接报名参加。</w:t>
      </w:r>
    </w:p>
    <w:p w:rsidR="00976139" w:rsidRDefault="00976139" w:rsidP="00976139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学生范围</w:t>
      </w:r>
    </w:p>
    <w:p w:rsidR="00976139" w:rsidRDefault="00976139" w:rsidP="00976139">
      <w:pPr>
        <w:shd w:val="clear" w:color="auto" w:fill="FFFFFF"/>
        <w:spacing w:line="60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参加展示的学生为普通高等学校音乐教育专业本科2015级全日制在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校本科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三年级学生（不包括进修班、函授班和成人高等学校的学生）。</w:t>
      </w:r>
    </w:p>
    <w:p w:rsidR="00976139" w:rsidRDefault="00976139" w:rsidP="00976139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lastRenderedPageBreak/>
        <w:t>组队方式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每所学校由3名学生组队参加展示，其中1名学生由学校指定，另外2名在各校抽签确定的学生范围中选定。抽签在7月召开的秘书长会议上进行（秘书长会议另行通知），2015级音乐教育专业本科学生总数不满50名的学校，抽取4个学号；学生总数为50名以上（含50名）的学校，抽取8个学号。各校从抽签确定的学生范围中选定2人参加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六、项目与办法</w:t>
      </w:r>
    </w:p>
    <w:p w:rsidR="00976139" w:rsidRDefault="00976139" w:rsidP="00976139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项目分为：音乐教学能力、“微课”展示和社会实践三部分。音乐教学能力包括歌唱与钢琴伴奏、自弹自唱、合唱指挥、中外乐器演奏、舞蹈展示五项内容，以上各个项目提倡和鼓励展示中国作品。“微课”展示为录像评审。社会实践为现场观摩中小学音乐教学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所有参展学生均须参加上述三个项目。其中，音乐教学能力所有参展学生均须参加歌唱与钢琴伴奏、自弹自唱两项。合唱指挥、中外乐器演奏、舞蹈展示项目分别由一名学生参加，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得分既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计入个人总分也计入学校团体总分。</w:t>
      </w:r>
    </w:p>
    <w:p w:rsidR="00976139" w:rsidRDefault="00976139" w:rsidP="00976139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（一）音乐教学能力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1.歌唱与钢琴伴奏（满分100分）：以学校代表队为组，每组3名学生两两合作完成。每名学生歌唱、伴奏各一次，单独计分。曲目由参展学生自选，每名学生演唱（伴奏）时间不超过4分钟。　　 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2.自弹自唱（满分100分）：每名参展学生弹唱现场抽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签曲目一首。现场抽签曲目为视谱弹唱（五线谱、简谱任选），不提供曲目范围。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3.合唱指挥（满分100分）：参展学生现场抽签一首曲目，采用直接指挥大学生合唱团演唱的方式进行展示。7月召开秘书长会议时统一提供合唱曲目（线谱版），含2／4（6／8），3／4（9／8）,4／4（12／8）三种节拍类型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.中外乐器演奏（满分100分）：参展学生演奏除钢琴外的一种乐器，可从中国乐器（二胡、琵琶、扬琴、古筝、笛子等）、外国乐器（手风琴、小提琴、大提琴、长笛、单簧管、小号等）中选择一件演奏，演奏时间不超过5分钟。乐器自备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5.舞蹈展示（满分100分）：参展学生展示一个自备舞蹈片段，展示时间不超过5分钟。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（二）“微课”展示（100分）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1.“微课”应符合《义务教育音乐课程标准（2011年版）》《普通高中音乐课程标准（2017年版）》要求，突出音乐教学的人文性、审美性和实践性。凸显音乐学科的特点，注重对学生音乐核心素养的培养。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.“微课”内容应在义务教育音乐课程中的4个学习领域和普通高中音乐课程中的6个学习模块必修课程范围内，而且须从教育部教材审定委员会审查通过的义务教育音乐教科书、普通高中课程标准实验音乐教科书中选择。合理运用现代教育技术手段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3.“微课”需在真实的中小学课堂环境中录制。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4.提交材料要求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（1）提交书面教学设计，教学设计应体现课程教学理念、设计思路和教学特色，教学设计文本要根据规范的教案格式与内容进行撰写。教学设计需注明课程名称、所授年级、使用的教材版本等。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（2）提交15分钟的教学视频。视频需采用高清或标清录制，格式为MPG4,码流率不低于512Kbps;采用高清16:9拍摄时，分辨率请设定为1024</w:t>
      </w:r>
      <w:r>
        <w:rPr>
          <w:rFonts w:ascii="Arial" w:eastAsia="仿宋_GB2312" w:hAnsi="Arial" w:cs="Arial"/>
          <w:kern w:val="0"/>
          <w:sz w:val="32"/>
          <w:szCs w:val="32"/>
        </w:rPr>
        <w:t>×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576，采用标清4:3拍摄时，分辨率请设定为720</w:t>
      </w:r>
      <w:r>
        <w:rPr>
          <w:rFonts w:ascii="Arial" w:eastAsia="仿宋_GB2312" w:hAnsi="Arial" w:cs="Arial"/>
          <w:kern w:val="0"/>
          <w:sz w:val="32"/>
          <w:szCs w:val="32"/>
        </w:rPr>
        <w:t>×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576，作品大小一律不超过700M;视频与音响须同步录制，人物突出、图像清晰、构图合理、声音清楚。视频片头应显示课程名称、所授年级、使用的教材版本等。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楷体" w:eastAsia="楷体" w:hAnsi="楷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3）提交时间与方式：9月20日前将书面教学设计和教学视频以邮箱大附件方式发送至：yybkjbgzs@163.com，并同时将电子版刻录DVD光盘寄至广西师范大学（邮寄地址：广西桂林市雁山区雁中路1号广西师范大学音乐学院，邮编：541006，收件人：杨慧芳，电话：18107737536，只接收EMS）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 w:hint="eastAsia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（三）社会实践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由主办方统一组织，所有参展学生参加，内容为现场观摩桂林市中小学音乐课堂教学、课外活动和校园文化建设。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七、奖项设置与奖励办法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楷体" w:eastAsia="楷体" w:hAnsi="楷体" w:cs="宋体" w:hint="eastAsia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　　（一）奖项设置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1.学校团体奖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以各校代表队音乐教学能力和“微课”展示总成绩设团体一等奖、二等奖、三等奖。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2.个人奖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设个人全能一等奖、二等奖、三等奖。设个人单项奖：含歌唱与钢琴伴奏、自弹自唱、合唱指挥、中外乐器演奏、舞蹈展示、“微课”展示等单项。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　　（二）奖励办法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获得学校团体一、二、三等奖的学校由广州珠江钢琴集团股份有限公司提供奖品钢琴一台，并直接运抵获奖学校。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获得个人全能奖和单项奖的学生颁发获奖证书。所有参展学生均颁发纪念证书。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八、报名办法</w:t>
      </w:r>
    </w:p>
    <w:p w:rsidR="00976139" w:rsidRDefault="00976139" w:rsidP="00976139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请各省（区、市）组织参加展示的学校填报报名表（见附件5）。须填报参加展示的学校音乐教育专业本科2015级全部在校生分班名单。各学校（代表队）可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报领队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1人。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请各省（区、市）于7月2日前将加盖公章的参加展示学校的报名表集中寄至广西师范大学（邮寄地址：广西桂林市雁山区雁中路1号广西师范大学音乐学院，邮编：541006 收件人：杨慧芳，手机：18107737536，只接收EMS），并同时将报名表的电子版发至yybkjbgzs@163.com。教育部直属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师范大学直接将报名表寄（发）至上述地址（邮箱）。</w:t>
      </w:r>
    </w:p>
    <w:p w:rsidR="00976139" w:rsidRDefault="00976139" w:rsidP="00976139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九、经费</w:t>
      </w:r>
    </w:p>
    <w:p w:rsidR="002A495B" w:rsidRDefault="00976139" w:rsidP="00976139"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参加展示的学生和领队不收取任何费用，展示期间的食宿费由组委会承担。各代表队往返交通费自理。评委差旅费、食宿费、评审费均由组委会承担。</w:t>
      </w:r>
      <w:bookmarkStart w:id="0" w:name="_GoBack"/>
      <w:bookmarkEnd w:id="0"/>
    </w:p>
    <w:sectPr w:rsidR="002A4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06CC"/>
    <w:multiLevelType w:val="singleLevel"/>
    <w:tmpl w:val="574806C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39"/>
    <w:rsid w:val="002A495B"/>
    <w:rsid w:val="009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2018-06-15T02:19:00Z</dcterms:created>
  <dcterms:modified xsi:type="dcterms:W3CDTF">2018-06-15T02:19:00Z</dcterms:modified>
</cp:coreProperties>
</file>