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AE" w:rsidRPr="00CA707A" w:rsidRDefault="00970DAE">
      <w:pPr>
        <w:widowControl/>
        <w:jc w:val="left"/>
        <w:rPr>
          <w:rFonts w:ascii="黑体" w:eastAsia="黑体" w:hAnsi="黑体"/>
          <w:kern w:val="0"/>
          <w:szCs w:val="21"/>
        </w:rPr>
      </w:pPr>
      <w:r w:rsidRPr="00CA707A">
        <w:rPr>
          <w:rFonts w:ascii="黑体" w:eastAsia="黑体" w:hAnsi="黑体" w:hint="eastAsia"/>
          <w:sz w:val="32"/>
          <w:szCs w:val="32"/>
        </w:rPr>
        <w:t>附件4</w:t>
      </w:r>
    </w:p>
    <w:p w:rsidR="00970DAE" w:rsidRPr="006E781F" w:rsidRDefault="00970DAE" w:rsidP="0053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 w:line="560" w:lineRule="exact"/>
        <w:jc w:val="center"/>
        <w:rPr>
          <w:rFonts w:ascii="方正小标宋简体" w:eastAsia="方正小标宋简体" w:hAnsi="华文中宋"/>
          <w:b/>
          <w:sz w:val="36"/>
          <w:szCs w:val="36"/>
        </w:rPr>
      </w:pPr>
    </w:p>
    <w:p w:rsidR="00970DAE" w:rsidRPr="006E781F" w:rsidRDefault="00970DAE" w:rsidP="0053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6E781F">
        <w:rPr>
          <w:rFonts w:ascii="方正小标宋简体" w:eastAsia="方正小标宋简体" w:hAnsi="华文中宋" w:hint="eastAsia"/>
          <w:sz w:val="36"/>
          <w:szCs w:val="36"/>
        </w:rPr>
        <w:t>全国第六届</w:t>
      </w:r>
      <w:r w:rsidR="008A7897" w:rsidRPr="006E781F">
        <w:rPr>
          <w:rFonts w:ascii="方正小标宋简体" w:eastAsia="方正小标宋简体" w:hAnsi="华文中宋" w:hint="eastAsia"/>
          <w:sz w:val="36"/>
          <w:szCs w:val="36"/>
        </w:rPr>
        <w:t>大</w:t>
      </w:r>
      <w:r w:rsidRPr="006E781F">
        <w:rPr>
          <w:rFonts w:ascii="方正小标宋简体" w:eastAsia="方正小标宋简体" w:hAnsi="华文中宋" w:hint="eastAsia"/>
          <w:sz w:val="36"/>
          <w:szCs w:val="36"/>
        </w:rPr>
        <w:t>学生艺术展演活动各地报送数量表</w:t>
      </w:r>
    </w:p>
    <w:p w:rsidR="00970DAE" w:rsidRPr="006E781F" w:rsidRDefault="00970DAE" w:rsidP="00534612">
      <w:pPr>
        <w:snapToGrid w:val="0"/>
        <w:spacing w:beforeLines="50" w:line="360" w:lineRule="exact"/>
        <w:rPr>
          <w:rFonts w:ascii="仿宋_GB2312" w:eastAsia="仿宋_GB2312" w:hAnsi="仿宋"/>
          <w:sz w:val="24"/>
        </w:rPr>
      </w:pPr>
    </w:p>
    <w:tbl>
      <w:tblPr>
        <w:tblW w:w="10075" w:type="dxa"/>
        <w:jc w:val="center"/>
        <w:tblLook w:val="04A0"/>
      </w:tblPr>
      <w:tblGrid>
        <w:gridCol w:w="841"/>
        <w:gridCol w:w="836"/>
        <w:gridCol w:w="827"/>
        <w:gridCol w:w="827"/>
        <w:gridCol w:w="835"/>
        <w:gridCol w:w="1015"/>
        <w:gridCol w:w="684"/>
        <w:gridCol w:w="835"/>
        <w:gridCol w:w="829"/>
        <w:gridCol w:w="830"/>
        <w:gridCol w:w="834"/>
        <w:gridCol w:w="882"/>
      </w:tblGrid>
      <w:tr w:rsidR="00E30805" w:rsidRPr="006E781F" w:rsidTr="00CA707A">
        <w:trPr>
          <w:trHeight w:val="422"/>
          <w:jc w:val="center"/>
        </w:trPr>
        <w:tc>
          <w:tcPr>
            <w:tcW w:w="841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051" w:rsidRPr="006E781F" w:rsidRDefault="00934051" w:rsidP="009340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6E781F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地区</w:t>
            </w:r>
          </w:p>
        </w:tc>
        <w:tc>
          <w:tcPr>
            <w:tcW w:w="836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051" w:rsidRPr="006E781F" w:rsidRDefault="00934051" w:rsidP="009340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pacing w:val="-8"/>
                <w:kern w:val="0"/>
                <w:sz w:val="22"/>
                <w:szCs w:val="22"/>
              </w:rPr>
            </w:pPr>
            <w:r w:rsidRPr="006E781F">
              <w:rPr>
                <w:rFonts w:ascii="仿宋_GB2312" w:eastAsia="仿宋_GB2312" w:hAnsi="宋体" w:cs="宋体" w:hint="eastAsia"/>
                <w:b/>
                <w:bCs/>
                <w:spacing w:val="-8"/>
                <w:kern w:val="0"/>
                <w:sz w:val="22"/>
                <w:szCs w:val="22"/>
              </w:rPr>
              <w:t>高校数</w:t>
            </w:r>
          </w:p>
        </w:tc>
        <w:tc>
          <w:tcPr>
            <w:tcW w:w="3504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4051" w:rsidRPr="006E781F" w:rsidRDefault="00934051" w:rsidP="009340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6E781F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报送数量（个、件、个、篇）</w:t>
            </w:r>
          </w:p>
        </w:tc>
        <w:tc>
          <w:tcPr>
            <w:tcW w:w="684" w:type="dxa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051" w:rsidRPr="006E781F" w:rsidRDefault="00934051" w:rsidP="009340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6E781F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地区</w:t>
            </w:r>
          </w:p>
        </w:tc>
        <w:tc>
          <w:tcPr>
            <w:tcW w:w="835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051" w:rsidRPr="006E781F" w:rsidRDefault="00934051" w:rsidP="009340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6E781F">
              <w:rPr>
                <w:rFonts w:ascii="仿宋_GB2312" w:eastAsia="仿宋_GB2312" w:hAnsi="宋体" w:cs="宋体" w:hint="eastAsia"/>
                <w:b/>
                <w:bCs/>
                <w:spacing w:val="-8"/>
                <w:kern w:val="0"/>
                <w:sz w:val="22"/>
                <w:szCs w:val="22"/>
              </w:rPr>
              <w:t>高校数</w:t>
            </w:r>
          </w:p>
        </w:tc>
        <w:tc>
          <w:tcPr>
            <w:tcW w:w="3375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34051" w:rsidRPr="006E781F" w:rsidRDefault="00934051" w:rsidP="009340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6E781F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报送数量（个、件、个、篇）</w:t>
            </w:r>
          </w:p>
        </w:tc>
      </w:tr>
      <w:tr w:rsidR="00E30805" w:rsidRPr="006E781F" w:rsidTr="00CA707A">
        <w:trPr>
          <w:trHeight w:val="555"/>
          <w:jc w:val="center"/>
        </w:trPr>
        <w:tc>
          <w:tcPr>
            <w:tcW w:w="841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0008" w:rsidRPr="006E781F" w:rsidRDefault="00F20008" w:rsidP="0093405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36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0008" w:rsidRPr="006E781F" w:rsidRDefault="00F20008" w:rsidP="0093405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6E781F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节目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6E781F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学生作品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6E781F">
              <w:rPr>
                <w:rFonts w:ascii="仿宋_GB2312" w:eastAsia="仿宋_GB2312" w:hAnsi="宋体" w:cs="宋体" w:hint="eastAsia"/>
                <w:b/>
                <w:bCs/>
                <w:spacing w:val="-8"/>
                <w:kern w:val="0"/>
                <w:sz w:val="22"/>
                <w:szCs w:val="22"/>
              </w:rPr>
              <w:t>工作坊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6E781F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案例</w:t>
            </w:r>
          </w:p>
        </w:tc>
        <w:tc>
          <w:tcPr>
            <w:tcW w:w="684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0008" w:rsidRPr="006E781F" w:rsidRDefault="00F20008" w:rsidP="0093405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0008" w:rsidRPr="006E781F" w:rsidRDefault="00F20008" w:rsidP="0093405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6E781F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节目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6E781F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学生作品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6E781F">
              <w:rPr>
                <w:rFonts w:ascii="仿宋_GB2312" w:eastAsia="仿宋_GB2312" w:hAnsi="宋体" w:cs="宋体" w:hint="eastAsia"/>
                <w:b/>
                <w:bCs/>
                <w:spacing w:val="-8"/>
                <w:kern w:val="0"/>
                <w:sz w:val="22"/>
                <w:szCs w:val="22"/>
              </w:rPr>
              <w:t>工作坊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6E781F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案例</w:t>
            </w:r>
          </w:p>
        </w:tc>
      </w:tr>
      <w:tr w:rsidR="00E30805" w:rsidRPr="006E781F" w:rsidTr="00CA707A">
        <w:trPr>
          <w:trHeight w:val="285"/>
          <w:jc w:val="center"/>
        </w:trPr>
        <w:tc>
          <w:tcPr>
            <w:tcW w:w="84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805" w:rsidRPr="006E781F" w:rsidRDefault="00E30805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北京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805" w:rsidRPr="006E781F" w:rsidRDefault="00E30805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93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805" w:rsidRPr="006E781F" w:rsidRDefault="00E30805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805" w:rsidRPr="006E781F" w:rsidRDefault="00E30805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805" w:rsidRPr="006E781F" w:rsidRDefault="00E30805" w:rsidP="00E308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  <w:r w:rsidR="00CA707A">
              <w:rPr>
                <w:rFonts w:ascii="仿宋_GB2312" w:eastAsia="仿宋_GB2312" w:hAnsi="仿宋" w:hint="eastAsia"/>
                <w:sz w:val="24"/>
              </w:rPr>
              <w:t>—</w:t>
            </w: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0805" w:rsidRPr="006E781F" w:rsidRDefault="00E30805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="00CA707A">
              <w:rPr>
                <w:rFonts w:ascii="仿宋_GB2312" w:eastAsia="仿宋_GB2312" w:hAnsi="仿宋" w:hint="eastAsia"/>
                <w:sz w:val="24"/>
              </w:rPr>
              <w:t>—</w:t>
            </w: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684" w:type="dxa"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805" w:rsidRPr="006E781F" w:rsidRDefault="00E30805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湖北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805" w:rsidRPr="006E781F" w:rsidRDefault="00E30805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128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805" w:rsidRPr="006E781F" w:rsidRDefault="00E30805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805" w:rsidRPr="006E781F" w:rsidRDefault="00E30805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805" w:rsidRPr="006E781F" w:rsidRDefault="00E30805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  <w:r w:rsidR="00CA707A">
              <w:rPr>
                <w:rFonts w:ascii="仿宋_GB2312" w:eastAsia="仿宋_GB2312" w:hAnsi="仿宋" w:hint="eastAsia"/>
                <w:sz w:val="24"/>
              </w:rPr>
              <w:t>—</w:t>
            </w: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30805" w:rsidRPr="006E781F" w:rsidRDefault="00E30805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  <w:r w:rsidR="00CA707A">
              <w:rPr>
                <w:rFonts w:ascii="仿宋_GB2312" w:eastAsia="仿宋_GB2312" w:hAnsi="仿宋" w:hint="eastAsia"/>
                <w:sz w:val="24"/>
              </w:rPr>
              <w:t>—</w:t>
            </w: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14</w:t>
            </w:r>
          </w:p>
        </w:tc>
      </w:tr>
      <w:tr w:rsidR="00E30805" w:rsidRPr="006E781F" w:rsidTr="00CA707A">
        <w:trPr>
          <w:trHeight w:val="285"/>
          <w:jc w:val="center"/>
        </w:trPr>
        <w:tc>
          <w:tcPr>
            <w:tcW w:w="84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天津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  <w:r w:rsidR="00CA707A">
              <w:rPr>
                <w:rFonts w:ascii="仿宋_GB2312" w:eastAsia="仿宋_GB2312" w:hAnsi="仿宋" w:hint="eastAsia"/>
                <w:sz w:val="24"/>
              </w:rPr>
              <w:t>—</w:t>
            </w: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  <w:r w:rsidR="00CA707A">
              <w:rPr>
                <w:rFonts w:ascii="仿宋_GB2312" w:eastAsia="仿宋_GB2312" w:hAnsi="仿宋" w:hint="eastAsia"/>
                <w:sz w:val="24"/>
              </w:rPr>
              <w:t>—</w:t>
            </w: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68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湖南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  <w:r w:rsidR="00CA707A">
              <w:rPr>
                <w:rFonts w:ascii="仿宋_GB2312" w:eastAsia="仿宋_GB2312" w:hAnsi="仿宋" w:hint="eastAsia"/>
                <w:sz w:val="24"/>
              </w:rPr>
              <w:t>—</w:t>
            </w: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  <w:r w:rsidR="00CA707A">
              <w:rPr>
                <w:rFonts w:ascii="仿宋_GB2312" w:eastAsia="仿宋_GB2312" w:hAnsi="仿宋" w:hint="eastAsia"/>
                <w:sz w:val="24"/>
              </w:rPr>
              <w:t>—</w:t>
            </w: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14</w:t>
            </w:r>
          </w:p>
        </w:tc>
      </w:tr>
      <w:tr w:rsidR="00E30805" w:rsidRPr="006E781F" w:rsidTr="00CA707A">
        <w:trPr>
          <w:trHeight w:val="285"/>
          <w:jc w:val="center"/>
        </w:trPr>
        <w:tc>
          <w:tcPr>
            <w:tcW w:w="84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河北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122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  <w:r w:rsidR="00CA707A">
              <w:rPr>
                <w:rFonts w:ascii="仿宋_GB2312" w:eastAsia="仿宋_GB2312" w:hAnsi="仿宋" w:hint="eastAsia"/>
                <w:sz w:val="24"/>
              </w:rPr>
              <w:t>—</w:t>
            </w: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  <w:r w:rsidR="00CA707A">
              <w:rPr>
                <w:rFonts w:ascii="仿宋_GB2312" w:eastAsia="仿宋_GB2312" w:hAnsi="仿宋" w:hint="eastAsia"/>
                <w:sz w:val="24"/>
              </w:rPr>
              <w:t>—</w:t>
            </w: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68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广东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154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="00CA707A">
              <w:rPr>
                <w:rFonts w:ascii="仿宋_GB2312" w:eastAsia="仿宋_GB2312" w:hAnsi="仿宋" w:hint="eastAsia"/>
                <w:sz w:val="24"/>
              </w:rPr>
              <w:t>—</w:t>
            </w: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14</w:t>
            </w:r>
            <w:r w:rsidR="00CA707A">
              <w:rPr>
                <w:rFonts w:ascii="仿宋_GB2312" w:eastAsia="仿宋_GB2312" w:hAnsi="仿宋" w:hint="eastAsia"/>
                <w:sz w:val="24"/>
              </w:rPr>
              <w:t>—</w:t>
            </w: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16</w:t>
            </w:r>
          </w:p>
        </w:tc>
      </w:tr>
      <w:tr w:rsidR="00E30805" w:rsidRPr="006E781F" w:rsidTr="00CA707A">
        <w:trPr>
          <w:trHeight w:val="285"/>
          <w:jc w:val="center"/>
        </w:trPr>
        <w:tc>
          <w:tcPr>
            <w:tcW w:w="84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山西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82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  <w:r w:rsidR="00CA707A">
              <w:rPr>
                <w:rFonts w:ascii="仿宋_GB2312" w:eastAsia="仿宋_GB2312" w:hAnsi="仿宋" w:hint="eastAsia"/>
                <w:sz w:val="24"/>
              </w:rPr>
              <w:t>—</w:t>
            </w: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="00CA707A">
              <w:rPr>
                <w:rFonts w:ascii="仿宋_GB2312" w:eastAsia="仿宋_GB2312" w:hAnsi="仿宋" w:hint="eastAsia"/>
                <w:sz w:val="24"/>
              </w:rPr>
              <w:t>—</w:t>
            </w: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68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广西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78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  <w:r w:rsidR="00CA707A">
              <w:rPr>
                <w:rFonts w:ascii="仿宋_GB2312" w:eastAsia="仿宋_GB2312" w:hAnsi="仿宋" w:hint="eastAsia"/>
                <w:sz w:val="24"/>
              </w:rPr>
              <w:t>—</w:t>
            </w: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  <w:r w:rsidR="00CA707A">
              <w:rPr>
                <w:rFonts w:ascii="仿宋_GB2312" w:eastAsia="仿宋_GB2312" w:hAnsi="仿宋" w:hint="eastAsia"/>
                <w:sz w:val="24"/>
              </w:rPr>
              <w:t>—</w:t>
            </w: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</w:tr>
      <w:tr w:rsidR="00E30805" w:rsidRPr="006E781F" w:rsidTr="00CA707A">
        <w:trPr>
          <w:trHeight w:val="285"/>
          <w:jc w:val="center"/>
        </w:trPr>
        <w:tc>
          <w:tcPr>
            <w:tcW w:w="84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spacing w:val="-4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spacing w:val="-4"/>
                <w:kern w:val="0"/>
                <w:szCs w:val="21"/>
              </w:rPr>
              <w:t>内蒙古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  <w:r w:rsidR="00CA707A">
              <w:rPr>
                <w:rFonts w:ascii="仿宋_GB2312" w:eastAsia="仿宋_GB2312" w:hAnsi="仿宋" w:hint="eastAsia"/>
                <w:sz w:val="24"/>
              </w:rPr>
              <w:t>—</w:t>
            </w: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  <w:r w:rsidR="00CA707A">
              <w:rPr>
                <w:rFonts w:ascii="仿宋_GB2312" w:eastAsia="仿宋_GB2312" w:hAnsi="仿宋" w:hint="eastAsia"/>
                <w:sz w:val="24"/>
              </w:rPr>
              <w:t>—</w:t>
            </w: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68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海南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206F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  <w:r w:rsidR="00CA707A">
              <w:rPr>
                <w:rFonts w:ascii="仿宋_GB2312" w:eastAsia="仿宋_GB2312" w:hAnsi="仿宋" w:hint="eastAsia"/>
                <w:sz w:val="24"/>
              </w:rPr>
              <w:t>—</w:t>
            </w: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206F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  <w:r w:rsidR="00CA707A">
              <w:rPr>
                <w:rFonts w:ascii="仿宋_GB2312" w:eastAsia="仿宋_GB2312" w:hAnsi="仿宋" w:hint="eastAsia"/>
                <w:sz w:val="24"/>
              </w:rPr>
              <w:t>—</w:t>
            </w: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</w:tr>
      <w:tr w:rsidR="00E30805" w:rsidRPr="006E781F" w:rsidTr="00CA707A">
        <w:trPr>
          <w:trHeight w:val="285"/>
          <w:jc w:val="center"/>
        </w:trPr>
        <w:tc>
          <w:tcPr>
            <w:tcW w:w="84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辽宁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  <w:r w:rsidR="00CA707A">
              <w:rPr>
                <w:rFonts w:ascii="仿宋_GB2312" w:eastAsia="仿宋_GB2312" w:hAnsi="仿宋" w:hint="eastAsia"/>
                <w:sz w:val="24"/>
              </w:rPr>
              <w:t>—</w:t>
            </w: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  <w:r w:rsidR="00CA707A">
              <w:rPr>
                <w:rFonts w:ascii="仿宋_GB2312" w:eastAsia="仿宋_GB2312" w:hAnsi="仿宋" w:hint="eastAsia"/>
                <w:sz w:val="24"/>
              </w:rPr>
              <w:t>—</w:t>
            </w: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68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重庆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  <w:r w:rsidR="00CA707A">
              <w:rPr>
                <w:rFonts w:ascii="仿宋_GB2312" w:eastAsia="仿宋_GB2312" w:hAnsi="仿宋" w:hint="eastAsia"/>
                <w:sz w:val="24"/>
              </w:rPr>
              <w:t>—</w:t>
            </w: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  <w:r w:rsidR="00CA707A">
              <w:rPr>
                <w:rFonts w:ascii="仿宋_GB2312" w:eastAsia="仿宋_GB2312" w:hAnsi="仿宋" w:hint="eastAsia"/>
                <w:sz w:val="24"/>
              </w:rPr>
              <w:t>—</w:t>
            </w: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</w:tr>
      <w:tr w:rsidR="00E30805" w:rsidRPr="006E781F" w:rsidTr="00CA707A">
        <w:trPr>
          <w:trHeight w:val="285"/>
          <w:jc w:val="center"/>
        </w:trPr>
        <w:tc>
          <w:tcPr>
            <w:tcW w:w="84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吉林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  <w:r w:rsidR="00CA707A">
              <w:rPr>
                <w:rFonts w:ascii="仿宋_GB2312" w:eastAsia="仿宋_GB2312" w:hAnsi="仿宋" w:hint="eastAsia"/>
                <w:sz w:val="24"/>
              </w:rPr>
              <w:t>—</w:t>
            </w: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  <w:r w:rsidR="00CA707A">
              <w:rPr>
                <w:rFonts w:ascii="仿宋_GB2312" w:eastAsia="仿宋_GB2312" w:hAnsi="仿宋" w:hint="eastAsia"/>
                <w:sz w:val="24"/>
              </w:rPr>
              <w:t>—</w:t>
            </w: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68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四川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126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  <w:r w:rsidR="00CA707A">
              <w:rPr>
                <w:rFonts w:ascii="仿宋_GB2312" w:eastAsia="仿宋_GB2312" w:hAnsi="仿宋" w:hint="eastAsia"/>
                <w:sz w:val="24"/>
              </w:rPr>
              <w:t>—</w:t>
            </w: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  <w:r w:rsidR="00CA707A">
              <w:rPr>
                <w:rFonts w:ascii="仿宋_GB2312" w:eastAsia="仿宋_GB2312" w:hAnsi="仿宋" w:hint="eastAsia"/>
                <w:sz w:val="24"/>
              </w:rPr>
              <w:t>—</w:t>
            </w: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14</w:t>
            </w:r>
          </w:p>
        </w:tc>
      </w:tr>
      <w:tr w:rsidR="00E30805" w:rsidRPr="006E781F" w:rsidTr="00CA707A">
        <w:trPr>
          <w:trHeight w:val="285"/>
          <w:jc w:val="center"/>
        </w:trPr>
        <w:tc>
          <w:tcPr>
            <w:tcW w:w="84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spacing w:val="-4"/>
                <w:kern w:val="0"/>
                <w:szCs w:val="21"/>
              </w:rPr>
              <w:t>黑龙江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81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  <w:r w:rsidR="00CA707A">
              <w:rPr>
                <w:rFonts w:ascii="仿宋_GB2312" w:eastAsia="仿宋_GB2312" w:hAnsi="仿宋" w:hint="eastAsia"/>
                <w:sz w:val="24"/>
              </w:rPr>
              <w:t>—</w:t>
            </w: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="00CA707A">
              <w:rPr>
                <w:rFonts w:ascii="仿宋_GB2312" w:eastAsia="仿宋_GB2312" w:hAnsi="仿宋" w:hint="eastAsia"/>
                <w:sz w:val="24"/>
              </w:rPr>
              <w:t>—</w:t>
            </w: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68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贵州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72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  <w:r w:rsidR="00CA707A">
              <w:rPr>
                <w:rFonts w:ascii="仿宋_GB2312" w:eastAsia="仿宋_GB2312" w:hAnsi="仿宋" w:hint="eastAsia"/>
                <w:sz w:val="24"/>
              </w:rPr>
              <w:t>—</w:t>
            </w: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  <w:r w:rsidR="00CA707A">
              <w:rPr>
                <w:rFonts w:ascii="仿宋_GB2312" w:eastAsia="仿宋_GB2312" w:hAnsi="仿宋" w:hint="eastAsia"/>
                <w:sz w:val="24"/>
              </w:rPr>
              <w:t>—</w:t>
            </w: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</w:tr>
      <w:tr w:rsidR="00E30805" w:rsidRPr="006E781F" w:rsidTr="00CA707A">
        <w:trPr>
          <w:trHeight w:val="285"/>
          <w:jc w:val="center"/>
        </w:trPr>
        <w:tc>
          <w:tcPr>
            <w:tcW w:w="84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上海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  <w:r w:rsidR="00CA707A">
              <w:rPr>
                <w:rFonts w:ascii="仿宋_GB2312" w:eastAsia="仿宋_GB2312" w:hAnsi="仿宋" w:hint="eastAsia"/>
                <w:sz w:val="24"/>
              </w:rPr>
              <w:t>—</w:t>
            </w: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  <w:r w:rsidR="00CA707A">
              <w:rPr>
                <w:rFonts w:ascii="仿宋_GB2312" w:eastAsia="仿宋_GB2312" w:hAnsi="仿宋" w:hint="eastAsia"/>
                <w:sz w:val="24"/>
              </w:rPr>
              <w:t>—</w:t>
            </w: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68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云南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81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  <w:r w:rsidR="00CA707A">
              <w:rPr>
                <w:rFonts w:ascii="仿宋_GB2312" w:eastAsia="仿宋_GB2312" w:hAnsi="仿宋" w:hint="eastAsia"/>
                <w:sz w:val="24"/>
              </w:rPr>
              <w:t>—</w:t>
            </w: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="00CA707A">
              <w:rPr>
                <w:rFonts w:ascii="仿宋_GB2312" w:eastAsia="仿宋_GB2312" w:hAnsi="仿宋" w:hint="eastAsia"/>
                <w:sz w:val="24"/>
              </w:rPr>
              <w:t>—</w:t>
            </w: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</w:tr>
      <w:tr w:rsidR="00E30805" w:rsidRPr="006E781F" w:rsidTr="00CA707A">
        <w:trPr>
          <w:trHeight w:val="285"/>
          <w:jc w:val="center"/>
        </w:trPr>
        <w:tc>
          <w:tcPr>
            <w:tcW w:w="84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江苏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167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="00CA707A">
              <w:rPr>
                <w:rFonts w:ascii="仿宋_GB2312" w:eastAsia="仿宋_GB2312" w:hAnsi="仿宋" w:hint="eastAsia"/>
                <w:sz w:val="24"/>
              </w:rPr>
              <w:t>—</w:t>
            </w: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14</w:t>
            </w:r>
            <w:r w:rsidR="00CA707A">
              <w:rPr>
                <w:rFonts w:ascii="仿宋_GB2312" w:eastAsia="仿宋_GB2312" w:hAnsi="仿宋" w:hint="eastAsia"/>
                <w:sz w:val="24"/>
              </w:rPr>
              <w:t>—</w:t>
            </w: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68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西藏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4C3A0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4C3A0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4C3A0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  <w:r w:rsidR="00CA707A">
              <w:rPr>
                <w:rFonts w:ascii="仿宋_GB2312" w:eastAsia="仿宋_GB2312" w:hAnsi="仿宋" w:hint="eastAsia"/>
                <w:sz w:val="24"/>
              </w:rPr>
              <w:t>—</w:t>
            </w: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4C3A0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  <w:r w:rsidR="00CA707A">
              <w:rPr>
                <w:rFonts w:ascii="仿宋_GB2312" w:eastAsia="仿宋_GB2312" w:hAnsi="仿宋" w:hint="eastAsia"/>
                <w:sz w:val="24"/>
              </w:rPr>
              <w:t>—</w:t>
            </w: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</w:tr>
      <w:tr w:rsidR="00E30805" w:rsidRPr="006E781F" w:rsidTr="00CA707A">
        <w:trPr>
          <w:trHeight w:val="285"/>
          <w:jc w:val="center"/>
        </w:trPr>
        <w:tc>
          <w:tcPr>
            <w:tcW w:w="84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浙江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  <w:r w:rsidR="00CA707A">
              <w:rPr>
                <w:rFonts w:ascii="仿宋_GB2312" w:eastAsia="仿宋_GB2312" w:hAnsi="仿宋" w:hint="eastAsia"/>
                <w:sz w:val="24"/>
              </w:rPr>
              <w:t>—</w:t>
            </w: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  <w:r w:rsidR="00CA707A">
              <w:rPr>
                <w:rFonts w:ascii="仿宋_GB2312" w:eastAsia="仿宋_GB2312" w:hAnsi="仿宋" w:hint="eastAsia"/>
                <w:sz w:val="24"/>
              </w:rPr>
              <w:t>—</w:t>
            </w: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68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陕西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95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  <w:r w:rsidR="00CA707A">
              <w:rPr>
                <w:rFonts w:ascii="仿宋_GB2312" w:eastAsia="仿宋_GB2312" w:hAnsi="仿宋" w:hint="eastAsia"/>
                <w:sz w:val="24"/>
              </w:rPr>
              <w:t>—</w:t>
            </w: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="00CA707A">
              <w:rPr>
                <w:rFonts w:ascii="仿宋_GB2312" w:eastAsia="仿宋_GB2312" w:hAnsi="仿宋" w:hint="eastAsia"/>
                <w:sz w:val="24"/>
              </w:rPr>
              <w:t>—</w:t>
            </w: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</w:tr>
      <w:tr w:rsidR="00E30805" w:rsidRPr="006E781F" w:rsidTr="00CA707A">
        <w:trPr>
          <w:trHeight w:val="285"/>
          <w:jc w:val="center"/>
        </w:trPr>
        <w:tc>
          <w:tcPr>
            <w:tcW w:w="84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安徽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  <w:r w:rsidR="00CA707A">
              <w:rPr>
                <w:rFonts w:ascii="仿宋_GB2312" w:eastAsia="仿宋_GB2312" w:hAnsi="仿宋" w:hint="eastAsia"/>
                <w:sz w:val="24"/>
              </w:rPr>
              <w:t>—</w:t>
            </w: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  <w:r w:rsidR="00CA707A">
              <w:rPr>
                <w:rFonts w:ascii="仿宋_GB2312" w:eastAsia="仿宋_GB2312" w:hAnsi="仿宋" w:hint="eastAsia"/>
                <w:sz w:val="24"/>
              </w:rPr>
              <w:t>—</w:t>
            </w: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68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甘肃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  <w:r w:rsidR="00CA707A">
              <w:rPr>
                <w:rFonts w:ascii="仿宋_GB2312" w:eastAsia="仿宋_GB2312" w:hAnsi="仿宋" w:hint="eastAsia"/>
                <w:sz w:val="24"/>
              </w:rPr>
              <w:t>—</w:t>
            </w: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  <w:r w:rsidR="00CA707A">
              <w:rPr>
                <w:rFonts w:ascii="仿宋_GB2312" w:eastAsia="仿宋_GB2312" w:hAnsi="仿宋" w:hint="eastAsia"/>
                <w:sz w:val="24"/>
              </w:rPr>
              <w:t>—</w:t>
            </w: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</w:tr>
      <w:tr w:rsidR="00E30805" w:rsidRPr="006E781F" w:rsidTr="00CA707A">
        <w:trPr>
          <w:trHeight w:val="285"/>
          <w:jc w:val="center"/>
        </w:trPr>
        <w:tc>
          <w:tcPr>
            <w:tcW w:w="84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福建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  <w:r w:rsidR="00CA707A">
              <w:rPr>
                <w:rFonts w:ascii="仿宋_GB2312" w:eastAsia="仿宋_GB2312" w:hAnsi="仿宋" w:hint="eastAsia"/>
                <w:sz w:val="24"/>
              </w:rPr>
              <w:t>—</w:t>
            </w: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="00CA707A">
              <w:rPr>
                <w:rFonts w:ascii="仿宋_GB2312" w:eastAsia="仿宋_GB2312" w:hAnsi="仿宋" w:hint="eastAsia"/>
                <w:sz w:val="24"/>
              </w:rPr>
              <w:t>—</w:t>
            </w: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68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青海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4C3A0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4C3A0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4C3A0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  <w:r w:rsidR="00CA707A">
              <w:rPr>
                <w:rFonts w:ascii="仿宋_GB2312" w:eastAsia="仿宋_GB2312" w:hAnsi="仿宋" w:hint="eastAsia"/>
                <w:sz w:val="24"/>
              </w:rPr>
              <w:t>—</w:t>
            </w: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4C3A0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  <w:r w:rsidR="00CA707A">
              <w:rPr>
                <w:rFonts w:ascii="仿宋_GB2312" w:eastAsia="仿宋_GB2312" w:hAnsi="仿宋" w:hint="eastAsia"/>
                <w:sz w:val="24"/>
              </w:rPr>
              <w:t>—</w:t>
            </w: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</w:tr>
      <w:tr w:rsidR="00E30805" w:rsidRPr="006E781F" w:rsidTr="00CA707A">
        <w:trPr>
          <w:trHeight w:val="285"/>
          <w:jc w:val="center"/>
        </w:trPr>
        <w:tc>
          <w:tcPr>
            <w:tcW w:w="84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江西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  <w:r w:rsidR="00CA707A">
              <w:rPr>
                <w:rFonts w:ascii="仿宋_GB2312" w:eastAsia="仿宋_GB2312" w:hAnsi="仿宋" w:hint="eastAsia"/>
                <w:sz w:val="24"/>
              </w:rPr>
              <w:t>—</w:t>
            </w: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  <w:r w:rsidR="00CA707A">
              <w:rPr>
                <w:rFonts w:ascii="仿宋_GB2312" w:eastAsia="仿宋_GB2312" w:hAnsi="仿宋" w:hint="eastAsia"/>
                <w:sz w:val="24"/>
              </w:rPr>
              <w:t>—</w:t>
            </w: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68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宁夏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4C3A0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4C3A0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4C3A0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  <w:r w:rsidR="00CA707A">
              <w:rPr>
                <w:rFonts w:ascii="仿宋_GB2312" w:eastAsia="仿宋_GB2312" w:hAnsi="仿宋" w:hint="eastAsia"/>
                <w:sz w:val="24"/>
              </w:rPr>
              <w:t>—</w:t>
            </w: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4C3A0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  <w:r w:rsidR="00CA707A">
              <w:rPr>
                <w:rFonts w:ascii="仿宋_GB2312" w:eastAsia="仿宋_GB2312" w:hAnsi="仿宋" w:hint="eastAsia"/>
                <w:sz w:val="24"/>
              </w:rPr>
              <w:t>—</w:t>
            </w: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</w:tr>
      <w:tr w:rsidR="00E30805" w:rsidRPr="006E781F" w:rsidTr="00CA707A">
        <w:trPr>
          <w:trHeight w:val="285"/>
          <w:jc w:val="center"/>
        </w:trPr>
        <w:tc>
          <w:tcPr>
            <w:tcW w:w="84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山东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="00CA707A">
              <w:rPr>
                <w:rFonts w:ascii="仿宋_GB2312" w:eastAsia="仿宋_GB2312" w:hAnsi="仿宋" w:hint="eastAsia"/>
                <w:sz w:val="24"/>
              </w:rPr>
              <w:t>—</w:t>
            </w: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14</w:t>
            </w:r>
            <w:r w:rsidR="00CA707A">
              <w:rPr>
                <w:rFonts w:ascii="仿宋_GB2312" w:eastAsia="仿宋_GB2312" w:hAnsi="仿宋" w:hint="eastAsia"/>
                <w:sz w:val="24"/>
              </w:rPr>
              <w:t>—</w:t>
            </w: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68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新疆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  <w:r w:rsidR="00CA707A">
              <w:rPr>
                <w:rFonts w:ascii="仿宋_GB2312" w:eastAsia="仿宋_GB2312" w:hAnsi="仿宋" w:hint="eastAsia"/>
                <w:sz w:val="24"/>
              </w:rPr>
              <w:t>—</w:t>
            </w: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  <w:r w:rsidR="00CA707A">
              <w:rPr>
                <w:rFonts w:ascii="仿宋_GB2312" w:eastAsia="仿宋_GB2312" w:hAnsi="仿宋" w:hint="eastAsia"/>
                <w:sz w:val="24"/>
              </w:rPr>
              <w:t>—</w:t>
            </w: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</w:tr>
      <w:tr w:rsidR="00E30805" w:rsidRPr="006E781F" w:rsidTr="00CA707A">
        <w:trPr>
          <w:trHeight w:val="285"/>
          <w:jc w:val="center"/>
        </w:trPr>
        <w:tc>
          <w:tcPr>
            <w:tcW w:w="841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河南</w:t>
            </w:r>
          </w:p>
        </w:tc>
        <w:tc>
          <w:tcPr>
            <w:tcW w:w="8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141</w:t>
            </w:r>
          </w:p>
        </w:tc>
        <w:tc>
          <w:tcPr>
            <w:tcW w:w="82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82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="00CA707A">
              <w:rPr>
                <w:rFonts w:ascii="仿宋_GB2312" w:eastAsia="仿宋_GB2312" w:hAnsi="仿宋" w:hint="eastAsia"/>
                <w:sz w:val="24"/>
              </w:rPr>
              <w:t>—</w:t>
            </w: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14</w:t>
            </w:r>
            <w:r w:rsidR="00CA707A">
              <w:rPr>
                <w:rFonts w:ascii="仿宋_GB2312" w:eastAsia="仿宋_GB2312" w:hAnsi="仿宋" w:hint="eastAsia"/>
                <w:sz w:val="24"/>
              </w:rPr>
              <w:t>—</w:t>
            </w: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68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兵团</w:t>
            </w:r>
          </w:p>
        </w:tc>
        <w:tc>
          <w:tcPr>
            <w:tcW w:w="83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9340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4C3A0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4C3A0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4C3A0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  <w:r w:rsidR="00CA707A">
              <w:rPr>
                <w:rFonts w:ascii="仿宋_GB2312" w:eastAsia="仿宋_GB2312" w:hAnsi="仿宋" w:hint="eastAsia"/>
                <w:sz w:val="24"/>
              </w:rPr>
              <w:t>—</w:t>
            </w: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20008" w:rsidRPr="006E781F" w:rsidRDefault="00F20008" w:rsidP="004C3A0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  <w:r w:rsidR="00CA707A">
              <w:rPr>
                <w:rFonts w:ascii="仿宋_GB2312" w:eastAsia="仿宋_GB2312" w:hAnsi="仿宋" w:hint="eastAsia"/>
                <w:sz w:val="24"/>
              </w:rPr>
              <w:t>—</w:t>
            </w:r>
            <w:r w:rsidRPr="006E781F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</w:tr>
    </w:tbl>
    <w:p w:rsidR="00934051" w:rsidRPr="006E781F" w:rsidRDefault="00934051" w:rsidP="00534612">
      <w:pPr>
        <w:snapToGrid w:val="0"/>
        <w:spacing w:beforeLines="50" w:line="360" w:lineRule="exact"/>
        <w:rPr>
          <w:rFonts w:ascii="仿宋_GB2312" w:eastAsia="仿宋_GB2312" w:hAnsi="仿宋"/>
          <w:sz w:val="24"/>
        </w:rPr>
      </w:pPr>
    </w:p>
    <w:p w:rsidR="00970DAE" w:rsidRPr="006E781F" w:rsidRDefault="00970DAE" w:rsidP="00534612">
      <w:pPr>
        <w:snapToGrid w:val="0"/>
        <w:spacing w:beforeLines="50" w:line="360" w:lineRule="exact"/>
        <w:ind w:leftChars="228" w:left="1199" w:hangingChars="300" w:hanging="720"/>
        <w:rPr>
          <w:rFonts w:ascii="仿宋_GB2312" w:eastAsia="仿宋_GB2312" w:hAnsi="仿宋"/>
          <w:sz w:val="24"/>
        </w:rPr>
      </w:pPr>
      <w:r w:rsidRPr="006E781F">
        <w:rPr>
          <w:rFonts w:ascii="仿宋_GB2312" w:eastAsia="仿宋_GB2312" w:hAnsi="仿宋" w:hint="eastAsia"/>
          <w:sz w:val="24"/>
        </w:rPr>
        <w:t>注：</w:t>
      </w:r>
      <w:r w:rsidR="00134A75" w:rsidRPr="006E781F">
        <w:rPr>
          <w:rFonts w:ascii="仿宋_GB2312" w:eastAsia="仿宋_GB2312" w:hAnsi="仿宋" w:hint="eastAsia"/>
          <w:sz w:val="24"/>
        </w:rPr>
        <w:t>1.</w:t>
      </w:r>
      <w:r w:rsidR="00AE3E53" w:rsidRPr="006E781F">
        <w:rPr>
          <w:rFonts w:ascii="仿宋_GB2312" w:eastAsia="仿宋_GB2312" w:hAnsi="仿宋" w:hint="eastAsia"/>
          <w:sz w:val="24"/>
        </w:rPr>
        <w:t>上述所有项目按高校数分为以下</w:t>
      </w:r>
      <w:r w:rsidR="00AE3E53" w:rsidRPr="006E781F">
        <w:rPr>
          <w:rFonts w:ascii="仿宋_GB2312" w:eastAsia="仿宋_GB2312" w:hAnsi="仿宋"/>
          <w:sz w:val="24"/>
        </w:rPr>
        <w:t>8</w:t>
      </w:r>
      <w:r w:rsidR="00AE3E53" w:rsidRPr="006E781F">
        <w:rPr>
          <w:rFonts w:ascii="仿宋_GB2312" w:eastAsia="仿宋_GB2312" w:hAnsi="仿宋" w:hint="eastAsia"/>
          <w:sz w:val="24"/>
        </w:rPr>
        <w:t>个数段测算上报数，</w:t>
      </w:r>
      <w:r w:rsidR="00AE3E53" w:rsidRPr="006E781F">
        <w:rPr>
          <w:rFonts w:ascii="仿宋_GB2312" w:eastAsia="仿宋_GB2312" w:hAnsi="仿宋"/>
          <w:sz w:val="24"/>
        </w:rPr>
        <w:t>8</w:t>
      </w:r>
      <w:r w:rsidR="00AE3E53" w:rsidRPr="006E781F">
        <w:rPr>
          <w:rFonts w:ascii="仿宋_GB2312" w:eastAsia="仿宋_GB2312" w:hAnsi="仿宋" w:hint="eastAsia"/>
          <w:sz w:val="24"/>
        </w:rPr>
        <w:t>个数段为：</w:t>
      </w:r>
      <w:r w:rsidR="00AE3E53" w:rsidRPr="006E781F">
        <w:rPr>
          <w:rFonts w:ascii="仿宋_GB2312" w:eastAsia="仿宋_GB2312" w:hAnsi="仿宋"/>
          <w:sz w:val="24"/>
        </w:rPr>
        <w:t>20</w:t>
      </w:r>
      <w:r w:rsidR="00AE3E53" w:rsidRPr="006E781F">
        <w:rPr>
          <w:rFonts w:ascii="仿宋_GB2312" w:eastAsia="仿宋_GB2312" w:hAnsi="仿宋" w:hint="eastAsia"/>
          <w:sz w:val="24"/>
        </w:rPr>
        <w:t>所以下，</w:t>
      </w:r>
      <w:r w:rsidR="00AE3E53" w:rsidRPr="006E781F">
        <w:rPr>
          <w:rFonts w:ascii="仿宋_GB2312" w:eastAsia="仿宋_GB2312" w:hAnsi="仿宋"/>
          <w:sz w:val="24"/>
        </w:rPr>
        <w:t>21</w:t>
      </w:r>
      <w:r w:rsidR="00CA707A">
        <w:rPr>
          <w:rFonts w:ascii="仿宋_GB2312" w:eastAsia="仿宋_GB2312" w:hAnsi="仿宋" w:hint="eastAsia"/>
          <w:sz w:val="24"/>
        </w:rPr>
        <w:t>—</w:t>
      </w:r>
      <w:r w:rsidR="00AE3E53" w:rsidRPr="006E781F">
        <w:rPr>
          <w:rFonts w:ascii="仿宋_GB2312" w:eastAsia="仿宋_GB2312" w:hAnsi="仿宋"/>
          <w:sz w:val="24"/>
        </w:rPr>
        <w:t>40</w:t>
      </w:r>
      <w:r w:rsidR="00AE3E53" w:rsidRPr="006E781F">
        <w:rPr>
          <w:rFonts w:ascii="仿宋_GB2312" w:eastAsia="仿宋_GB2312" w:hAnsi="仿宋" w:hint="eastAsia"/>
          <w:sz w:val="24"/>
        </w:rPr>
        <w:t>所，</w:t>
      </w:r>
      <w:r w:rsidR="00AE3E53" w:rsidRPr="006E781F">
        <w:rPr>
          <w:rFonts w:ascii="仿宋_GB2312" w:eastAsia="仿宋_GB2312" w:hAnsi="仿宋"/>
          <w:sz w:val="24"/>
        </w:rPr>
        <w:t>41</w:t>
      </w:r>
      <w:r w:rsidR="00CA707A">
        <w:rPr>
          <w:rFonts w:ascii="仿宋_GB2312" w:eastAsia="仿宋_GB2312" w:hAnsi="仿宋" w:hint="eastAsia"/>
          <w:sz w:val="24"/>
        </w:rPr>
        <w:t>—</w:t>
      </w:r>
      <w:r w:rsidR="00AE3E53" w:rsidRPr="006E781F">
        <w:rPr>
          <w:rFonts w:ascii="仿宋_GB2312" w:eastAsia="仿宋_GB2312" w:hAnsi="仿宋"/>
          <w:sz w:val="24"/>
        </w:rPr>
        <w:t>60</w:t>
      </w:r>
      <w:r w:rsidR="00AE3E53" w:rsidRPr="006E781F">
        <w:rPr>
          <w:rFonts w:ascii="仿宋_GB2312" w:eastAsia="仿宋_GB2312" w:hAnsi="仿宋" w:hint="eastAsia"/>
          <w:sz w:val="24"/>
        </w:rPr>
        <w:t>所，</w:t>
      </w:r>
      <w:r w:rsidR="00AE3E53" w:rsidRPr="006E781F">
        <w:rPr>
          <w:rFonts w:ascii="仿宋_GB2312" w:eastAsia="仿宋_GB2312" w:hAnsi="仿宋"/>
          <w:sz w:val="24"/>
        </w:rPr>
        <w:t>61</w:t>
      </w:r>
      <w:r w:rsidR="00CA707A">
        <w:rPr>
          <w:rFonts w:ascii="仿宋_GB2312" w:eastAsia="仿宋_GB2312" w:hAnsi="仿宋" w:hint="eastAsia"/>
          <w:sz w:val="24"/>
        </w:rPr>
        <w:t>—</w:t>
      </w:r>
      <w:r w:rsidR="00AE3E53" w:rsidRPr="006E781F">
        <w:rPr>
          <w:rFonts w:ascii="仿宋_GB2312" w:eastAsia="仿宋_GB2312" w:hAnsi="仿宋"/>
          <w:sz w:val="24"/>
        </w:rPr>
        <w:t>80</w:t>
      </w:r>
      <w:r w:rsidR="00AE3E53" w:rsidRPr="006E781F">
        <w:rPr>
          <w:rFonts w:ascii="仿宋_GB2312" w:eastAsia="仿宋_GB2312" w:hAnsi="仿宋" w:hint="eastAsia"/>
          <w:sz w:val="24"/>
        </w:rPr>
        <w:t>所，</w:t>
      </w:r>
      <w:r w:rsidR="00AE3E53" w:rsidRPr="006E781F">
        <w:rPr>
          <w:rFonts w:ascii="仿宋_GB2312" w:eastAsia="仿宋_GB2312" w:hAnsi="仿宋"/>
          <w:sz w:val="24"/>
        </w:rPr>
        <w:t>81</w:t>
      </w:r>
      <w:r w:rsidR="00CA707A">
        <w:rPr>
          <w:rFonts w:ascii="仿宋_GB2312" w:eastAsia="仿宋_GB2312" w:hAnsi="仿宋" w:hint="eastAsia"/>
          <w:sz w:val="24"/>
        </w:rPr>
        <w:t>—</w:t>
      </w:r>
      <w:r w:rsidR="00AE3E53" w:rsidRPr="006E781F">
        <w:rPr>
          <w:rFonts w:ascii="仿宋_GB2312" w:eastAsia="仿宋_GB2312" w:hAnsi="仿宋"/>
          <w:sz w:val="24"/>
        </w:rPr>
        <w:t>100</w:t>
      </w:r>
      <w:r w:rsidR="00AE3E53" w:rsidRPr="006E781F">
        <w:rPr>
          <w:rFonts w:ascii="仿宋_GB2312" w:eastAsia="仿宋_GB2312" w:hAnsi="仿宋" w:hint="eastAsia"/>
          <w:sz w:val="24"/>
        </w:rPr>
        <w:t>所，</w:t>
      </w:r>
      <w:r w:rsidR="00AE3E53" w:rsidRPr="006E781F">
        <w:rPr>
          <w:rFonts w:ascii="仿宋_GB2312" w:eastAsia="仿宋_GB2312" w:hAnsi="仿宋"/>
          <w:sz w:val="24"/>
        </w:rPr>
        <w:t>101</w:t>
      </w:r>
      <w:r w:rsidR="00CA707A">
        <w:rPr>
          <w:rFonts w:ascii="仿宋_GB2312" w:eastAsia="仿宋_GB2312" w:hAnsi="仿宋" w:hint="eastAsia"/>
          <w:sz w:val="24"/>
        </w:rPr>
        <w:t>—</w:t>
      </w:r>
      <w:r w:rsidR="00AE3E53" w:rsidRPr="006E781F">
        <w:rPr>
          <w:rFonts w:ascii="仿宋_GB2312" w:eastAsia="仿宋_GB2312" w:hAnsi="仿宋"/>
          <w:sz w:val="24"/>
        </w:rPr>
        <w:t>120</w:t>
      </w:r>
      <w:r w:rsidR="00AE3E53" w:rsidRPr="006E781F">
        <w:rPr>
          <w:rFonts w:ascii="仿宋_GB2312" w:eastAsia="仿宋_GB2312" w:hAnsi="仿宋" w:hint="eastAsia"/>
          <w:sz w:val="24"/>
        </w:rPr>
        <w:t>所，</w:t>
      </w:r>
      <w:r w:rsidR="00AE3E53" w:rsidRPr="006E781F">
        <w:rPr>
          <w:rFonts w:ascii="仿宋_GB2312" w:eastAsia="仿宋_GB2312" w:hAnsi="仿宋"/>
          <w:sz w:val="24"/>
        </w:rPr>
        <w:t>121</w:t>
      </w:r>
      <w:r w:rsidR="00CA707A">
        <w:rPr>
          <w:rFonts w:ascii="仿宋_GB2312" w:eastAsia="仿宋_GB2312" w:hAnsi="仿宋" w:hint="eastAsia"/>
          <w:sz w:val="24"/>
        </w:rPr>
        <w:t>—</w:t>
      </w:r>
      <w:r w:rsidR="00AE3E53" w:rsidRPr="006E781F">
        <w:rPr>
          <w:rFonts w:ascii="仿宋_GB2312" w:eastAsia="仿宋_GB2312" w:hAnsi="仿宋"/>
          <w:sz w:val="24"/>
        </w:rPr>
        <w:t>140</w:t>
      </w:r>
      <w:r w:rsidR="00AE3E53" w:rsidRPr="006E781F">
        <w:rPr>
          <w:rFonts w:ascii="仿宋_GB2312" w:eastAsia="仿宋_GB2312" w:hAnsi="仿宋" w:hint="eastAsia"/>
          <w:sz w:val="24"/>
        </w:rPr>
        <w:t>所，</w:t>
      </w:r>
      <w:r w:rsidR="00AE3E53" w:rsidRPr="006E781F">
        <w:rPr>
          <w:rFonts w:ascii="仿宋_GB2312" w:eastAsia="仿宋_GB2312" w:hAnsi="仿宋"/>
          <w:sz w:val="24"/>
        </w:rPr>
        <w:t>140</w:t>
      </w:r>
      <w:r w:rsidR="00AE3E53" w:rsidRPr="006E781F">
        <w:rPr>
          <w:rFonts w:ascii="仿宋_GB2312" w:eastAsia="仿宋_GB2312" w:hAnsi="仿宋" w:hint="eastAsia"/>
          <w:sz w:val="24"/>
        </w:rPr>
        <w:t>所以上。</w:t>
      </w:r>
      <w:r w:rsidR="00655939">
        <w:rPr>
          <w:rFonts w:ascii="仿宋_GB2312" w:eastAsia="仿宋_GB2312" w:hAnsi="仿宋" w:hint="eastAsia"/>
          <w:sz w:val="24"/>
        </w:rPr>
        <w:t>香港、澳门原则上参照以上标准。</w:t>
      </w:r>
    </w:p>
    <w:p w:rsidR="00134A75" w:rsidRPr="006E781F" w:rsidRDefault="00134A75" w:rsidP="00134A75">
      <w:pPr>
        <w:snapToGrid w:val="0"/>
        <w:spacing w:line="340" w:lineRule="exact"/>
        <w:ind w:leftChars="457" w:left="1200" w:hangingChars="100" w:hanging="240"/>
        <w:rPr>
          <w:rFonts w:ascii="仿宋_GB2312" w:eastAsia="仿宋_GB2312" w:hAnsi="仿宋"/>
          <w:sz w:val="24"/>
        </w:rPr>
      </w:pPr>
      <w:r w:rsidRPr="006E781F">
        <w:rPr>
          <w:rFonts w:ascii="仿宋_GB2312" w:eastAsia="仿宋_GB2312" w:hAnsi="仿宋" w:hint="eastAsia"/>
          <w:sz w:val="24"/>
        </w:rPr>
        <w:t>2.</w:t>
      </w:r>
      <w:r w:rsidR="00AE3E53" w:rsidRPr="006E781F">
        <w:rPr>
          <w:rFonts w:ascii="仿宋_GB2312" w:eastAsia="仿宋_GB2312" w:hAnsi="仿宋" w:hint="eastAsia"/>
          <w:sz w:val="24"/>
        </w:rPr>
        <w:t>数据来自教育部官方网站2019年全国普通高校名单（截至2019年6月15日，含独立学院和民办普通高校）</w:t>
      </w:r>
      <w:r w:rsidR="00655939">
        <w:rPr>
          <w:rFonts w:ascii="仿宋_GB2312" w:eastAsia="仿宋_GB2312" w:hAnsi="仿宋" w:hint="eastAsia"/>
          <w:sz w:val="24"/>
        </w:rPr>
        <w:t>。</w:t>
      </w:r>
    </w:p>
    <w:p w:rsidR="00970DAE" w:rsidRPr="006E781F" w:rsidRDefault="00970DAE" w:rsidP="00534612">
      <w:pPr>
        <w:widowControl/>
        <w:jc w:val="left"/>
        <w:rPr>
          <w:kern w:val="0"/>
        </w:rPr>
      </w:pPr>
    </w:p>
    <w:sectPr w:rsidR="00970DAE" w:rsidRPr="006E781F" w:rsidSect="00534612">
      <w:footerReference w:type="even" r:id="rId7"/>
      <w:footerReference w:type="default" r:id="rId8"/>
      <w:footerReference w:type="first" r:id="rId9"/>
      <w:pgSz w:w="11906" w:h="16838"/>
      <w:pgMar w:top="720" w:right="720" w:bottom="720" w:left="720" w:header="851" w:footer="992" w:gutter="0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39D" w:rsidRDefault="009B239D">
      <w:r>
        <w:separator/>
      </w:r>
    </w:p>
  </w:endnote>
  <w:endnote w:type="continuationSeparator" w:id="1">
    <w:p w:rsidR="009B239D" w:rsidRDefault="009B2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space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03E" w:rsidRDefault="00F13A6D">
    <w:pPr>
      <w:pStyle w:val="ab"/>
      <w:framePr w:wrap="around" w:vAnchor="text" w:hAnchor="margin" w:xAlign="right" w:y="1"/>
      <w:rPr>
        <w:rStyle w:val="a6"/>
      </w:rPr>
    </w:pPr>
    <w:r>
      <w:fldChar w:fldCharType="begin"/>
    </w:r>
    <w:r w:rsidR="005A103E">
      <w:rPr>
        <w:rStyle w:val="a6"/>
      </w:rPr>
      <w:instrText xml:space="preserve">PAGE  </w:instrText>
    </w:r>
    <w:r>
      <w:fldChar w:fldCharType="separate"/>
    </w:r>
    <w:r w:rsidR="005A103E">
      <w:rPr>
        <w:rStyle w:val="a6"/>
      </w:rPr>
      <w:t>- 1 -</w:t>
    </w:r>
    <w:r>
      <w:fldChar w:fldCharType="end"/>
    </w:r>
  </w:p>
  <w:p w:rsidR="005A103E" w:rsidRDefault="005A103E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03E" w:rsidRDefault="00F13A6D">
    <w:pPr>
      <w:pStyle w:val="ab"/>
      <w:jc w:val="center"/>
    </w:pPr>
    <w:fldSimple w:instr=" PAGE   \* MERGEFORMAT ">
      <w:r w:rsidR="00534612" w:rsidRPr="00534612">
        <w:rPr>
          <w:noProof/>
          <w:lang w:val="zh-CN"/>
        </w:rPr>
        <w:t>5</w:t>
      </w:r>
    </w:fldSimple>
  </w:p>
  <w:p w:rsidR="005A103E" w:rsidRDefault="005A103E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03E" w:rsidRDefault="00F13A6D">
    <w:pPr>
      <w:pStyle w:val="ab"/>
      <w:jc w:val="center"/>
    </w:pPr>
    <w:fldSimple w:instr=" PAGE   \* MERGEFORMAT ">
      <w:r w:rsidR="00534612" w:rsidRPr="00534612">
        <w:rPr>
          <w:noProof/>
          <w:lang w:val="zh-CN"/>
        </w:rPr>
        <w:t>1</w:t>
      </w:r>
    </w:fldSimple>
  </w:p>
  <w:p w:rsidR="005A103E" w:rsidRDefault="005A103E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39D" w:rsidRDefault="009B239D">
      <w:r>
        <w:separator/>
      </w:r>
    </w:p>
  </w:footnote>
  <w:footnote w:type="continuationSeparator" w:id="1">
    <w:p w:rsidR="009B239D" w:rsidRDefault="009B23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6CA"/>
    <w:multiLevelType w:val="hybridMultilevel"/>
    <w:tmpl w:val="0C846302"/>
    <w:lvl w:ilvl="0" w:tplc="3A7AD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A2FB87"/>
    <w:multiLevelType w:val="singleLevel"/>
    <w:tmpl w:val="57A2FB87"/>
    <w:lvl w:ilvl="0">
      <w:start w:val="2"/>
      <w:numFmt w:val="decimal"/>
      <w:suff w:val="nothing"/>
      <w:lvlText w:val="%1．"/>
      <w:lvlJc w:val="left"/>
      <w:rPr>
        <w:rFonts w:cs="Times New Roman"/>
      </w:rPr>
    </w:lvl>
  </w:abstractNum>
  <w:abstractNum w:abstractNumId="2">
    <w:nsid w:val="59A3C4B0"/>
    <w:multiLevelType w:val="singleLevel"/>
    <w:tmpl w:val="59A3C4B0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6ECD725B"/>
    <w:multiLevelType w:val="hybridMultilevel"/>
    <w:tmpl w:val="AB24118E"/>
    <w:lvl w:ilvl="0" w:tplc="A28C6AD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AD35532"/>
    <w:multiLevelType w:val="hybridMultilevel"/>
    <w:tmpl w:val="38A2F7B6"/>
    <w:lvl w:ilvl="0" w:tplc="EF4CF8B8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2"/>
  <w:noPunctuationKerning/>
  <w:characterSpacingControl w:val="compressPunctuation"/>
  <w:doNotValidateAgainstSchema/>
  <w:doNotDemarcateInvalidXml/>
  <w:hdrShapeDefaults>
    <o:shapedefaults v:ext="edit" spidmax="27650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61781"/>
    <w:rsid w:val="000B76E1"/>
    <w:rsid w:val="000C72BB"/>
    <w:rsid w:val="00100BB7"/>
    <w:rsid w:val="0011688A"/>
    <w:rsid w:val="00131322"/>
    <w:rsid w:val="00134A75"/>
    <w:rsid w:val="0016571C"/>
    <w:rsid w:val="00170DBB"/>
    <w:rsid w:val="00172A27"/>
    <w:rsid w:val="00193588"/>
    <w:rsid w:val="001C2D74"/>
    <w:rsid w:val="001F2134"/>
    <w:rsid w:val="00206F65"/>
    <w:rsid w:val="002318F0"/>
    <w:rsid w:val="00277B24"/>
    <w:rsid w:val="0028270C"/>
    <w:rsid w:val="002A0544"/>
    <w:rsid w:val="002C3CE5"/>
    <w:rsid w:val="002D1440"/>
    <w:rsid w:val="002E5E76"/>
    <w:rsid w:val="00342C97"/>
    <w:rsid w:val="003577C5"/>
    <w:rsid w:val="003A15DA"/>
    <w:rsid w:val="003C125F"/>
    <w:rsid w:val="003C2E4B"/>
    <w:rsid w:val="003D78EF"/>
    <w:rsid w:val="00404D5F"/>
    <w:rsid w:val="00415B43"/>
    <w:rsid w:val="00423C56"/>
    <w:rsid w:val="0044076C"/>
    <w:rsid w:val="00450836"/>
    <w:rsid w:val="00452CDC"/>
    <w:rsid w:val="00456081"/>
    <w:rsid w:val="00464D88"/>
    <w:rsid w:val="004B5B80"/>
    <w:rsid w:val="004C1B3C"/>
    <w:rsid w:val="004C3A01"/>
    <w:rsid w:val="004E08B3"/>
    <w:rsid w:val="004F30F0"/>
    <w:rsid w:val="0052212C"/>
    <w:rsid w:val="00534612"/>
    <w:rsid w:val="00534EC8"/>
    <w:rsid w:val="00551A28"/>
    <w:rsid w:val="005A103E"/>
    <w:rsid w:val="005E5BC3"/>
    <w:rsid w:val="00606A7D"/>
    <w:rsid w:val="00611D49"/>
    <w:rsid w:val="006176D2"/>
    <w:rsid w:val="0063162E"/>
    <w:rsid w:val="006429BE"/>
    <w:rsid w:val="006534B8"/>
    <w:rsid w:val="00655939"/>
    <w:rsid w:val="006731E7"/>
    <w:rsid w:val="00683602"/>
    <w:rsid w:val="006A0BC1"/>
    <w:rsid w:val="006C7EE6"/>
    <w:rsid w:val="006E781F"/>
    <w:rsid w:val="006F3161"/>
    <w:rsid w:val="006F3ABF"/>
    <w:rsid w:val="006F6C6D"/>
    <w:rsid w:val="007208A1"/>
    <w:rsid w:val="00727113"/>
    <w:rsid w:val="007506AE"/>
    <w:rsid w:val="007673AD"/>
    <w:rsid w:val="0077108F"/>
    <w:rsid w:val="00773865"/>
    <w:rsid w:val="007A2E5E"/>
    <w:rsid w:val="007A4079"/>
    <w:rsid w:val="007C344B"/>
    <w:rsid w:val="007D7AA2"/>
    <w:rsid w:val="007F0BE3"/>
    <w:rsid w:val="00802E29"/>
    <w:rsid w:val="00811CB1"/>
    <w:rsid w:val="008274BD"/>
    <w:rsid w:val="00845E32"/>
    <w:rsid w:val="00860558"/>
    <w:rsid w:val="008A7897"/>
    <w:rsid w:val="008C3553"/>
    <w:rsid w:val="008E22F4"/>
    <w:rsid w:val="008F0EDF"/>
    <w:rsid w:val="00902CF7"/>
    <w:rsid w:val="0090606C"/>
    <w:rsid w:val="0091060E"/>
    <w:rsid w:val="00934051"/>
    <w:rsid w:val="00940E15"/>
    <w:rsid w:val="00970DAE"/>
    <w:rsid w:val="00981FE7"/>
    <w:rsid w:val="00984A6B"/>
    <w:rsid w:val="009A62A3"/>
    <w:rsid w:val="009B0874"/>
    <w:rsid w:val="009B239D"/>
    <w:rsid w:val="009C060A"/>
    <w:rsid w:val="009D1252"/>
    <w:rsid w:val="009D773C"/>
    <w:rsid w:val="009E472A"/>
    <w:rsid w:val="00A3564A"/>
    <w:rsid w:val="00A36865"/>
    <w:rsid w:val="00A630CA"/>
    <w:rsid w:val="00A713CD"/>
    <w:rsid w:val="00A80561"/>
    <w:rsid w:val="00A91D11"/>
    <w:rsid w:val="00A94DCB"/>
    <w:rsid w:val="00AA1C9E"/>
    <w:rsid w:val="00AA313F"/>
    <w:rsid w:val="00AA5F72"/>
    <w:rsid w:val="00AB030C"/>
    <w:rsid w:val="00AC2623"/>
    <w:rsid w:val="00AC3CD8"/>
    <w:rsid w:val="00AD34A5"/>
    <w:rsid w:val="00AE3E53"/>
    <w:rsid w:val="00B30951"/>
    <w:rsid w:val="00B843BD"/>
    <w:rsid w:val="00BA0309"/>
    <w:rsid w:val="00BA302B"/>
    <w:rsid w:val="00BD2AD0"/>
    <w:rsid w:val="00BD7571"/>
    <w:rsid w:val="00BF33C5"/>
    <w:rsid w:val="00BF4876"/>
    <w:rsid w:val="00BF5256"/>
    <w:rsid w:val="00BF708C"/>
    <w:rsid w:val="00C36B52"/>
    <w:rsid w:val="00C36DC2"/>
    <w:rsid w:val="00C44E8F"/>
    <w:rsid w:val="00C973A9"/>
    <w:rsid w:val="00CA2018"/>
    <w:rsid w:val="00CA5C4D"/>
    <w:rsid w:val="00CA64A8"/>
    <w:rsid w:val="00CA707A"/>
    <w:rsid w:val="00CC7309"/>
    <w:rsid w:val="00CC737D"/>
    <w:rsid w:val="00CF284B"/>
    <w:rsid w:val="00CF5858"/>
    <w:rsid w:val="00D33C4A"/>
    <w:rsid w:val="00D404BE"/>
    <w:rsid w:val="00D53493"/>
    <w:rsid w:val="00D56A84"/>
    <w:rsid w:val="00D6079E"/>
    <w:rsid w:val="00D859A2"/>
    <w:rsid w:val="00D87E97"/>
    <w:rsid w:val="00D91734"/>
    <w:rsid w:val="00D9643C"/>
    <w:rsid w:val="00DA6C2C"/>
    <w:rsid w:val="00DB0AB8"/>
    <w:rsid w:val="00DE38A1"/>
    <w:rsid w:val="00DE72D3"/>
    <w:rsid w:val="00E21DB0"/>
    <w:rsid w:val="00E23B2C"/>
    <w:rsid w:val="00E30805"/>
    <w:rsid w:val="00E379C7"/>
    <w:rsid w:val="00E44AAB"/>
    <w:rsid w:val="00E4568A"/>
    <w:rsid w:val="00E75BE7"/>
    <w:rsid w:val="00EA176E"/>
    <w:rsid w:val="00EB15BB"/>
    <w:rsid w:val="00EB439B"/>
    <w:rsid w:val="00EB4CFF"/>
    <w:rsid w:val="00ED07EA"/>
    <w:rsid w:val="00EE2591"/>
    <w:rsid w:val="00EE4DA5"/>
    <w:rsid w:val="00F13A6D"/>
    <w:rsid w:val="00F20008"/>
    <w:rsid w:val="00F21E14"/>
    <w:rsid w:val="00F24247"/>
    <w:rsid w:val="00F54C44"/>
    <w:rsid w:val="00F649B4"/>
    <w:rsid w:val="00F83B5A"/>
    <w:rsid w:val="0D57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semiHidden="1"/>
    <w:lsdException w:name="header" w:uiPriority="99"/>
    <w:lsdException w:name="footer" w:uiPriority="99"/>
    <w:lsdException w:name="caption" w:locked="1" w:semiHidden="1" w:unhideWhenUsed="1" w:qFormat="1"/>
    <w:lsdException w:name="annotation reference" w:semiHidden="1"/>
    <w:lsdException w:name="Title" w:locked="1" w:qFormat="1"/>
    <w:lsdException w:name="Default Paragraph Font" w:semiHidden="1"/>
    <w:lsdException w:name="Subtitle" w:locked="1" w:qFormat="1"/>
    <w:lsdException w:name="Date" w:semiHidden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uiPriority="99" w:qFormat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BB7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locked/>
    <w:rsid w:val="00100BB7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color w:val="333333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rsid w:val="00100BB7"/>
    <w:rPr>
      <w:rFonts w:ascii="monospace" w:eastAsia="monospace" w:hAnsi="monospace" w:cs="monospace"/>
      <w:sz w:val="21"/>
      <w:szCs w:val="21"/>
    </w:rPr>
  </w:style>
  <w:style w:type="character" w:styleId="a3">
    <w:name w:val="FollowedHyperlink"/>
    <w:rsid w:val="00100BB7"/>
    <w:rPr>
      <w:color w:val="004276"/>
      <w:u w:val="none"/>
    </w:rPr>
  </w:style>
  <w:style w:type="character" w:styleId="HTML0">
    <w:name w:val="HTML Keyboard"/>
    <w:rsid w:val="00100BB7"/>
    <w:rPr>
      <w:rFonts w:ascii="monospace" w:eastAsia="monospace" w:hAnsi="monospace" w:cs="monospace" w:hint="default"/>
      <w:sz w:val="21"/>
      <w:szCs w:val="21"/>
    </w:rPr>
  </w:style>
  <w:style w:type="character" w:styleId="HTML1">
    <w:name w:val="HTML Variable"/>
    <w:rsid w:val="00100BB7"/>
    <w:rPr>
      <w:i w:val="0"/>
    </w:rPr>
  </w:style>
  <w:style w:type="character" w:styleId="HTML2">
    <w:name w:val="HTML Cite"/>
    <w:rsid w:val="00100BB7"/>
    <w:rPr>
      <w:i w:val="0"/>
      <w:sz w:val="16"/>
      <w:szCs w:val="0"/>
    </w:rPr>
  </w:style>
  <w:style w:type="character" w:styleId="HTML3">
    <w:name w:val="HTML Sample"/>
    <w:rsid w:val="00100BB7"/>
    <w:rPr>
      <w:rFonts w:ascii="monospace" w:eastAsia="monospace" w:hAnsi="monospace" w:cs="monospace" w:hint="default"/>
      <w:sz w:val="21"/>
      <w:szCs w:val="21"/>
    </w:rPr>
  </w:style>
  <w:style w:type="character" w:styleId="a4">
    <w:name w:val="Strong"/>
    <w:qFormat/>
    <w:locked/>
    <w:rsid w:val="00100BB7"/>
    <w:rPr>
      <w:b/>
    </w:rPr>
  </w:style>
  <w:style w:type="character" w:styleId="a5">
    <w:name w:val="Hyperlink"/>
    <w:rsid w:val="00100BB7"/>
    <w:rPr>
      <w:color w:val="004276"/>
      <w:u w:val="none"/>
    </w:rPr>
  </w:style>
  <w:style w:type="character" w:styleId="a6">
    <w:name w:val="page number"/>
    <w:basedOn w:val="a0"/>
    <w:rsid w:val="00100BB7"/>
    <w:rPr>
      <w:rFonts w:cs="Times New Roman"/>
    </w:rPr>
  </w:style>
  <w:style w:type="character" w:styleId="a7">
    <w:name w:val="annotation reference"/>
    <w:semiHidden/>
    <w:rsid w:val="00100BB7"/>
    <w:rPr>
      <w:rFonts w:cs="Times New Roman"/>
      <w:sz w:val="21"/>
      <w:szCs w:val="21"/>
    </w:rPr>
  </w:style>
  <w:style w:type="character" w:styleId="a8">
    <w:name w:val="Emphasis"/>
    <w:qFormat/>
    <w:locked/>
    <w:rsid w:val="00100BB7"/>
    <w:rPr>
      <w:i w:val="0"/>
    </w:rPr>
  </w:style>
  <w:style w:type="character" w:styleId="HTML4">
    <w:name w:val="HTML Definition"/>
    <w:rsid w:val="00100BB7"/>
    <w:rPr>
      <w:i w:val="0"/>
    </w:rPr>
  </w:style>
  <w:style w:type="character" w:customStyle="1" w:styleId="Char">
    <w:name w:val="批注主题 Char"/>
    <w:link w:val="a9"/>
    <w:semiHidden/>
    <w:locked/>
    <w:rsid w:val="00100BB7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fontstrikethrough">
    <w:name w:val="fontstrikethrough"/>
    <w:rsid w:val="00100BB7"/>
    <w:rPr>
      <w:strike/>
    </w:rPr>
  </w:style>
  <w:style w:type="character" w:customStyle="1" w:styleId="Char0">
    <w:name w:val="批注框文本 Char"/>
    <w:link w:val="aa"/>
    <w:semiHidden/>
    <w:locked/>
    <w:rsid w:val="00100BB7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link w:val="ab"/>
    <w:uiPriority w:val="99"/>
    <w:locked/>
    <w:rsid w:val="00100BB7"/>
    <w:rPr>
      <w:rFonts w:cs="Times New Roman"/>
      <w:sz w:val="18"/>
      <w:szCs w:val="18"/>
    </w:rPr>
  </w:style>
  <w:style w:type="character" w:customStyle="1" w:styleId="Char2">
    <w:name w:val="批注文字 Char"/>
    <w:link w:val="ac"/>
    <w:semiHidden/>
    <w:locked/>
    <w:rsid w:val="00100BB7"/>
    <w:rPr>
      <w:rFonts w:ascii="Times New Roman" w:eastAsia="宋体" w:hAnsi="Times New Roman" w:cs="Times New Roman"/>
      <w:sz w:val="24"/>
      <w:szCs w:val="24"/>
    </w:rPr>
  </w:style>
  <w:style w:type="character" w:customStyle="1" w:styleId="Char3">
    <w:name w:val="日期 Char"/>
    <w:link w:val="ad"/>
    <w:semiHidden/>
    <w:locked/>
    <w:rsid w:val="00100BB7"/>
    <w:rPr>
      <w:rFonts w:ascii="Times New Roman" w:eastAsia="宋体" w:hAnsi="Times New Roman" w:cs="Times New Roman"/>
      <w:sz w:val="24"/>
      <w:szCs w:val="24"/>
    </w:rPr>
  </w:style>
  <w:style w:type="character" w:customStyle="1" w:styleId="fontborder">
    <w:name w:val="fontborder"/>
    <w:rsid w:val="00100BB7"/>
    <w:rPr>
      <w:bdr w:val="single" w:sz="6" w:space="0" w:color="000000"/>
    </w:rPr>
  </w:style>
  <w:style w:type="character" w:customStyle="1" w:styleId="HTMLChar">
    <w:name w:val="HTML 预设格式 Char"/>
    <w:link w:val="HTML5"/>
    <w:uiPriority w:val="99"/>
    <w:qFormat/>
    <w:locked/>
    <w:rsid w:val="00100BB7"/>
    <w:rPr>
      <w:rFonts w:ascii="黑体" w:eastAsia="黑体" w:hAnsi="Courier New" w:cs="Times New Roman"/>
      <w:kern w:val="0"/>
      <w:sz w:val="20"/>
      <w:szCs w:val="20"/>
    </w:rPr>
  </w:style>
  <w:style w:type="character" w:customStyle="1" w:styleId="Char4">
    <w:name w:val="页眉 Char"/>
    <w:link w:val="ae"/>
    <w:uiPriority w:val="99"/>
    <w:locked/>
    <w:rsid w:val="00100BB7"/>
    <w:rPr>
      <w:rFonts w:cs="Times New Roman"/>
      <w:sz w:val="18"/>
      <w:szCs w:val="18"/>
    </w:rPr>
  </w:style>
  <w:style w:type="paragraph" w:styleId="a9">
    <w:name w:val="annotation subject"/>
    <w:basedOn w:val="ac"/>
    <w:next w:val="ac"/>
    <w:link w:val="Char"/>
    <w:semiHidden/>
    <w:rsid w:val="00100BB7"/>
    <w:rPr>
      <w:b/>
      <w:bCs/>
    </w:rPr>
  </w:style>
  <w:style w:type="paragraph" w:styleId="ac">
    <w:name w:val="annotation text"/>
    <w:basedOn w:val="a"/>
    <w:link w:val="Char2"/>
    <w:semiHidden/>
    <w:rsid w:val="00100BB7"/>
    <w:pPr>
      <w:jc w:val="left"/>
    </w:pPr>
    <w:rPr>
      <w:kern w:val="0"/>
      <w:sz w:val="24"/>
    </w:rPr>
  </w:style>
  <w:style w:type="paragraph" w:styleId="HTML5">
    <w:name w:val="HTML Preformatted"/>
    <w:basedOn w:val="a"/>
    <w:link w:val="HTMLChar"/>
    <w:uiPriority w:val="99"/>
    <w:qFormat/>
    <w:rsid w:val="00100B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/>
      <w:kern w:val="0"/>
      <w:sz w:val="20"/>
      <w:szCs w:val="20"/>
    </w:rPr>
  </w:style>
  <w:style w:type="paragraph" w:styleId="ad">
    <w:name w:val="Date"/>
    <w:basedOn w:val="a"/>
    <w:next w:val="a"/>
    <w:link w:val="Char3"/>
    <w:semiHidden/>
    <w:rsid w:val="00100BB7"/>
    <w:pPr>
      <w:ind w:leftChars="2500" w:left="100"/>
    </w:pPr>
    <w:rPr>
      <w:kern w:val="0"/>
      <w:sz w:val="24"/>
    </w:rPr>
  </w:style>
  <w:style w:type="paragraph" w:styleId="aa">
    <w:name w:val="Balloon Text"/>
    <w:basedOn w:val="a"/>
    <w:link w:val="Char0"/>
    <w:semiHidden/>
    <w:rsid w:val="00100BB7"/>
    <w:rPr>
      <w:kern w:val="0"/>
      <w:sz w:val="18"/>
      <w:szCs w:val="18"/>
    </w:rPr>
  </w:style>
  <w:style w:type="paragraph" w:styleId="ae">
    <w:name w:val="header"/>
    <w:basedOn w:val="a"/>
    <w:link w:val="Char4"/>
    <w:uiPriority w:val="99"/>
    <w:rsid w:val="00100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b">
    <w:name w:val="footer"/>
    <w:basedOn w:val="a"/>
    <w:link w:val="Char1"/>
    <w:uiPriority w:val="99"/>
    <w:rsid w:val="00100BB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f">
    <w:name w:val="Normal (Web)"/>
    <w:basedOn w:val="a"/>
    <w:uiPriority w:val="99"/>
    <w:qFormat/>
    <w:rsid w:val="00100BB7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f0">
    <w:name w:val="No Spacing"/>
    <w:link w:val="Char5"/>
    <w:uiPriority w:val="1"/>
    <w:qFormat/>
    <w:rsid w:val="007F0BE3"/>
    <w:rPr>
      <w:rFonts w:ascii="Calibri" w:hAnsi="Calibri"/>
      <w:sz w:val="22"/>
      <w:szCs w:val="22"/>
    </w:rPr>
  </w:style>
  <w:style w:type="character" w:customStyle="1" w:styleId="Char5">
    <w:name w:val="无间隔 Char"/>
    <w:basedOn w:val="a0"/>
    <w:link w:val="af0"/>
    <w:uiPriority w:val="1"/>
    <w:rsid w:val="007F0BE3"/>
    <w:rPr>
      <w:rFonts w:ascii="Calibri" w:hAnsi="Calibri"/>
      <w:sz w:val="22"/>
      <w:szCs w:val="22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810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Lenovo (Beijing) Limited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教体艺函〔2017〕*号</dc:title>
  <dc:creator>高军(主办司局联络员)</dc:creator>
  <cp:lastModifiedBy>Windows 用户</cp:lastModifiedBy>
  <cp:revision>2</cp:revision>
  <cp:lastPrinted>2019-08-30T06:47:00Z</cp:lastPrinted>
  <dcterms:created xsi:type="dcterms:W3CDTF">2019-09-16T00:53:00Z</dcterms:created>
  <dcterms:modified xsi:type="dcterms:W3CDTF">2019-09-16T00:53:00Z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