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1A" w:rsidRDefault="00CE651A" w:rsidP="00CE651A">
      <w:pPr>
        <w:spacing w:line="560" w:lineRule="exact"/>
        <w:rPr>
          <w:rFonts w:ascii="黑体" w:eastAsia="黑体" w:hAnsi="黑体"/>
          <w:color w:val="000000"/>
          <w:sz w:val="36"/>
          <w:szCs w:val="32"/>
        </w:rPr>
      </w:pPr>
      <w:r>
        <w:rPr>
          <w:rFonts w:ascii="黑体" w:eastAsia="黑体" w:hAnsi="宋体" w:hint="eastAsia"/>
          <w:b/>
          <w:sz w:val="32"/>
          <w:szCs w:val="32"/>
        </w:rPr>
        <w:t>附件3</w:t>
      </w:r>
    </w:p>
    <w:p w:rsidR="00CE651A" w:rsidRDefault="00CE651A" w:rsidP="00CE651A">
      <w:pPr>
        <w:shd w:val="clear" w:color="auto" w:fill="FFFFFF"/>
        <w:spacing w:line="560" w:lineRule="exact"/>
        <w:jc w:val="center"/>
        <w:rPr>
          <w:rFonts w:ascii="黑体" w:eastAsia="黑体" w:hAnsi="黑体" w:cs="Tahoma"/>
          <w:color w:val="000000"/>
          <w:sz w:val="36"/>
          <w:szCs w:val="36"/>
        </w:rPr>
      </w:pPr>
      <w:r>
        <w:rPr>
          <w:rFonts w:ascii="黑体" w:eastAsia="黑体" w:hAnsi="黑体" w:hint="eastAsia"/>
          <w:color w:val="000000"/>
          <w:sz w:val="36"/>
          <w:szCs w:val="36"/>
        </w:rPr>
        <w:t>全国</w:t>
      </w:r>
      <w:proofErr w:type="gramStart"/>
      <w:r>
        <w:rPr>
          <w:rFonts w:ascii="黑体" w:eastAsia="黑体" w:hAnsi="黑体" w:hint="eastAsia"/>
          <w:color w:val="000000"/>
          <w:sz w:val="36"/>
          <w:szCs w:val="36"/>
        </w:rPr>
        <w:t>校园篮球</w:t>
      </w:r>
      <w:proofErr w:type="gramEnd"/>
      <w:r>
        <w:rPr>
          <w:rFonts w:ascii="黑体" w:eastAsia="黑体" w:hAnsi="黑体" w:hint="eastAsia"/>
          <w:color w:val="000000"/>
          <w:sz w:val="36"/>
          <w:szCs w:val="36"/>
        </w:rPr>
        <w:t>特色学校基本标准</w:t>
      </w:r>
    </w:p>
    <w:p w:rsidR="00CE651A" w:rsidRDefault="00CE651A" w:rsidP="00CE651A">
      <w:pPr>
        <w:shd w:val="clear" w:color="auto" w:fill="FFFFFF"/>
        <w:spacing w:line="560" w:lineRule="exact"/>
        <w:rPr>
          <w:rFonts w:ascii="仿宋_GB2312" w:eastAsia="仿宋_GB2312" w:hAnsi="仿宋_GB2312" w:cs="仿宋_GB2312"/>
          <w:color w:val="000000"/>
          <w:sz w:val="32"/>
          <w:szCs w:val="32"/>
        </w:rPr>
      </w:pPr>
      <w:r>
        <w:rPr>
          <w:rFonts w:ascii="宋体" w:hAnsi="宋体" w:cs="Tahoma" w:hint="eastAsia"/>
          <w:color w:val="000000"/>
          <w:sz w:val="32"/>
          <w:szCs w:val="32"/>
        </w:rPr>
        <w:t> </w:t>
      </w:r>
    </w:p>
    <w:p w:rsidR="00CE651A" w:rsidRDefault="00CE651A" w:rsidP="00CE651A">
      <w:pPr>
        <w:shd w:val="clear" w:color="auto" w:fill="FFFFFF"/>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根据加快发展和普及</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的精神，为确保</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特色学校遴选工作规范有序开展，特制定本标准，请遵照执行。</w:t>
      </w:r>
    </w:p>
    <w:p w:rsidR="00CE651A" w:rsidRDefault="00CE651A" w:rsidP="00CE651A">
      <w:pPr>
        <w:pStyle w:val="1"/>
        <w:shd w:val="clear" w:color="auto" w:fill="FFFFFF"/>
        <w:spacing w:line="560" w:lineRule="exact"/>
        <w:ind w:left="0"/>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 xml:space="preserve"> </w:t>
      </w:r>
      <w:r>
        <w:rPr>
          <w:rFonts w:ascii="黑体" w:eastAsia="黑体" w:hAnsi="黑体" w:cs="黑体" w:hint="eastAsia"/>
          <w:color w:val="000000"/>
          <w:sz w:val="32"/>
          <w:szCs w:val="32"/>
        </w:rPr>
        <w:t>一、组织领导</w:t>
      </w:r>
    </w:p>
    <w:p w:rsidR="00CE651A" w:rsidRDefault="00CE651A" w:rsidP="00CE651A">
      <w:pPr>
        <w:pStyle w:val="1"/>
        <w:shd w:val="clear" w:color="auto" w:fill="FFFFFF"/>
        <w:spacing w:line="560" w:lineRule="exact"/>
        <w:ind w:left="0"/>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   </w:t>
      </w:r>
      <w:r>
        <w:rPr>
          <w:rFonts w:ascii="仿宋_GB2312" w:eastAsia="仿宋_GB2312" w:hAnsi="仿宋_GB2312" w:cs="仿宋_GB2312" w:hint="eastAsia"/>
          <w:color w:val="000000"/>
          <w:sz w:val="32"/>
          <w:szCs w:val="32"/>
        </w:rPr>
        <w:t xml:space="preserve"> 1.落实国家政策。学校高度重视学校体育和学生体质健康，按照体育与健康课程标准及有关规定开展体育教学和</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工作。</w:t>
      </w:r>
    </w:p>
    <w:p w:rsidR="00CE651A" w:rsidRDefault="00CE651A" w:rsidP="00CE651A">
      <w:pPr>
        <w:pStyle w:val="1"/>
        <w:spacing w:line="560" w:lineRule="exact"/>
        <w:ind w:left="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2.纳入发展规划。将</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纳入学校发展规划和年度工作计划，并严格执行。</w:t>
      </w:r>
    </w:p>
    <w:p w:rsidR="00CE651A" w:rsidRDefault="00CE651A" w:rsidP="00CE651A">
      <w:pPr>
        <w:pStyle w:val="1"/>
        <w:spacing w:line="560" w:lineRule="exact"/>
        <w:ind w:left="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3.健全工作机制。建立在校长领导下，学校有关部门共同参加的</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工作领导小组，具体指导本校</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工作的开展。</w:t>
      </w:r>
    </w:p>
    <w:p w:rsidR="00CE651A" w:rsidRDefault="00CE651A" w:rsidP="00CE651A">
      <w:pPr>
        <w:pStyle w:val="1"/>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4.完善规章制度。学校制度有</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工作组织实施、招生、教学管理、课余训练和竞赛、运动安全防范、师资培训、检查督导等方面的规章制度和工作制度，并不断完善。</w:t>
      </w:r>
    </w:p>
    <w:p w:rsidR="00CE651A" w:rsidRDefault="00CE651A" w:rsidP="00CE651A">
      <w:pPr>
        <w:pStyle w:val="1"/>
        <w:spacing w:line="560" w:lineRule="exact"/>
        <w:ind w:left="0" w:firstLine="640"/>
        <w:rPr>
          <w:rFonts w:ascii="黑体" w:eastAsia="黑体" w:hAnsi="黑体" w:cs="黑体"/>
          <w:color w:val="000000"/>
          <w:sz w:val="32"/>
          <w:szCs w:val="32"/>
        </w:rPr>
      </w:pPr>
      <w:r>
        <w:rPr>
          <w:rFonts w:ascii="黑体" w:eastAsia="黑体" w:hAnsi="黑体" w:cs="黑体" w:hint="eastAsia"/>
          <w:color w:val="000000"/>
          <w:sz w:val="32"/>
          <w:szCs w:val="32"/>
        </w:rPr>
        <w:t xml:space="preserve">二、条件保障 </w:t>
      </w:r>
    </w:p>
    <w:p w:rsidR="00CE651A" w:rsidRDefault="00CE651A" w:rsidP="00CE651A">
      <w:pPr>
        <w:pStyle w:val="1"/>
        <w:spacing w:line="560" w:lineRule="exact"/>
        <w:ind w:left="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至少有一名篮球专项体育教师。在核定编制总量内配齐体育教师，能满足教学工作需求，至少配备一名篮球专项体育教师。每年提供一次以上篮球教学专项培训，学校定期开展篮球教学研究，不断提高教师教学技能。</w:t>
      </w:r>
    </w:p>
    <w:p w:rsidR="00CE651A" w:rsidRDefault="00CE651A" w:rsidP="00CE651A">
      <w:pPr>
        <w:pStyle w:val="1"/>
        <w:spacing w:line="560" w:lineRule="exact"/>
        <w:ind w:left="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2.充足的场地设施及器材。场地设施建设完备，高中、初</w:t>
      </w:r>
      <w:r>
        <w:rPr>
          <w:rFonts w:ascii="仿宋_GB2312" w:eastAsia="仿宋_GB2312" w:hAnsi="仿宋_GB2312" w:cs="仿宋_GB2312" w:hint="eastAsia"/>
          <w:color w:val="000000"/>
          <w:sz w:val="32"/>
          <w:szCs w:val="32"/>
        </w:rPr>
        <w:lastRenderedPageBreak/>
        <w:t>中达到四个、小学三个以上篮球场地。场地设施、器械配备基本达到国家标准，篮球及基本训练竞赛器材数量充足，能满足篮球教学和训练的需求，不断得到补充。</w:t>
      </w:r>
    </w:p>
    <w:p w:rsidR="00CE651A" w:rsidRDefault="00CE651A" w:rsidP="00CE651A">
      <w:pPr>
        <w:pStyle w:val="1"/>
        <w:spacing w:line="560" w:lineRule="exact"/>
        <w:ind w:left="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3.落实体育教师待遇。体育教师开展体育教学和篮球训练和竞赛以及大课间、课外活动计入工作量与其他科目教师同工同酬。</w:t>
      </w:r>
    </w:p>
    <w:p w:rsidR="00CE651A" w:rsidRDefault="00CE651A" w:rsidP="00CE651A">
      <w:pPr>
        <w:pStyle w:val="1"/>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4.经费保障充足。设立篮球工作专项经费，纳入学校年度经费预算，保证</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课教学及班级、校内联赛顺利开展，积极参与校际比赛。</w:t>
      </w:r>
    </w:p>
    <w:p w:rsidR="00CE651A" w:rsidRDefault="00CE651A" w:rsidP="00CE651A">
      <w:pPr>
        <w:pStyle w:val="1"/>
        <w:spacing w:line="560" w:lineRule="exact"/>
        <w:ind w:left="0" w:firstLine="640"/>
        <w:rPr>
          <w:rFonts w:ascii="黑体" w:eastAsia="黑体" w:hAnsi="黑体" w:cs="黑体"/>
          <w:color w:val="000000"/>
          <w:sz w:val="32"/>
          <w:szCs w:val="32"/>
        </w:rPr>
      </w:pPr>
      <w:r>
        <w:rPr>
          <w:rFonts w:ascii="黑体" w:eastAsia="黑体" w:hAnsi="黑体" w:cs="黑体" w:hint="eastAsia"/>
          <w:color w:val="000000"/>
          <w:sz w:val="32"/>
          <w:szCs w:val="32"/>
        </w:rPr>
        <w:t>三、教育教学</w:t>
      </w:r>
    </w:p>
    <w:p w:rsidR="00CE651A" w:rsidRDefault="00CE651A" w:rsidP="00CE651A">
      <w:pPr>
        <w:pStyle w:val="1"/>
        <w:shd w:val="clear" w:color="auto" w:fill="FFFFFF"/>
        <w:spacing w:line="560" w:lineRule="exact"/>
        <w:ind w:left="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1.每周一节篮球课。按照国家要求，开足开齐体育课，保证学生每周不少于一节篮球课，义务教育阶段学校把篮球作为体育课的必修内容。</w:t>
      </w:r>
    </w:p>
    <w:p w:rsidR="00CE651A" w:rsidRDefault="00CE651A" w:rsidP="00CE651A">
      <w:pPr>
        <w:pStyle w:val="1"/>
        <w:shd w:val="clear" w:color="auto" w:fill="FFFFFF"/>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2.课外提供篮球专业指导和服务。篮球运动纳入大课间或课外活动。满足喜爱篮球的学生在每天一小时校园体育活动中获得专业的指导和训练。</w:t>
      </w:r>
    </w:p>
    <w:p w:rsidR="00CE651A" w:rsidRDefault="00CE651A" w:rsidP="00CE651A">
      <w:pPr>
        <w:pStyle w:val="1"/>
        <w:shd w:val="clear" w:color="auto" w:fill="FFFFFF"/>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3.建设</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文化。积极开展以篮球为主题的校园文化活动（如啦</w:t>
      </w:r>
      <w:proofErr w:type="gramStart"/>
      <w:r>
        <w:rPr>
          <w:rFonts w:ascii="仿宋_GB2312" w:eastAsia="仿宋_GB2312" w:hAnsi="仿宋_GB2312" w:cs="仿宋_GB2312" w:hint="eastAsia"/>
          <w:color w:val="000000"/>
          <w:sz w:val="32"/>
          <w:szCs w:val="32"/>
        </w:rPr>
        <w:t>啦</w:t>
      </w:r>
      <w:proofErr w:type="gramEnd"/>
      <w:r>
        <w:rPr>
          <w:rFonts w:ascii="仿宋_GB2312" w:eastAsia="仿宋_GB2312" w:hAnsi="仿宋_GB2312" w:cs="仿宋_GB2312" w:hint="eastAsia"/>
          <w:color w:val="000000"/>
          <w:sz w:val="32"/>
          <w:szCs w:val="32"/>
        </w:rPr>
        <w:t>操、小记者，摄影、征文等）。通过教育行政部门许可的</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信息平台，动态报道篮球活动、交流工作经验、展示特色成果。</w:t>
      </w:r>
    </w:p>
    <w:p w:rsidR="00CE651A" w:rsidRDefault="00CE651A" w:rsidP="00CE651A">
      <w:pPr>
        <w:shd w:val="clear" w:color="auto" w:fill="FFFFFF"/>
        <w:spacing w:line="56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四、训练与竞赛</w:t>
      </w:r>
    </w:p>
    <w:p w:rsidR="00CE651A" w:rsidRDefault="00CE651A" w:rsidP="00CE651A">
      <w:pPr>
        <w:pStyle w:val="1"/>
        <w:shd w:val="clear" w:color="auto" w:fill="FFFFFF"/>
        <w:spacing w:line="560" w:lineRule="exact"/>
        <w:ind w:left="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1.成立篮球组织。学校建有校级男、女篮球代表队；小学三年级以上建有班级、年级代表队。学校设立篮球俱乐部或兴</w:t>
      </w:r>
      <w:r>
        <w:rPr>
          <w:rFonts w:ascii="仿宋_GB2312" w:eastAsia="仿宋_GB2312" w:hAnsi="仿宋_GB2312" w:cs="仿宋_GB2312" w:hint="eastAsia"/>
          <w:color w:val="000000"/>
          <w:sz w:val="32"/>
          <w:szCs w:val="32"/>
        </w:rPr>
        <w:lastRenderedPageBreak/>
        <w:t>趣小组，吸纳有兴趣的学生参与篮球活动。学生基本达到全员参与篮球。</w:t>
      </w:r>
    </w:p>
    <w:p w:rsidR="00CE651A" w:rsidRDefault="00CE651A" w:rsidP="00CE651A">
      <w:pPr>
        <w:pStyle w:val="1"/>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2.开展科学训练。以篮球教师为骨干，制定系统、科学的篮球训练计划，构建课内外、校内外相结合的</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教学训练计划。制定保障措施激励学生不断加强学习和训练，培养学生的安全意识和自我保护能力，提高学生的预防伤害及处理能力，并配备有安全、医疗等应急方案。定期邀请校外专业教练员提供技术指导。</w:t>
      </w:r>
    </w:p>
    <w:p w:rsidR="00CE651A" w:rsidRDefault="00CE651A" w:rsidP="00CE651A">
      <w:pPr>
        <w:pStyle w:val="1"/>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3.建立竞赛制度。建设常态化课余篮球竞赛机制，根据教学、比赛指导手册不断完善校内篮球竞赛体系。每学年组织：1、班级内比赛，要求每位学生都要有上场机会。2、年级联赛，每班每学期比赛</w:t>
      </w:r>
      <w:proofErr w:type="gramStart"/>
      <w:r>
        <w:rPr>
          <w:rFonts w:ascii="仿宋_GB2312" w:eastAsia="仿宋_GB2312" w:hAnsi="仿宋_GB2312" w:cs="仿宋_GB2312" w:hint="eastAsia"/>
          <w:color w:val="000000"/>
          <w:sz w:val="32"/>
          <w:szCs w:val="32"/>
        </w:rPr>
        <w:t>场次不</w:t>
      </w:r>
      <w:proofErr w:type="gramEnd"/>
      <w:r>
        <w:rPr>
          <w:rFonts w:ascii="仿宋_GB2312" w:eastAsia="仿宋_GB2312" w:hAnsi="仿宋_GB2312" w:cs="仿宋_GB2312" w:hint="eastAsia"/>
          <w:color w:val="000000"/>
          <w:sz w:val="32"/>
          <w:szCs w:val="32"/>
        </w:rPr>
        <w:t>少于10场。3、学生个人技巧挑战赛，按照下发的技巧挑战赛规则开展年级及全校比赛。在校内利用课后或节假日（如六一儿童节）时间组织篮球文化节，基本功大赛等活动，打造有吸引力的活动模式，使更多的中小学生参与到篮球运动中来。</w:t>
      </w:r>
    </w:p>
    <w:p w:rsidR="00CE651A" w:rsidRDefault="00CE651A" w:rsidP="00CE651A">
      <w:pPr>
        <w:pStyle w:val="1"/>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成立校篮球队。定期参加校际比赛，组建本校校队参与省市地区主办的校际联赛，培养集体荣誉感。鼓励有天赋、有潜力学生参与校外篮球训练、培训和比赛，并积极向上级特色学校及各级各类篮球优秀运动队输送人才，为学生提高篮球竞技水平和运动能力创造条件。积极申请承办本地校际校园篮球赛。</w:t>
      </w:r>
    </w:p>
    <w:p w:rsidR="00CE651A" w:rsidRDefault="00CE651A" w:rsidP="00CE651A">
      <w:pPr>
        <w:pStyle w:val="1"/>
        <w:spacing w:line="560" w:lineRule="exact"/>
        <w:ind w:left="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5.激励各方积极性。通过教育部许可的互联网</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信</w:t>
      </w:r>
      <w:r>
        <w:rPr>
          <w:rFonts w:ascii="仿宋_GB2312" w:eastAsia="仿宋_GB2312" w:hAnsi="仿宋_GB2312" w:cs="仿宋_GB2312" w:hint="eastAsia"/>
          <w:color w:val="000000"/>
          <w:sz w:val="32"/>
          <w:szCs w:val="32"/>
        </w:rPr>
        <w:lastRenderedPageBreak/>
        <w:t>息平台，通过网络师生互动，不断提高</w:t>
      </w:r>
      <w:proofErr w:type="gramStart"/>
      <w:r>
        <w:rPr>
          <w:rFonts w:ascii="仿宋_GB2312" w:eastAsia="仿宋_GB2312" w:hAnsi="仿宋_GB2312" w:cs="仿宋_GB2312" w:hint="eastAsia"/>
          <w:color w:val="000000"/>
          <w:sz w:val="32"/>
          <w:szCs w:val="32"/>
        </w:rPr>
        <w:t>教师篮球</w:t>
      </w:r>
      <w:proofErr w:type="gramEnd"/>
      <w:r>
        <w:rPr>
          <w:rFonts w:ascii="仿宋_GB2312" w:eastAsia="仿宋_GB2312" w:hAnsi="仿宋_GB2312" w:cs="仿宋_GB2312" w:hint="eastAsia"/>
          <w:color w:val="000000"/>
          <w:sz w:val="32"/>
          <w:szCs w:val="32"/>
        </w:rPr>
        <w:t>教学水平；设计可触及的评级体系，激励学生通过参与</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竞赛体系提高自我评级；鼓励家长对</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课程及教学反馈，及时了解校园体育动态，不断提高</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训练和教育水平。</w:t>
      </w:r>
    </w:p>
    <w:p w:rsidR="00CE651A" w:rsidRDefault="00CE651A" w:rsidP="00CE651A">
      <w:pPr>
        <w:pStyle w:val="1"/>
        <w:tabs>
          <w:tab w:val="left" w:pos="1710"/>
          <w:tab w:val="left" w:pos="1890"/>
        </w:tabs>
        <w:spacing w:line="560" w:lineRule="exact"/>
        <w:ind w:left="0" w:firstLine="640"/>
        <w:rPr>
          <w:rFonts w:ascii="黑体" w:eastAsia="黑体" w:hAnsi="黑体" w:cs="黑体"/>
          <w:color w:val="000000"/>
          <w:sz w:val="32"/>
          <w:szCs w:val="32"/>
        </w:rPr>
      </w:pPr>
      <w:r>
        <w:rPr>
          <w:rFonts w:ascii="黑体" w:eastAsia="黑体" w:hAnsi="黑体" w:cs="黑体" w:hint="eastAsia"/>
          <w:color w:val="000000"/>
          <w:sz w:val="32"/>
          <w:szCs w:val="32"/>
        </w:rPr>
        <w:t>五、遴选、考核及奖励</w:t>
      </w:r>
    </w:p>
    <w:p w:rsidR="00CE651A" w:rsidRDefault="00CE651A" w:rsidP="00CE651A">
      <w:pPr>
        <w:shd w:val="clear" w:color="auto" w:fill="FFFFFF"/>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1.准入、落实及评定，提高</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特色校全程管理。教育部和全国</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联盟将通过实地抽查、网上调查、访谈等，对特色学校的活动实施情况进行考核。启动报告机制，各个特色学校可通过</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互联网信息平台上传学期内篮球教学、活动及比赛的相关材料，进行工作开展情况汇报。</w:t>
      </w:r>
    </w:p>
    <w:p w:rsidR="00CE651A" w:rsidRDefault="00CE651A" w:rsidP="00CE651A">
      <w:pPr>
        <w:shd w:val="clear" w:color="auto" w:fill="FFFFFF"/>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2.鼓励及奖励。联盟将对</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开展较好的学校给予一定鼓励。如：提供装备资源支持；在互联网平台上对学校开展的篮球活动进行宣传；设立“最具创意的校园篮球活动”，“最佳篮球特色校校长”、“年度优秀篮球教师”等奖项。获奖人将有机会参与高规格的篮球教学培训，观摩高水平的篮球比赛。以上措施旨在鼓励学校在开展篮球文化活动时，不拘泥于形式，结合学生的需求与兴趣，更好的活跃</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文化氛围。</w:t>
      </w:r>
    </w:p>
    <w:p w:rsidR="00CE651A" w:rsidRDefault="00CE651A" w:rsidP="00CE651A">
      <w:pPr>
        <w:shd w:val="clear" w:color="auto" w:fill="FFFFFF"/>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3.退出机制。教学与活动参与实施情况不符合要求者将给予三个月的改正期，仍不符合要求者将不再被认定为</w:t>
      </w:r>
      <w:proofErr w:type="gramStart"/>
      <w:r>
        <w:rPr>
          <w:rFonts w:ascii="仿宋_GB2312" w:eastAsia="仿宋_GB2312" w:hAnsi="仿宋_GB2312" w:cs="仿宋_GB2312" w:hint="eastAsia"/>
          <w:color w:val="000000"/>
          <w:sz w:val="32"/>
          <w:szCs w:val="32"/>
        </w:rPr>
        <w:t>校园篮球</w:t>
      </w:r>
      <w:proofErr w:type="gramEnd"/>
      <w:r>
        <w:rPr>
          <w:rFonts w:ascii="仿宋_GB2312" w:eastAsia="仿宋_GB2312" w:hAnsi="仿宋_GB2312" w:cs="仿宋_GB2312" w:hint="eastAsia"/>
          <w:color w:val="000000"/>
          <w:sz w:val="32"/>
          <w:szCs w:val="32"/>
        </w:rPr>
        <w:t>特色学校，取消其所有评优评先资格及各项支持。</w:t>
      </w:r>
    </w:p>
    <w:p w:rsidR="00CE651A" w:rsidRDefault="00CE651A" w:rsidP="00CE651A">
      <w:pPr>
        <w:adjustRightInd w:val="0"/>
        <w:snapToGrid w:val="0"/>
        <w:ind w:firstLine="640"/>
        <w:rPr>
          <w:rFonts w:ascii="仿宋_GB2312" w:eastAsia="仿宋_GB2312" w:hAnsi="仿宋_GB2312" w:cs="仿宋_GB2312"/>
          <w:color w:val="000000"/>
          <w:sz w:val="32"/>
          <w:szCs w:val="32"/>
        </w:rPr>
      </w:pPr>
    </w:p>
    <w:p w:rsidR="00CE651A" w:rsidRDefault="00CE651A" w:rsidP="00CE651A">
      <w:pPr>
        <w:adjustRightInd w:val="0"/>
        <w:snapToGrid w:val="0"/>
        <w:ind w:firstLine="640"/>
        <w:rPr>
          <w:rFonts w:ascii="仿宋_GB2312" w:eastAsia="仿宋_GB2312" w:hAnsi="仿宋_GB2312" w:cs="仿宋_GB2312"/>
          <w:color w:val="000000"/>
          <w:sz w:val="32"/>
          <w:szCs w:val="32"/>
        </w:rPr>
      </w:pPr>
    </w:p>
    <w:p w:rsidR="00CE651A" w:rsidRDefault="00CE651A" w:rsidP="00CE651A">
      <w:pPr>
        <w:adjustRightInd w:val="0"/>
        <w:snapToGrid w:val="0"/>
        <w:ind w:firstLine="640"/>
        <w:rPr>
          <w:rFonts w:ascii="仿宋_GB2312" w:eastAsia="仿宋_GB2312" w:hAnsi="仿宋_GB2312" w:cs="仿宋_GB2312"/>
          <w:color w:val="000000"/>
          <w:sz w:val="32"/>
          <w:szCs w:val="32"/>
        </w:rPr>
      </w:pPr>
    </w:p>
    <w:p w:rsidR="00CE651A" w:rsidRDefault="00CE651A" w:rsidP="00CE651A">
      <w:pPr>
        <w:adjustRightInd w:val="0"/>
        <w:snapToGrid w:val="0"/>
        <w:ind w:firstLine="640"/>
        <w:rPr>
          <w:rFonts w:ascii="仿宋_GB2312" w:eastAsia="仿宋_GB2312" w:hAnsi="仿宋_GB2312" w:cs="仿宋_GB2312"/>
          <w:color w:val="000000"/>
          <w:sz w:val="32"/>
          <w:szCs w:val="32"/>
        </w:rPr>
      </w:pPr>
    </w:p>
    <w:p w:rsidR="00B17AA2" w:rsidRPr="00CE651A" w:rsidRDefault="00B17AA2">
      <w:bookmarkStart w:id="0" w:name="_GoBack"/>
      <w:bookmarkEnd w:id="0"/>
    </w:p>
    <w:sectPr w:rsidR="00B17AA2" w:rsidRPr="00CE651A">
      <w:pgSz w:w="11906" w:h="16838"/>
      <w:pgMar w:top="1701" w:right="1701" w:bottom="1701" w:left="1701"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1A"/>
    <w:rsid w:val="00B17AA2"/>
    <w:rsid w:val="00CE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CE6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5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CE6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2017-05-24T07:01:00Z</dcterms:created>
  <dcterms:modified xsi:type="dcterms:W3CDTF">2017-05-24T07:02:00Z</dcterms:modified>
</cp:coreProperties>
</file>