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Lines="0" w:after="0" w:afterLines="0" w:line="480" w:lineRule="exact"/>
        <w:rPr>
          <w:rFonts w:hint="eastAsia" w:ascii="黑体" w:hAnsi="黑体" w:eastAsia="黑体" w:cs="黑体"/>
          <w:b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sz w:val="32"/>
          <w:szCs w:val="32"/>
        </w:rPr>
        <w:t>附件2</w:t>
      </w:r>
    </w:p>
    <w:p>
      <w:pPr>
        <w:pStyle w:val="2"/>
        <w:spacing w:before="0" w:beforeLines="0" w:after="0" w:afterLines="0" w:line="480" w:lineRule="exact"/>
        <w:jc w:val="center"/>
        <w:rPr>
          <w:rFonts w:hint="eastAsia" w:ascii="方正小标宋简体" w:hAnsi="Calibri" w:eastAsia="方正小标宋简体"/>
          <w:b/>
          <w:bCs w:val="0"/>
          <w:kern w:val="2"/>
          <w:sz w:val="32"/>
          <w:szCs w:val="32"/>
        </w:rPr>
      </w:pPr>
      <w:r>
        <w:rPr>
          <w:rFonts w:hint="eastAsia" w:ascii="方正小标宋简体" w:hAnsi="Calibri" w:eastAsia="方正小标宋简体"/>
          <w:b/>
          <w:bCs w:val="0"/>
          <w:kern w:val="2"/>
          <w:sz w:val="32"/>
          <w:szCs w:val="32"/>
        </w:rPr>
        <w:t>高等学校高水平运动队建设信息表</w:t>
      </w:r>
    </w:p>
    <w:p>
      <w:pPr>
        <w:pStyle w:val="6"/>
        <w:spacing w:beforeLines="0" w:afterLines="0" w:line="480" w:lineRule="exact"/>
        <w:ind w:firstLine="0" w:firstLineChars="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spacing w:beforeLines="0" w:afterLines="0" w:line="480" w:lineRule="exact"/>
        <w:ind w:firstLine="0" w:firstLineChars="0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学校名称：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</w:t>
      </w:r>
      <w:r>
        <w:rPr>
          <w:rFonts w:hint="eastAsia" w:ascii="宋体" w:hAnsi="宋体" w:eastAsia="宋体" w:cs="宋体"/>
          <w:sz w:val="24"/>
          <w:szCs w:val="24"/>
        </w:rPr>
        <w:t>；管理部门名称：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pStyle w:val="6"/>
        <w:spacing w:before="0" w:beforeLines="0" w:after="0" w:afterLines="0" w:line="480" w:lineRule="exact"/>
        <w:ind w:firstLine="0" w:firstLineChars="0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运动队管理负责人姓名：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；办公电话：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</w:p>
    <w:p>
      <w:pPr>
        <w:pStyle w:val="6"/>
        <w:spacing w:before="0" w:beforeLines="0" w:after="0" w:afterLines="0" w:line="480" w:lineRule="exact"/>
        <w:ind w:firstLine="0" w:firstLineChars="0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手机号码：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；电子邮箱地址：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</w:t>
      </w:r>
    </w:p>
    <w:p>
      <w:pPr>
        <w:pStyle w:val="6"/>
        <w:spacing w:before="0" w:beforeLines="0" w:after="0" w:afterLines="0" w:line="480" w:lineRule="exact"/>
        <w:ind w:firstLine="0" w:firstLine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一、运动项目实施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学校年度本科生招生计划总数：2012年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人，2013年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人，2014年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人，2015年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人，2016年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人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学校录取的获得国家一级运动员、运动健将、国际健将及武术武英级(或以上)称号之一的考生数量： 2012年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人，2013年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人，2014年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人，2015年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人，2016年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人，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>编入学校高水平运动队的通过高考正常录取的学生（含单招）总数： 2012年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人，2013年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人，2014年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人，2015年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人，2016年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人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sz w:val="24"/>
          <w:szCs w:val="24"/>
        </w:rPr>
        <w:t>运动员单位：人   经费单位：万元</w:t>
      </w:r>
    </w:p>
    <w:tbl>
      <w:tblPr>
        <w:tblStyle w:val="5"/>
        <w:tblW w:w="880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"/>
        <w:gridCol w:w="344"/>
        <w:gridCol w:w="470"/>
        <w:gridCol w:w="470"/>
        <w:gridCol w:w="470"/>
        <w:gridCol w:w="470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34"/>
        <w:gridCol w:w="615"/>
        <w:gridCol w:w="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" w:type="dxa"/>
            <w:vMerge w:val="restart"/>
            <w:vAlign w:val="center"/>
          </w:tcPr>
          <w:p>
            <w:pPr>
              <w:pStyle w:val="6"/>
              <w:spacing w:beforeLines="0" w:afterLines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项目</w:t>
            </w:r>
          </w:p>
          <w:p>
            <w:pPr>
              <w:pStyle w:val="6"/>
              <w:spacing w:beforeLines="0" w:afterLines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名称</w:t>
            </w:r>
          </w:p>
        </w:tc>
        <w:tc>
          <w:tcPr>
            <w:tcW w:w="344" w:type="dxa"/>
            <w:vMerge w:val="restart"/>
            <w:vAlign w:val="center"/>
          </w:tcPr>
          <w:p>
            <w:pPr>
              <w:pStyle w:val="6"/>
              <w:spacing w:beforeLines="0" w:afterLines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批准</w:t>
            </w:r>
          </w:p>
          <w:p>
            <w:pPr>
              <w:pStyle w:val="6"/>
              <w:spacing w:beforeLines="0" w:afterLines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年份</w:t>
            </w:r>
          </w:p>
        </w:tc>
        <w:tc>
          <w:tcPr>
            <w:tcW w:w="2350" w:type="dxa"/>
            <w:gridSpan w:val="5"/>
            <w:vAlign w:val="center"/>
          </w:tcPr>
          <w:p>
            <w:pPr>
              <w:pStyle w:val="6"/>
              <w:spacing w:beforeLines="0" w:afterLines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录取高水平运动员人数</w:t>
            </w:r>
          </w:p>
        </w:tc>
        <w:tc>
          <w:tcPr>
            <w:tcW w:w="2345" w:type="dxa"/>
            <w:gridSpan w:val="5"/>
            <w:vAlign w:val="center"/>
          </w:tcPr>
          <w:p>
            <w:pPr>
              <w:pStyle w:val="6"/>
              <w:spacing w:beforeLines="0" w:afterLines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高水平运动员毕业人数</w:t>
            </w:r>
          </w:p>
        </w:tc>
        <w:tc>
          <w:tcPr>
            <w:tcW w:w="2310" w:type="dxa"/>
            <w:gridSpan w:val="5"/>
            <w:vAlign w:val="center"/>
          </w:tcPr>
          <w:p>
            <w:pPr>
              <w:pStyle w:val="6"/>
              <w:spacing w:beforeLines="0" w:afterLines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高水平运动队经费投入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pStyle w:val="6"/>
              <w:spacing w:beforeLines="0" w:afterLines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近三年来参赛情况</w:t>
            </w:r>
          </w:p>
        </w:tc>
        <w:tc>
          <w:tcPr>
            <w:tcW w:w="495" w:type="dxa"/>
            <w:vMerge w:val="restart"/>
            <w:vAlign w:val="center"/>
          </w:tcPr>
          <w:p>
            <w:pPr>
              <w:pStyle w:val="6"/>
              <w:spacing w:beforeLines="0" w:afterLines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344" w:type="dxa"/>
            <w:vMerge w:val="continue"/>
            <w:vAlign w:val="center"/>
          </w:tcPr>
          <w:p>
            <w:pPr>
              <w:pStyle w:val="6"/>
              <w:spacing w:beforeLines="0" w:afterLines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344" w:type="dxa"/>
            <w:vMerge w:val="continue"/>
            <w:vAlign w:val="center"/>
          </w:tcPr>
          <w:p>
            <w:pPr>
              <w:pStyle w:val="6"/>
              <w:spacing w:beforeLines="0" w:afterLines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>
            <w:pPr>
              <w:pStyle w:val="6"/>
              <w:spacing w:beforeLines="0" w:afterLines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2012</w:t>
            </w:r>
          </w:p>
        </w:tc>
        <w:tc>
          <w:tcPr>
            <w:tcW w:w="470" w:type="dxa"/>
            <w:vAlign w:val="center"/>
          </w:tcPr>
          <w:p>
            <w:pPr>
              <w:pStyle w:val="6"/>
              <w:spacing w:beforeLines="0" w:afterLines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2013</w:t>
            </w:r>
          </w:p>
        </w:tc>
        <w:tc>
          <w:tcPr>
            <w:tcW w:w="470" w:type="dxa"/>
            <w:vAlign w:val="center"/>
          </w:tcPr>
          <w:p>
            <w:pPr>
              <w:pStyle w:val="6"/>
              <w:spacing w:beforeLines="0" w:afterLines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2014</w:t>
            </w:r>
          </w:p>
        </w:tc>
        <w:tc>
          <w:tcPr>
            <w:tcW w:w="470" w:type="dxa"/>
            <w:vAlign w:val="center"/>
          </w:tcPr>
          <w:p>
            <w:pPr>
              <w:pStyle w:val="6"/>
              <w:spacing w:beforeLines="0" w:afterLines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2015</w:t>
            </w:r>
          </w:p>
        </w:tc>
        <w:tc>
          <w:tcPr>
            <w:tcW w:w="470" w:type="dxa"/>
            <w:vAlign w:val="center"/>
          </w:tcPr>
          <w:p>
            <w:pPr>
              <w:pStyle w:val="6"/>
              <w:spacing w:beforeLines="0" w:afterLines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2016</w:t>
            </w:r>
          </w:p>
        </w:tc>
        <w:tc>
          <w:tcPr>
            <w:tcW w:w="469" w:type="dxa"/>
            <w:vAlign w:val="center"/>
          </w:tcPr>
          <w:p>
            <w:pPr>
              <w:pStyle w:val="6"/>
              <w:spacing w:beforeLines="0" w:afterLines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2012</w:t>
            </w:r>
          </w:p>
        </w:tc>
        <w:tc>
          <w:tcPr>
            <w:tcW w:w="469" w:type="dxa"/>
            <w:vAlign w:val="center"/>
          </w:tcPr>
          <w:p>
            <w:pPr>
              <w:pStyle w:val="6"/>
              <w:spacing w:beforeLines="0" w:afterLines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2013</w:t>
            </w:r>
          </w:p>
        </w:tc>
        <w:tc>
          <w:tcPr>
            <w:tcW w:w="469" w:type="dxa"/>
            <w:vAlign w:val="center"/>
          </w:tcPr>
          <w:p>
            <w:pPr>
              <w:pStyle w:val="6"/>
              <w:spacing w:beforeLines="0" w:afterLines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2014</w:t>
            </w:r>
          </w:p>
        </w:tc>
        <w:tc>
          <w:tcPr>
            <w:tcW w:w="469" w:type="dxa"/>
            <w:vAlign w:val="center"/>
          </w:tcPr>
          <w:p>
            <w:pPr>
              <w:pStyle w:val="6"/>
              <w:spacing w:beforeLines="0" w:afterLines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2015</w:t>
            </w:r>
          </w:p>
        </w:tc>
        <w:tc>
          <w:tcPr>
            <w:tcW w:w="469" w:type="dxa"/>
            <w:vAlign w:val="center"/>
          </w:tcPr>
          <w:p>
            <w:pPr>
              <w:pStyle w:val="6"/>
              <w:spacing w:beforeLines="0" w:afterLines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2016</w:t>
            </w:r>
          </w:p>
        </w:tc>
        <w:tc>
          <w:tcPr>
            <w:tcW w:w="469" w:type="dxa"/>
            <w:vAlign w:val="center"/>
          </w:tcPr>
          <w:p>
            <w:pPr>
              <w:pStyle w:val="6"/>
              <w:spacing w:beforeLines="0" w:afterLines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2012</w:t>
            </w:r>
          </w:p>
        </w:tc>
        <w:tc>
          <w:tcPr>
            <w:tcW w:w="469" w:type="dxa"/>
            <w:vAlign w:val="center"/>
          </w:tcPr>
          <w:p>
            <w:pPr>
              <w:pStyle w:val="6"/>
              <w:spacing w:beforeLines="0" w:afterLines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2013</w:t>
            </w:r>
          </w:p>
        </w:tc>
        <w:tc>
          <w:tcPr>
            <w:tcW w:w="469" w:type="dxa"/>
            <w:vAlign w:val="center"/>
          </w:tcPr>
          <w:p>
            <w:pPr>
              <w:pStyle w:val="6"/>
              <w:spacing w:beforeLines="0" w:afterLines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2014</w:t>
            </w:r>
          </w:p>
        </w:tc>
        <w:tc>
          <w:tcPr>
            <w:tcW w:w="469" w:type="dxa"/>
            <w:vAlign w:val="center"/>
          </w:tcPr>
          <w:p>
            <w:pPr>
              <w:pStyle w:val="6"/>
              <w:spacing w:beforeLines="0" w:afterLines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2015</w:t>
            </w:r>
          </w:p>
        </w:tc>
        <w:tc>
          <w:tcPr>
            <w:tcW w:w="434" w:type="dxa"/>
            <w:vAlign w:val="center"/>
          </w:tcPr>
          <w:p>
            <w:pPr>
              <w:pStyle w:val="6"/>
              <w:spacing w:beforeLines="0" w:afterLines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2016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pStyle w:val="6"/>
              <w:spacing w:beforeLines="0" w:afterLines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vAlign w:val="center"/>
          </w:tcPr>
          <w:p>
            <w:pPr>
              <w:pStyle w:val="6"/>
              <w:spacing w:beforeLines="0" w:afterLines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4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0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0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0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0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0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4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5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5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4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0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0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0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0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0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4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5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5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4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0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0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0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0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0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4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5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5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4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0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0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0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0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0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4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5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5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4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0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0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0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0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0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4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5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5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4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0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0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0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0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0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4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5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5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4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0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0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0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0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0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4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5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5" w:type="dxa"/>
            <w:vAlign w:val="top"/>
          </w:tcPr>
          <w:p>
            <w:pPr>
              <w:pStyle w:val="6"/>
              <w:spacing w:beforeLines="0" w:afterLines="0" w:line="48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6"/>
        <w:spacing w:before="0" w:beforeLines="0" w:after="0" w:afterLines="0" w:line="480" w:lineRule="exact"/>
        <w:ind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</w:rPr>
        <w:t>注：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sz w:val="21"/>
          <w:szCs w:val="21"/>
        </w:rPr>
        <w:t>表格可以根据实际需要扩展行数；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</w:t>
      </w:r>
      <w:r>
        <w:rPr>
          <w:rFonts w:hint="eastAsia" w:ascii="宋体" w:hAnsi="宋体" w:eastAsia="宋体" w:cs="宋体"/>
          <w:sz w:val="21"/>
          <w:szCs w:val="21"/>
        </w:rPr>
        <w:t>“近三年来参赛情况”的填写样例：2013年，参加全国大学生足球锦标赛，获得团体第3名，个人第2名…；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</w:t>
      </w:r>
      <w:r>
        <w:rPr>
          <w:rFonts w:hint="eastAsia" w:ascii="宋体" w:hAnsi="宋体" w:eastAsia="宋体" w:cs="宋体"/>
          <w:sz w:val="21"/>
          <w:szCs w:val="21"/>
        </w:rPr>
        <w:t>“高水平运动队经费投入”，仅指学校的经费投入（不含场地、设备和设施等硬件投入），不包括社会赞助、政府投入或者其他途径的资金。</w:t>
      </w:r>
    </w:p>
    <w:p>
      <w:pPr>
        <w:pStyle w:val="6"/>
        <w:numPr>
          <w:ilvl w:val="0"/>
          <w:numId w:val="1"/>
        </w:numPr>
        <w:spacing w:beforeLines="0" w:afterLines="0" w:line="480" w:lineRule="exact"/>
        <w:ind w:left="0" w:firstLine="480" w:firstLineChars="200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基础能力建设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上学年，学校高水平运动队运行经费投入（不含场地、设备和设施等硬件投入）总额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万元；其中，学校投入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万元，政府投入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万元，社会赞助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万元，其他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万元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上学年，学校高水平运动队场地、设备和设施建设经费投入总额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万元；其中，学校投入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万元，政府投入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万元，社会赞助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万元，其他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万元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>上学年，高水平运动队服务教师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人，外聘教练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人，专职康复训练教师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人；上述人员待遇（    ）：A.专项费用补助  B.计入学校教师工作量  C.实物奖补   D.其他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sz w:val="24"/>
          <w:szCs w:val="24"/>
        </w:rPr>
        <w:t>学校高水平运动队的办公条件（    ）：A.有稳定的办公场所  B.无稳定的办公场所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</w:t>
      </w:r>
      <w:r>
        <w:rPr>
          <w:rFonts w:hint="eastAsia" w:ascii="宋体" w:hAnsi="宋体" w:eastAsia="宋体" w:cs="宋体"/>
          <w:sz w:val="24"/>
          <w:szCs w:val="24"/>
        </w:rPr>
        <w:t>学校高水平运动队校外训练基地（    ）：A.有  B.无</w:t>
      </w:r>
    </w:p>
    <w:p>
      <w:pPr>
        <w:pStyle w:val="6"/>
        <w:spacing w:before="0" w:beforeLines="0" w:after="0" w:afterLines="0" w:line="480" w:lineRule="exact"/>
        <w:ind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6.</w:t>
      </w:r>
      <w:r>
        <w:rPr>
          <w:rFonts w:hint="eastAsia" w:ascii="宋体" w:hAnsi="宋体" w:eastAsia="宋体" w:cs="宋体"/>
          <w:sz w:val="24"/>
          <w:szCs w:val="24"/>
        </w:rPr>
        <w:t>学校高水平运动队合作伙伴（    ）：A.有  B.无</w:t>
      </w:r>
    </w:p>
    <w:p>
      <w:pPr>
        <w:pStyle w:val="6"/>
        <w:spacing w:before="0" w:beforeLines="0" w:after="0" w:afterLines="0" w:line="480" w:lineRule="exact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</w:rPr>
        <w:t>三、今后计划设想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学校高水平运动队项目调整计划：拟申请新增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项目；拟申请增加现有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项目的招生计划由现在的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人增加到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人；拟申请停止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项目（主要原因：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足球项目发展规划：（    ）：A.拟在保留现有项目总量基础上申请新增足球项目  B. 拟申请通过停止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项目来增加足球项目  C.拟申请增加足球项目的招生计划由现在的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人增加到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人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>本校高水平运动队建设取得的突出成效与主要特色：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                            </w:t>
      </w:r>
    </w:p>
    <w:p>
      <w:pPr>
        <w:pStyle w:val="6"/>
        <w:spacing w:beforeLines="0" w:afterLines="0" w:line="480" w:lineRule="exact"/>
        <w:ind w:firstLine="0" w:firstLineChars="0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                                                          </w:t>
      </w:r>
    </w:p>
    <w:p>
      <w:pPr>
        <w:pStyle w:val="6"/>
        <w:numPr>
          <w:ilvl w:val="0"/>
          <w:numId w:val="2"/>
        </w:numPr>
        <w:spacing w:beforeLines="0" w:afterLines="0" w:line="480" w:lineRule="exact"/>
        <w:ind w:firstLine="0" w:firstLineChars="0"/>
      </w:pPr>
      <w:r>
        <w:rPr>
          <w:rFonts w:hint="eastAsia" w:ascii="宋体" w:hAnsi="宋体" w:eastAsia="宋体" w:cs="宋体"/>
          <w:sz w:val="24"/>
          <w:szCs w:val="24"/>
        </w:rPr>
        <w:t>本校高水平运动队建设目前面临的突出问题与困难，今后的解决措施，希望给予的政策支持：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13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EA50D"/>
    <w:multiLevelType w:val="singleLevel"/>
    <w:tmpl w:val="591EA50D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91EA7CB"/>
    <w:multiLevelType w:val="singleLevel"/>
    <w:tmpl w:val="591EA7CB"/>
    <w:lvl w:ilvl="0" w:tentative="0">
      <w:start w:val="4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F304C"/>
    <w:rsid w:val="3E1F30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Cambria" w:hAnsi="Cambria" w:eastAsia="宋体" w:cs="Times New Roman"/>
      <w:b/>
      <w:bCs/>
      <w:kern w:val="32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320"/>
        <w:tab w:val="right" w:pos="8640"/>
      </w:tabs>
    </w:pPr>
  </w:style>
  <w:style w:type="paragraph" w:customStyle="1" w:styleId="6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2017-06-08T08:53:00Z</dcterms:created>
  <dc:creator>dell</dc:creator>
  <cp:lastModifiedBy>dell</cp:lastModifiedBy>
  <dcterms:modified xsi:type="dcterms:W3CDTF">2017-06-08T08:55:02Z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