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全国青少年校园足球特色学校遴选申报系统说明</w:t>
      </w:r>
    </w:p>
    <w:p>
      <w:pPr>
        <w:pStyle w:val="7"/>
        <w:widowControl/>
        <w:adjustRightInd w:val="0"/>
        <w:snapToGrid w:val="0"/>
        <w:spacing w:line="540" w:lineRule="exact"/>
        <w:ind w:firstLine="0" w:firstLineChars="0"/>
        <w:rPr>
          <w:rFonts w:hint="eastAsia"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 xml:space="preserve">    </w:t>
      </w:r>
    </w:p>
    <w:p>
      <w:pPr>
        <w:pStyle w:val="7"/>
        <w:widowControl/>
        <w:adjustRightInd w:val="0"/>
        <w:snapToGrid w:val="0"/>
        <w:spacing w:line="540" w:lineRule="exact"/>
        <w:ind w:firstLine="0" w:firstLineChars="0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 xml:space="preserve">    1.申报系统网址为</w:t>
      </w:r>
      <w:r>
        <w:rPr>
          <w:rFonts w:hint="eastAsia" w:ascii="仿宋" w:hAnsi="仿宋" w:eastAsia="仿宋" w:cs="方正仿宋简体"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HYPERLINK "http://xyzq.jyb.cn/"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Style w:val="5"/>
          <w:rFonts w:ascii="仿宋" w:hAnsi="仿宋" w:eastAsia="仿宋" w:cs="方正仿宋简体"/>
          <w:color w:val="000000"/>
          <w:kern w:val="0"/>
          <w:sz w:val="32"/>
          <w:szCs w:val="32"/>
          <w:u w:val="none"/>
        </w:rPr>
        <w:t>http://xyzq.jyb.cn/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点击右上角“特色校申报”按钮即可进入申报系统。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本次网上申报流程和</w:t>
      </w:r>
      <w:r>
        <w:rPr>
          <w:rFonts w:ascii="仿宋" w:hAnsi="仿宋" w:eastAsia="仿宋" w:cs="方正仿宋简体"/>
          <w:kern w:val="0"/>
          <w:sz w:val="32"/>
          <w:szCs w:val="32"/>
        </w:rPr>
        <w:t>2016年的网上申报流程相同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ascii="仿宋" w:hAnsi="仿宋" w:eastAsia="仿宋" w:cs="方正仿宋简体"/>
          <w:kern w:val="0"/>
          <w:sz w:val="32"/>
          <w:szCs w:val="32"/>
        </w:rPr>
        <w:t>3.各省、市、县（区）教育行政部门继续使用2016年申报系统的账号。如已经忘记密码，可以通过“忘记密码”功能找回；或联系上级教育行政部门，上级教育行政部门可以通过账号管理功能，帮助下属机构获取账号信息，并重置密码。如果以上两个方式依然不能找回账号密码，请参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“常见问题”第</w:t>
      </w:r>
      <w:r>
        <w:rPr>
          <w:rFonts w:ascii="仿宋" w:hAnsi="仿宋" w:eastAsia="仿宋" w:cs="方正仿宋简体"/>
          <w:kern w:val="0"/>
          <w:sz w:val="32"/>
          <w:szCs w:val="32"/>
        </w:rPr>
        <w:t xml:space="preserve">1条。 </w:t>
      </w:r>
    </w:p>
    <w:p>
      <w:pPr>
        <w:widowControl/>
        <w:adjustRightInd w:val="0"/>
        <w:snapToGrid w:val="0"/>
        <w:spacing w:line="540" w:lineRule="exact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4.申报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学校由各县（区）教育行政部门统筹协调。各学校通过注册的方式获得系统账号，在注册时，账号、密码由学校自行设置。注册完成后，请登录并按要求填报材料。</w:t>
      </w:r>
    </w:p>
    <w:p>
      <w:pPr>
        <w:widowControl/>
        <w:adjustRightInd w:val="0"/>
        <w:snapToGrid w:val="0"/>
        <w:spacing w:line="540" w:lineRule="exact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各级教育行政部门根据相应权限要对申报学校的材料进行网络审核，并点击“提交”进行推荐。</w:t>
      </w:r>
    </w:p>
    <w:p>
      <w:pPr>
        <w:widowControl/>
        <w:adjustRightInd w:val="0"/>
        <w:snapToGrid w:val="0"/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6.申报中遇到的常见问题请参见注册登录后，页面上方设有填写申报材料的帮助文档，可自行下载学习。如有疑问，可拨打注册页面上的咨询电话。</w:t>
      </w:r>
    </w:p>
    <w:p>
      <w:pPr>
        <w:spacing w:line="54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40" w:lineRule="exact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540" w:lineRule="exact"/>
        <w:rPr>
          <w:rFonts w:hint="eastAsia" w:ascii="黑体" w:hAnsi="宋体" w:eastAsia="黑体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7C02"/>
    <w:rsid w:val="210E7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2017-04-01T02:57:00Z</dcterms:created>
  <dc:creator>dell</dc:creator>
  <cp:lastModifiedBy>dell</cp:lastModifiedBy>
  <dcterms:modified xsi:type="dcterms:W3CDTF">2017-04-01T02:59:53Z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