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仿宋_GB2312"/>
          <w:color w:val="000000"/>
          <w:sz w:val="32"/>
          <w:szCs w:val="32"/>
        </w:rPr>
      </w:pPr>
      <w:r>
        <w:rPr>
          <w:rFonts w:hint="eastAsia" w:ascii="黑体" w:hAnsi="黑体" w:eastAsia="黑体" w:cs="黑体"/>
          <w:sz w:val="32"/>
        </w:rPr>
        <w:t>附件2</w:t>
      </w:r>
    </w:p>
    <w:p>
      <w:pPr>
        <w:rPr>
          <w:rFonts w:ascii="Times New Roman" w:hAnsi="Times New Roman" w:eastAsia="黑体" w:cs="黑体"/>
          <w:sz w:val="32"/>
        </w:rPr>
      </w:pPr>
    </w:p>
    <w:p>
      <w:pPr>
        <w:widowControl/>
        <w:spacing w:line="560" w:lineRule="exact"/>
        <w:jc w:val="center"/>
        <w:rPr>
          <w:rFonts w:ascii="方正小标宋简体" w:hAnsi="Times New Roman" w:eastAsia="方正小标宋简体"/>
          <w:color w:val="000000"/>
          <w:kern w:val="0"/>
          <w:sz w:val="44"/>
          <w:szCs w:val="44"/>
        </w:rPr>
      </w:pPr>
      <w:bookmarkStart w:id="0" w:name="_Hlk84864737"/>
      <w:r>
        <w:rPr>
          <w:rFonts w:hint="eastAsia" w:ascii="方正小标宋简体" w:hAnsi="Times New Roman" w:eastAsia="方正小标宋简体"/>
          <w:color w:val="000000"/>
          <w:kern w:val="0"/>
          <w:sz w:val="44"/>
          <w:szCs w:val="44"/>
        </w:rPr>
        <w:t>儿童青少年近视防控适宜技术指南</w:t>
      </w:r>
    </w:p>
    <w:p>
      <w:pPr>
        <w:widowControl/>
        <w:spacing w:line="560" w:lineRule="exact"/>
        <w:jc w:val="center"/>
        <w:rPr>
          <w:rFonts w:ascii="方正小标宋简体" w:hAnsi="Times New Roman" w:eastAsia="方正小标宋简体"/>
          <w:color w:val="000000"/>
          <w:kern w:val="0"/>
          <w:sz w:val="44"/>
          <w:szCs w:val="44"/>
        </w:rPr>
      </w:pPr>
      <w:r>
        <w:rPr>
          <w:rFonts w:hint="eastAsia" w:ascii="方正小标宋简体" w:hAnsi="Times New Roman" w:eastAsia="方正小标宋简体"/>
          <w:color w:val="000000"/>
          <w:kern w:val="0"/>
          <w:sz w:val="44"/>
          <w:szCs w:val="44"/>
        </w:rPr>
        <w:t>（更新版）</w:t>
      </w:r>
      <w:bookmarkEnd w:id="0"/>
      <w:r>
        <w:rPr>
          <w:rFonts w:hint="eastAsia" w:ascii="方正小标宋简体" w:hAnsi="Times New Roman" w:eastAsia="方正小标宋简体"/>
          <w:color w:val="000000"/>
          <w:kern w:val="0"/>
          <w:sz w:val="44"/>
          <w:szCs w:val="44"/>
        </w:rPr>
        <w:t>摘录</w:t>
      </w:r>
    </w:p>
    <w:p>
      <w:pPr>
        <w:widowControl/>
        <w:jc w:val="center"/>
        <w:rPr>
          <w:rFonts w:ascii="Times New Roman" w:hAnsi="Times New Roman"/>
          <w:b/>
          <w:bCs/>
          <w:color w:val="000000"/>
          <w:kern w:val="0"/>
          <w:sz w:val="43"/>
          <w:szCs w:val="43"/>
        </w:rPr>
      </w:pPr>
    </w:p>
    <w:p>
      <w:pPr>
        <w:widowControl/>
        <w:spacing w:line="56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近视防控名词术语</w:t>
      </w:r>
    </w:p>
    <w:p>
      <w:pPr>
        <w:widowControl/>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1.视力：又称视觉分辨力，是眼睛能够分辨的外界两个物点间最小距离的能力</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视力是随着屈光系统和视网膜发育逐渐发育成熟的，0～6岁是儿童视力发育的关键期，新生儿出生仅有光感，1岁视力一般可达</w:t>
      </w:r>
      <w:r>
        <w:rPr>
          <w:rFonts w:hint="eastAsia" w:ascii="Times New Roman" w:hAnsi="Times New Roman" w:eastAsia="仿宋_GB2312"/>
          <w:color w:val="000000"/>
          <w:kern w:val="0"/>
          <w:sz w:val="32"/>
          <w:szCs w:val="32"/>
        </w:rPr>
        <w:t>4.3（标准对数视力表，下同）</w:t>
      </w:r>
      <w:r>
        <w:rPr>
          <w:rFonts w:ascii="Times New Roman" w:hAnsi="Times New Roman" w:eastAsia="仿宋_GB2312"/>
          <w:color w:val="000000"/>
          <w:kern w:val="0"/>
          <w:sz w:val="32"/>
          <w:szCs w:val="32"/>
        </w:rPr>
        <w:t>，2岁视力一般可达</w:t>
      </w:r>
      <w:r>
        <w:rPr>
          <w:rFonts w:hint="eastAsia" w:ascii="Times New Roman" w:hAnsi="Times New Roman" w:eastAsia="仿宋_GB2312"/>
          <w:color w:val="000000"/>
          <w:kern w:val="0"/>
          <w:sz w:val="32"/>
          <w:szCs w:val="32"/>
        </w:rPr>
        <w:t>4.6</w:t>
      </w:r>
      <w:r>
        <w:rPr>
          <w:rFonts w:ascii="Times New Roman" w:hAnsi="Times New Roman" w:eastAsia="仿宋_GB2312"/>
          <w:color w:val="000000"/>
          <w:kern w:val="0"/>
          <w:sz w:val="32"/>
          <w:szCs w:val="32"/>
        </w:rPr>
        <w:t>以上，3岁视力一般可达</w:t>
      </w:r>
      <w:r>
        <w:rPr>
          <w:rFonts w:hint="eastAsia" w:ascii="Times New Roman" w:hAnsi="Times New Roman" w:eastAsia="仿宋_GB2312"/>
          <w:color w:val="000000"/>
          <w:kern w:val="0"/>
          <w:sz w:val="32"/>
          <w:szCs w:val="32"/>
        </w:rPr>
        <w:t>4.7</w:t>
      </w:r>
      <w:r>
        <w:rPr>
          <w:rFonts w:ascii="Times New Roman" w:hAnsi="Times New Roman" w:eastAsia="仿宋_GB2312"/>
          <w:color w:val="000000"/>
          <w:kern w:val="0"/>
          <w:sz w:val="32"/>
          <w:szCs w:val="32"/>
        </w:rPr>
        <w:t>以上，4岁视力一般可达</w:t>
      </w:r>
      <w:r>
        <w:rPr>
          <w:rFonts w:hint="eastAsia" w:ascii="Times New Roman" w:hAnsi="Times New Roman" w:eastAsia="仿宋_GB2312"/>
          <w:color w:val="000000"/>
          <w:kern w:val="0"/>
          <w:sz w:val="32"/>
          <w:szCs w:val="32"/>
        </w:rPr>
        <w:t>4.8</w:t>
      </w:r>
      <w:r>
        <w:rPr>
          <w:rFonts w:ascii="Times New Roman" w:hAnsi="Times New Roman" w:eastAsia="仿宋_GB2312"/>
          <w:color w:val="000000"/>
          <w:kern w:val="0"/>
          <w:sz w:val="32"/>
          <w:szCs w:val="32"/>
        </w:rPr>
        <w:t>以上，5岁及以上视力一般可达</w:t>
      </w:r>
      <w:r>
        <w:rPr>
          <w:rFonts w:hint="eastAsia" w:ascii="Times New Roman" w:hAnsi="Times New Roman" w:eastAsia="仿宋_GB2312"/>
          <w:color w:val="000000"/>
          <w:kern w:val="0"/>
          <w:sz w:val="32"/>
          <w:szCs w:val="32"/>
        </w:rPr>
        <w:t>4.9</w:t>
      </w:r>
      <w:r>
        <w:rPr>
          <w:rFonts w:ascii="Times New Roman" w:hAnsi="Times New Roman" w:eastAsia="仿宋_GB2312"/>
          <w:color w:val="000000"/>
          <w:kern w:val="0"/>
          <w:sz w:val="32"/>
          <w:szCs w:val="32"/>
        </w:rPr>
        <w:t>以上。</w:t>
      </w:r>
    </w:p>
    <w:p>
      <w:pPr>
        <w:widowControl/>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2.</w:t>
      </w:r>
      <w:r>
        <w:rPr>
          <w:rFonts w:ascii="Times New Roman" w:hAnsi="Times New Roman" w:eastAsia="仿宋_GB2312"/>
          <w:color w:val="000000"/>
          <w:kern w:val="0"/>
          <w:sz w:val="32"/>
          <w:szCs w:val="32"/>
        </w:rPr>
        <w:t>正视化过程：儿童眼球和视力是逐步发育成熟的，新生儿的眼球较小，眼轴较短，双眼处于远视状态</w:t>
      </w:r>
      <w:r>
        <w:rPr>
          <w:rFonts w:hint="eastAsia" w:ascii="Times New Roman" w:hAnsi="Times New Roman" w:eastAsia="仿宋_GB2312"/>
          <w:sz w:val="32"/>
          <w:szCs w:val="32"/>
        </w:rPr>
        <w:t>。</w:t>
      </w:r>
      <w:r>
        <w:rPr>
          <w:rFonts w:ascii="Times New Roman" w:hAnsi="Times New Roman" w:eastAsia="仿宋_GB2312"/>
          <w:color w:val="000000"/>
          <w:kern w:val="0"/>
          <w:sz w:val="32"/>
          <w:szCs w:val="32"/>
        </w:rPr>
        <w:t>儿童青少年时期是眼屈光变化最快的阶段，其发育规律</w:t>
      </w:r>
      <w:r>
        <w:rPr>
          <w:rFonts w:hint="eastAsia" w:ascii="Times New Roman" w:hAnsi="Times New Roman" w:eastAsia="仿宋_GB2312"/>
          <w:color w:val="000000"/>
          <w:kern w:val="0"/>
          <w:sz w:val="32"/>
          <w:szCs w:val="32"/>
        </w:rPr>
        <w:t>表现为</w:t>
      </w:r>
      <w:r>
        <w:rPr>
          <w:rFonts w:ascii="Times New Roman" w:hAnsi="Times New Roman" w:eastAsia="仿宋_GB2312"/>
          <w:color w:val="000000"/>
          <w:kern w:val="0"/>
          <w:sz w:val="32"/>
          <w:szCs w:val="32"/>
        </w:rPr>
        <w:t>随着儿童生长发育，眼球逐渐长大，眼轴</w:t>
      </w:r>
      <w:r>
        <w:rPr>
          <w:rFonts w:hint="eastAsia" w:ascii="Times New Roman" w:hAnsi="Times New Roman" w:eastAsia="仿宋_GB2312"/>
          <w:color w:val="000000"/>
          <w:kern w:val="0"/>
          <w:sz w:val="32"/>
          <w:szCs w:val="32"/>
        </w:rPr>
        <w:t>随之</w:t>
      </w:r>
      <w:r>
        <w:rPr>
          <w:rFonts w:ascii="Times New Roman" w:hAnsi="Times New Roman" w:eastAsia="仿宋_GB2312"/>
          <w:color w:val="000000"/>
          <w:kern w:val="0"/>
          <w:sz w:val="32"/>
          <w:szCs w:val="32"/>
        </w:rPr>
        <w:t>变长，远视度数逐渐降低而趋于正视，称之为</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正视化过程</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。比较理想的情况是</w:t>
      </w:r>
      <w:r>
        <w:rPr>
          <w:rFonts w:hint="eastAsia" w:ascii="Times New Roman" w:hAnsi="Times New Roman" w:eastAsia="仿宋_GB2312"/>
          <w:color w:val="000000"/>
          <w:kern w:val="0"/>
          <w:sz w:val="32"/>
          <w:szCs w:val="32"/>
        </w:rPr>
        <w:t>儿童</w:t>
      </w:r>
      <w:r>
        <w:rPr>
          <w:rFonts w:ascii="Times New Roman" w:hAnsi="Times New Roman" w:eastAsia="仿宋_GB2312"/>
          <w:color w:val="000000"/>
          <w:kern w:val="0"/>
          <w:sz w:val="32"/>
          <w:szCs w:val="32"/>
        </w:rPr>
        <w:t>到12岁后才由远视眼发育成正视眼</w:t>
      </w:r>
      <w:r>
        <w:rPr>
          <w:rFonts w:hint="eastAsia" w:ascii="Times New Roman" w:hAnsi="Times New Roman" w:eastAsia="仿宋_GB2312"/>
          <w:color w:val="000000"/>
          <w:kern w:val="0"/>
          <w:sz w:val="32"/>
          <w:szCs w:val="32"/>
        </w:rPr>
        <w:t>。</w:t>
      </w:r>
    </w:p>
    <w:p>
      <w:pPr>
        <w:widowControl/>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3</w:t>
      </w:r>
      <w:r>
        <w:rPr>
          <w:rFonts w:ascii="Times New Roman" w:hAnsi="Times New Roman" w:eastAsia="仿宋_GB2312"/>
          <w:color w:val="000000"/>
          <w:kern w:val="0"/>
          <w:sz w:val="32"/>
          <w:szCs w:val="32"/>
        </w:rPr>
        <w:t>.远视储备</w:t>
      </w:r>
      <w:r>
        <w:rPr>
          <w:rFonts w:hint="eastAsia" w:ascii="Times New Roman" w:hAnsi="Times New Roman" w:eastAsia="仿宋_GB2312"/>
          <w:color w:val="000000"/>
          <w:kern w:val="0"/>
          <w:sz w:val="32"/>
          <w:szCs w:val="32"/>
        </w:rPr>
        <w:t>量</w:t>
      </w:r>
      <w:r>
        <w:rPr>
          <w:rFonts w:ascii="Times New Roman" w:hAnsi="Times New Roman" w:eastAsia="仿宋_GB2312"/>
          <w:color w:val="000000"/>
          <w:kern w:val="0"/>
          <w:sz w:val="32"/>
          <w:szCs w:val="32"/>
        </w:rPr>
        <w:t>：正视化前的远视大多为生理性远视，是一种</w:t>
      </w:r>
      <w:r>
        <w:rPr>
          <w:rFonts w:hint="eastAsia" w:ascii="Times New Roman" w:hAnsi="Times New Roman" w:eastAsia="仿宋_GB2312"/>
          <w:color w:val="000000"/>
          <w:kern w:val="0"/>
          <w:sz w:val="32"/>
          <w:szCs w:val="32"/>
        </w:rPr>
        <w:t>“远视储备”，可理解为“对抗”</w:t>
      </w:r>
      <w:r>
        <w:rPr>
          <w:rFonts w:ascii="Times New Roman" w:hAnsi="Times New Roman" w:eastAsia="仿宋_GB2312"/>
          <w:color w:val="000000"/>
          <w:kern w:val="0"/>
          <w:sz w:val="32"/>
          <w:szCs w:val="32"/>
        </w:rPr>
        <w:t>发展为近视的</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缓冲区</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远视储备量不足指裸眼视力正常，散瞳验光后屈光状态虽未达到近视标准但远视度数低于相应年龄段生理值范围。如4～5岁的儿童生理屈光度为150～200度远视，则有150～200度的远视储备量，如果此年龄段儿童的生理屈光度只有50度远视，意味着其远视储备量消耗过多，有可能较早出现近视。</w:t>
      </w:r>
    </w:p>
    <w:p>
      <w:pPr>
        <w:widowControl/>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olor w:val="000000"/>
          <w:kern w:val="0"/>
          <w:sz w:val="32"/>
          <w:szCs w:val="32"/>
        </w:rPr>
        <w:t>4</w:t>
      </w:r>
      <w:r>
        <w:rPr>
          <w:rFonts w:ascii="Times New Roman" w:hAnsi="Times New Roman" w:eastAsia="仿宋_GB2312"/>
          <w:color w:val="000000"/>
          <w:kern w:val="0"/>
          <w:sz w:val="32"/>
          <w:szCs w:val="32"/>
        </w:rPr>
        <w:t>.裸眼视力：又称未矫正视力，指未经任何光学镜片矫正所测得的视力，包括裸眼远视力和裸眼近视力。</w:t>
      </w:r>
    </w:p>
    <w:p>
      <w:pPr>
        <w:widowControl/>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5.屈光度：</w:t>
      </w:r>
      <w:r>
        <w:rPr>
          <w:rFonts w:hint="eastAsia" w:ascii="Times New Roman" w:hAnsi="Times New Roman" w:eastAsia="仿宋_GB2312"/>
          <w:color w:val="000000"/>
          <w:kern w:val="0"/>
          <w:sz w:val="32"/>
          <w:szCs w:val="32"/>
        </w:rPr>
        <w:t>屈光现象大小（</w:t>
      </w:r>
      <w:r>
        <w:rPr>
          <w:rFonts w:hint="eastAsia" w:ascii="Times New Roman" w:hAnsi="Times New Roman" w:eastAsia="仿宋_GB2312"/>
          <w:color w:val="333333"/>
          <w:kern w:val="0"/>
          <w:sz w:val="32"/>
          <w:szCs w:val="32"/>
        </w:rPr>
        <w:t>屈光力</w:t>
      </w:r>
      <w:r>
        <w:rPr>
          <w:rFonts w:hint="eastAsia" w:ascii="Times New Roman" w:hAnsi="Times New Roman" w:eastAsia="仿宋_GB2312"/>
          <w:color w:val="000000"/>
          <w:kern w:val="0"/>
          <w:sz w:val="32"/>
          <w:szCs w:val="32"/>
        </w:rPr>
        <w:t>）</w:t>
      </w:r>
      <w:r>
        <w:rPr>
          <w:rFonts w:hint="eastAsia" w:ascii="Times New Roman" w:hAnsi="Times New Roman" w:eastAsia="仿宋_GB2312"/>
          <w:color w:val="333333"/>
          <w:kern w:val="0"/>
          <w:sz w:val="32"/>
          <w:szCs w:val="32"/>
        </w:rPr>
        <w:t>的单位，以D表示</w:t>
      </w:r>
      <w:r>
        <w:rPr>
          <w:rFonts w:hint="eastAsia" w:ascii="Times New Roman" w:hAnsi="Times New Roman" w:eastAsia="仿宋_GB2312"/>
          <w:color w:val="000000"/>
          <w:kern w:val="0"/>
          <w:sz w:val="32"/>
          <w:szCs w:val="32"/>
        </w:rPr>
        <w:t>。</w:t>
      </w:r>
      <w:r>
        <w:rPr>
          <w:rFonts w:hint="eastAsia" w:ascii="Times New Roman" w:hAnsi="Times New Roman" w:eastAsia="仿宋_GB2312"/>
          <w:color w:val="333333"/>
          <w:kern w:val="0"/>
          <w:sz w:val="32"/>
          <w:szCs w:val="32"/>
        </w:rPr>
        <w:t>平行光线经过</w:t>
      </w:r>
      <w:r>
        <w:rPr>
          <w:rFonts w:hint="eastAsia" w:ascii="Times New Roman" w:hAnsi="Times New Roman" w:eastAsia="仿宋_GB2312"/>
          <w:color w:val="000000"/>
          <w:kern w:val="0"/>
          <w:sz w:val="32"/>
          <w:szCs w:val="32"/>
        </w:rPr>
        <w:t>眼的屈光系统聚集</w:t>
      </w:r>
      <w:r>
        <w:rPr>
          <w:rFonts w:hint="eastAsia" w:ascii="Times New Roman" w:hAnsi="Times New Roman" w:eastAsia="仿宋_GB2312"/>
          <w:color w:val="333333"/>
          <w:kern w:val="0"/>
          <w:sz w:val="32"/>
          <w:szCs w:val="32"/>
        </w:rPr>
        <w:t>在1m</w:t>
      </w:r>
      <w:r>
        <w:rPr>
          <w:rFonts w:hint="eastAsia" w:ascii="Times New Roman" w:hAnsi="Times New Roman" w:eastAsia="仿宋_GB2312"/>
          <w:color w:val="000000"/>
          <w:kern w:val="0"/>
          <w:sz w:val="32"/>
          <w:szCs w:val="32"/>
        </w:rPr>
        <w:t>焦距上，眼的</w:t>
      </w:r>
      <w:r>
        <w:rPr>
          <w:rFonts w:hint="eastAsia" w:ascii="Times New Roman" w:hAnsi="Times New Roman" w:eastAsia="仿宋_GB2312"/>
          <w:color w:val="333333"/>
          <w:kern w:val="0"/>
          <w:sz w:val="32"/>
          <w:szCs w:val="32"/>
        </w:rPr>
        <w:t>屈光力为1屈光度或1</w:t>
      </w:r>
      <w:r>
        <w:rPr>
          <w:rFonts w:hint="eastAsia" w:ascii="Times New Roman" w:hAnsi="Times New Roman" w:eastAsia="仿宋_GB2312"/>
          <w:color w:val="000000"/>
          <w:kern w:val="0"/>
          <w:sz w:val="32"/>
          <w:szCs w:val="32"/>
        </w:rPr>
        <w:t xml:space="preserve">.00 </w:t>
      </w:r>
      <w:r>
        <w:rPr>
          <w:rFonts w:hint="eastAsia" w:ascii="Times New Roman" w:hAnsi="Times New Roman" w:eastAsia="仿宋_GB2312"/>
          <w:color w:val="333333"/>
          <w:kern w:val="0"/>
          <w:sz w:val="32"/>
          <w:szCs w:val="32"/>
        </w:rPr>
        <w:t>D。</w:t>
      </w:r>
      <w:r>
        <w:rPr>
          <w:rFonts w:hint="eastAsia" w:ascii="Times New Roman" w:hAnsi="Times New Roman" w:eastAsia="仿宋_GB2312"/>
          <w:color w:val="000000"/>
          <w:kern w:val="0"/>
          <w:sz w:val="32"/>
          <w:szCs w:val="32"/>
        </w:rPr>
        <w:t>通常用</w:t>
      </w:r>
      <w:r>
        <w:rPr>
          <w:rFonts w:ascii="Times New Roman" w:hAnsi="Times New Roman" w:eastAsia="仿宋_GB2312"/>
          <w:color w:val="333333"/>
          <w:kern w:val="0"/>
          <w:sz w:val="32"/>
          <w:szCs w:val="32"/>
        </w:rPr>
        <w:t>眼镜</w:t>
      </w:r>
      <w:r>
        <w:rPr>
          <w:rFonts w:hint="eastAsia" w:ascii="Times New Roman" w:hAnsi="Times New Roman" w:eastAsia="仿宋_GB2312"/>
          <w:color w:val="000000"/>
          <w:kern w:val="0"/>
          <w:sz w:val="32"/>
          <w:szCs w:val="32"/>
        </w:rPr>
        <w:t>的</w:t>
      </w:r>
      <w:r>
        <w:rPr>
          <w:rFonts w:ascii="Times New Roman" w:hAnsi="Times New Roman" w:eastAsia="仿宋_GB2312"/>
          <w:color w:val="333333"/>
          <w:kern w:val="0"/>
          <w:sz w:val="32"/>
          <w:szCs w:val="32"/>
        </w:rPr>
        <w:t>度数来</w:t>
      </w:r>
      <w:r>
        <w:rPr>
          <w:rFonts w:hint="eastAsia" w:ascii="Times New Roman" w:hAnsi="Times New Roman" w:eastAsia="仿宋_GB2312"/>
          <w:color w:val="000000"/>
          <w:kern w:val="0"/>
          <w:sz w:val="32"/>
          <w:szCs w:val="32"/>
        </w:rPr>
        <w:t>反映</w:t>
      </w:r>
      <w:r>
        <w:rPr>
          <w:rFonts w:ascii="Times New Roman" w:hAnsi="Times New Roman" w:eastAsia="仿宋_GB2312"/>
          <w:color w:val="333333"/>
          <w:kern w:val="0"/>
          <w:sz w:val="32"/>
          <w:szCs w:val="32"/>
        </w:rPr>
        <w:t>屈光度，屈光度D的数值乘以100就是度数，例如200度的近视镜屈光度为</w:t>
      </w:r>
      <w:r>
        <w:rPr>
          <w:rFonts w:ascii="Times New Roman" w:hAnsi="Times New Roman"/>
          <w:color w:val="000000"/>
          <w:kern w:val="0"/>
          <w:sz w:val="32"/>
          <w:szCs w:val="32"/>
        </w:rPr>
        <w:t>﹣</w:t>
      </w:r>
      <w:r>
        <w:rPr>
          <w:rFonts w:ascii="Times New Roman" w:hAnsi="Times New Roman" w:eastAsia="仿宋_GB2312"/>
          <w:color w:val="333333"/>
          <w:kern w:val="0"/>
          <w:sz w:val="32"/>
          <w:szCs w:val="32"/>
        </w:rPr>
        <w:t>2</w:t>
      </w:r>
      <w:r>
        <w:rPr>
          <w:rFonts w:hint="eastAsia" w:ascii="Times New Roman" w:hAnsi="Times New Roman" w:eastAsia="仿宋_GB2312"/>
          <w:color w:val="000000"/>
          <w:kern w:val="0"/>
          <w:sz w:val="32"/>
          <w:szCs w:val="32"/>
        </w:rPr>
        <w:t xml:space="preserve">.00 </w:t>
      </w:r>
      <w:r>
        <w:rPr>
          <w:rFonts w:ascii="Times New Roman" w:hAnsi="Times New Roman" w:eastAsia="仿宋_GB2312"/>
          <w:color w:val="333333"/>
          <w:kern w:val="0"/>
          <w:sz w:val="32"/>
          <w:szCs w:val="32"/>
        </w:rPr>
        <w:t>D，150度的</w:t>
      </w:r>
      <w:r>
        <w:rPr>
          <w:rFonts w:hint="eastAsia" w:ascii="Times New Roman" w:hAnsi="Times New Roman" w:eastAsia="仿宋_GB2312"/>
          <w:color w:val="000000"/>
          <w:kern w:val="0"/>
          <w:sz w:val="32"/>
          <w:szCs w:val="32"/>
        </w:rPr>
        <w:t>远视</w:t>
      </w:r>
      <w:r>
        <w:rPr>
          <w:rFonts w:ascii="Times New Roman" w:hAnsi="Times New Roman" w:eastAsia="仿宋_GB2312"/>
          <w:color w:val="333333"/>
          <w:kern w:val="0"/>
          <w:sz w:val="32"/>
          <w:szCs w:val="32"/>
        </w:rPr>
        <w:t>镜的屈光度为</w:t>
      </w:r>
      <w:r>
        <w:rPr>
          <w:rFonts w:hint="eastAsia" w:ascii="Times New Roman" w:hAnsi="Times New Roman" w:cs="宋体"/>
          <w:color w:val="000000"/>
          <w:kern w:val="0"/>
          <w:sz w:val="32"/>
          <w:szCs w:val="32"/>
        </w:rPr>
        <w:t>﹢</w:t>
      </w:r>
      <w:r>
        <w:rPr>
          <w:rFonts w:ascii="Times New Roman" w:hAnsi="Times New Roman" w:eastAsia="仿宋_GB2312"/>
          <w:color w:val="333333"/>
          <w:kern w:val="0"/>
          <w:sz w:val="32"/>
          <w:szCs w:val="32"/>
        </w:rPr>
        <w:t>1.5</w:t>
      </w:r>
      <w:r>
        <w:rPr>
          <w:rFonts w:hint="eastAsia" w:ascii="Times New Roman" w:hAnsi="Times New Roman" w:eastAsia="仿宋_GB2312"/>
          <w:color w:val="333333"/>
          <w:kern w:val="0"/>
          <w:sz w:val="32"/>
          <w:szCs w:val="32"/>
        </w:rPr>
        <w:t>0</w:t>
      </w:r>
      <w:r>
        <w:rPr>
          <w:rFonts w:ascii="Times New Roman" w:hAnsi="Times New Roman" w:eastAsia="仿宋_GB2312"/>
          <w:color w:val="333333"/>
          <w:kern w:val="0"/>
          <w:sz w:val="32"/>
          <w:szCs w:val="32"/>
        </w:rPr>
        <w:t xml:space="preserve"> D。</w:t>
      </w:r>
    </w:p>
    <w:p>
      <w:pPr>
        <w:widowControl/>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6.近视：屈光不正</w:t>
      </w:r>
      <w:r>
        <w:rPr>
          <w:rFonts w:hint="eastAsia" w:ascii="Times New Roman" w:hAnsi="Times New Roman" w:eastAsia="仿宋_GB2312"/>
          <w:color w:val="000000"/>
          <w:kern w:val="0"/>
          <w:sz w:val="32"/>
          <w:szCs w:val="32"/>
        </w:rPr>
        <w:t>的一种类型，</w:t>
      </w:r>
      <w:r>
        <w:rPr>
          <w:rFonts w:ascii="Times New Roman" w:hAnsi="Times New Roman" w:eastAsia="仿宋_GB2312"/>
          <w:color w:val="000000"/>
          <w:kern w:val="0"/>
          <w:sz w:val="32"/>
          <w:szCs w:val="32"/>
        </w:rPr>
        <w:t>指人眼在调节放松状态下，平行光线经眼球屈光系统后聚焦在视网膜之前的病理状态，其表现为远视力下降。</w:t>
      </w:r>
    </w:p>
    <w:p>
      <w:pPr>
        <w:widowControl/>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7.筛查性近视：应用远视力检查、非睫状肌麻痹状态下电脑验光（俗称电脑验光）或串镜检查等快速、简便的方法，将儿童青少年中可能患有近视者筛选出来。当6岁以上儿童青少年裸眼远视力＜5.0时，通过非睫状肌麻痹下电脑验光，等效球镜（SE）</w:t>
      </w:r>
      <w:r>
        <w:rPr>
          <w:rFonts w:hint="eastAsia" w:ascii="Times New Roman" w:hAnsi="Times New Roman" w:cs="宋体"/>
          <w:color w:val="000000"/>
          <w:kern w:val="0"/>
          <w:sz w:val="32"/>
          <w:szCs w:val="32"/>
        </w:rPr>
        <w:t>≤</w:t>
      </w:r>
      <w:r>
        <w:rPr>
          <w:rFonts w:ascii="Times New Roman" w:hAnsi="Times New Roman"/>
          <w:color w:val="000000"/>
          <w:kern w:val="0"/>
          <w:sz w:val="32"/>
          <w:szCs w:val="32"/>
        </w:rPr>
        <w:t>﹣</w:t>
      </w:r>
      <w:r>
        <w:rPr>
          <w:rFonts w:ascii="Times New Roman" w:hAnsi="Times New Roman" w:eastAsia="仿宋_GB2312"/>
          <w:color w:val="000000"/>
          <w:kern w:val="0"/>
          <w:sz w:val="32"/>
          <w:szCs w:val="32"/>
        </w:rPr>
        <w:t>0.50 D判定为筛查性近视。</w:t>
      </w:r>
    </w:p>
    <w:p>
      <w:pPr>
        <w:widowControl/>
        <w:spacing w:line="560" w:lineRule="exact"/>
        <w:ind w:firstLine="640" w:firstLineChars="200"/>
        <w:rPr>
          <w:rFonts w:ascii="Times New Roman" w:hAnsi="Times New Roman" w:eastAsia="微软雅黑"/>
          <w:color w:val="000000"/>
          <w:kern w:val="0"/>
          <w:sz w:val="32"/>
          <w:szCs w:val="32"/>
        </w:rPr>
      </w:pPr>
      <w:r>
        <w:rPr>
          <w:rFonts w:ascii="Times New Roman" w:hAnsi="Times New Roman" w:eastAsia="仿宋_GB2312"/>
          <w:color w:val="000000"/>
          <w:kern w:val="0"/>
          <w:sz w:val="32"/>
          <w:szCs w:val="32"/>
        </w:rPr>
        <w:t>8</w:t>
      </w:r>
      <w:r>
        <w:rPr>
          <w:rFonts w:hint="eastAsia" w:ascii="Times New Roman" w:hAnsi="Times New Roman" w:eastAsia="仿宋_GB2312"/>
          <w:color w:val="000000"/>
          <w:kern w:val="0"/>
          <w:sz w:val="32"/>
          <w:szCs w:val="32"/>
        </w:rPr>
        <w:t>.等效球镜：</w:t>
      </w:r>
      <w:r>
        <w:rPr>
          <w:rFonts w:ascii="Times New Roman" w:hAnsi="Times New Roman" w:eastAsia="仿宋_GB2312"/>
          <w:color w:val="121212"/>
          <w:kern w:val="0"/>
          <w:sz w:val="32"/>
          <w:szCs w:val="32"/>
        </w:rPr>
        <w:t>等效球镜度</w:t>
      </w:r>
      <w:r>
        <w:rPr>
          <w:rFonts w:hint="eastAsia" w:ascii="Times New Roman" w:hAnsi="Times New Roman" w:eastAsia="仿宋_GB2312"/>
          <w:color w:val="000000"/>
          <w:kern w:val="0"/>
          <w:sz w:val="32"/>
          <w:szCs w:val="32"/>
        </w:rPr>
        <w:t>（SE）＝</w:t>
      </w:r>
      <w:r>
        <w:rPr>
          <w:rFonts w:ascii="Times New Roman" w:hAnsi="Times New Roman" w:eastAsia="仿宋_GB2312"/>
          <w:color w:val="121212"/>
          <w:kern w:val="0"/>
          <w:sz w:val="32"/>
          <w:szCs w:val="32"/>
        </w:rPr>
        <w:t>球镜度+1/2柱镜度</w:t>
      </w:r>
      <w:r>
        <w:rPr>
          <w:rFonts w:hint="eastAsia" w:ascii="Times New Roman" w:hAnsi="Times New Roman" w:eastAsia="仿宋_GB2312"/>
          <w:color w:val="000000"/>
          <w:kern w:val="0"/>
          <w:sz w:val="32"/>
          <w:szCs w:val="32"/>
        </w:rPr>
        <w:t>。如某学生球镜度数为</w:t>
      </w:r>
      <w:r>
        <w:rPr>
          <w:rFonts w:hint="eastAsia" w:ascii="Times New Roman" w:hAnsi="Times New Roman" w:cs="宋体"/>
          <w:color w:val="000000"/>
          <w:kern w:val="0"/>
          <w:sz w:val="32"/>
          <w:szCs w:val="32"/>
        </w:rPr>
        <w:t>﹢</w:t>
      </w:r>
      <w:r>
        <w:rPr>
          <w:rFonts w:hint="eastAsia" w:ascii="Times New Roman" w:hAnsi="Times New Roman" w:eastAsia="仿宋_GB2312"/>
          <w:color w:val="121212"/>
          <w:kern w:val="0"/>
          <w:sz w:val="32"/>
          <w:szCs w:val="32"/>
        </w:rPr>
        <w:t>0.50 D，柱镜度数为</w:t>
      </w:r>
      <w:r>
        <w:rPr>
          <w:rFonts w:ascii="Times New Roman" w:hAnsi="Times New Roman"/>
          <w:color w:val="000000"/>
          <w:kern w:val="0"/>
          <w:sz w:val="32"/>
          <w:szCs w:val="32"/>
        </w:rPr>
        <w:t>﹣</w:t>
      </w:r>
      <w:r>
        <w:rPr>
          <w:rFonts w:hint="eastAsia" w:ascii="Times New Roman" w:hAnsi="Times New Roman" w:eastAsia="仿宋_GB2312"/>
          <w:color w:val="121212"/>
          <w:kern w:val="0"/>
          <w:sz w:val="32"/>
          <w:szCs w:val="32"/>
        </w:rPr>
        <w:t>3.00 D，则该生的SE＝+0.50+1/2（</w:t>
      </w:r>
      <w:r>
        <w:rPr>
          <w:rFonts w:ascii="Times New Roman" w:hAnsi="Times New Roman"/>
          <w:color w:val="000000"/>
          <w:kern w:val="0"/>
          <w:sz w:val="32"/>
          <w:szCs w:val="32"/>
        </w:rPr>
        <w:t>﹣</w:t>
      </w:r>
      <w:r>
        <w:rPr>
          <w:rFonts w:hint="eastAsia" w:ascii="Times New Roman" w:hAnsi="Times New Roman" w:eastAsia="仿宋_GB2312"/>
          <w:color w:val="121212"/>
          <w:kern w:val="0"/>
          <w:sz w:val="32"/>
          <w:szCs w:val="32"/>
        </w:rPr>
        <w:t>3.00）=</w:t>
      </w:r>
      <w:r>
        <w:rPr>
          <w:rFonts w:ascii="Times New Roman" w:hAnsi="Times New Roman"/>
          <w:color w:val="000000"/>
          <w:kern w:val="0"/>
          <w:sz w:val="32"/>
          <w:szCs w:val="32"/>
        </w:rPr>
        <w:t>﹣</w:t>
      </w:r>
      <w:r>
        <w:rPr>
          <w:rFonts w:hint="eastAsia" w:ascii="Times New Roman" w:hAnsi="Times New Roman" w:eastAsia="仿宋_GB2312"/>
          <w:color w:val="121212"/>
          <w:kern w:val="0"/>
          <w:sz w:val="32"/>
          <w:szCs w:val="32"/>
        </w:rPr>
        <w:t>1.00</w:t>
      </w:r>
      <w:r>
        <w:rPr>
          <w:rFonts w:ascii="Times New Roman" w:hAnsi="Times New Roman" w:eastAsia="仿宋_GB2312"/>
          <w:color w:val="121212"/>
          <w:kern w:val="0"/>
          <w:sz w:val="32"/>
          <w:szCs w:val="32"/>
        </w:rPr>
        <w:t xml:space="preserve"> </w:t>
      </w:r>
      <w:r>
        <w:rPr>
          <w:rFonts w:hint="eastAsia" w:ascii="Times New Roman" w:hAnsi="Times New Roman" w:eastAsia="仿宋_GB2312"/>
          <w:color w:val="121212"/>
          <w:kern w:val="0"/>
          <w:sz w:val="32"/>
          <w:szCs w:val="32"/>
        </w:rPr>
        <w:t>D，即等效于</w:t>
      </w:r>
      <w:r>
        <w:rPr>
          <w:rFonts w:ascii="Times New Roman" w:hAnsi="Times New Roman"/>
          <w:color w:val="000000"/>
          <w:kern w:val="0"/>
          <w:sz w:val="32"/>
          <w:szCs w:val="32"/>
        </w:rPr>
        <w:t>﹣</w:t>
      </w:r>
      <w:r>
        <w:rPr>
          <w:rFonts w:hint="eastAsia" w:ascii="Times New Roman" w:hAnsi="Times New Roman" w:eastAsia="仿宋_GB2312"/>
          <w:color w:val="121212"/>
          <w:kern w:val="0"/>
          <w:sz w:val="32"/>
          <w:szCs w:val="32"/>
        </w:rPr>
        <w:t>1.00D的近视。</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742C4"/>
    <w:rsid w:val="59B74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2022-03-08T07:36:00Z</dcterms:created>
  <dc:creator>洋</dc:creator>
  <cp:lastModifiedBy>洋</cp:lastModifiedBy>
  <dcterms:modified xsi:type="dcterms:W3CDTF">2022-03-08T07:37:05Z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E94B336BE99445D9ACFC849D1C3A4BB6</vt:lpwstr>
  </property>
</Properties>
</file>