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44" w:rsidRDefault="00383D44" w:rsidP="00383D44">
      <w:pPr>
        <w:widowControl/>
        <w:spacing w:line="580" w:lineRule="exact"/>
        <w:jc w:val="left"/>
        <w:rPr>
          <w:rFonts w:ascii="黑体" w:eastAsia="黑体" w:hAnsi="黑体"/>
          <w:bCs/>
          <w:sz w:val="32"/>
          <w:szCs w:val="40"/>
        </w:rPr>
      </w:pPr>
      <w:r>
        <w:rPr>
          <w:rFonts w:ascii="黑体" w:eastAsia="黑体" w:hAnsi="黑体" w:hint="eastAsia"/>
          <w:bCs/>
          <w:sz w:val="32"/>
          <w:szCs w:val="40"/>
        </w:rPr>
        <w:t>附件1</w:t>
      </w:r>
    </w:p>
    <w:p w:rsidR="00383D44" w:rsidRDefault="00383D44" w:rsidP="00383D44">
      <w:pPr>
        <w:shd w:val="clear" w:color="auto" w:fill="FFFFFF"/>
        <w:spacing w:line="580" w:lineRule="exact"/>
        <w:jc w:val="center"/>
        <w:outlineLvl w:val="1"/>
        <w:rPr>
          <w:rFonts w:ascii="方正小标宋简体" w:eastAsia="方正小标宋简体" w:hAnsi="华文中宋" w:cs="宋体"/>
          <w:bCs/>
          <w:kern w:val="36"/>
          <w:sz w:val="36"/>
          <w:szCs w:val="36"/>
        </w:rPr>
      </w:pPr>
    </w:p>
    <w:p w:rsidR="00383D44" w:rsidRDefault="00383D44" w:rsidP="00383D44">
      <w:pPr>
        <w:shd w:val="clear" w:color="auto" w:fill="FFFFFF"/>
        <w:spacing w:line="580" w:lineRule="exact"/>
        <w:jc w:val="center"/>
        <w:outlineLvl w:val="1"/>
        <w:rPr>
          <w:rFonts w:ascii="方正小标宋简体" w:eastAsia="方正小标宋简体" w:hAnsi="华文中宋" w:cs="宋体"/>
          <w:b/>
          <w:bCs/>
          <w:kern w:val="36"/>
          <w:sz w:val="44"/>
          <w:szCs w:val="36"/>
        </w:rPr>
      </w:pPr>
      <w:r>
        <w:rPr>
          <w:rFonts w:ascii="方正小标宋简体" w:eastAsia="方正小标宋简体" w:hAnsi="华文中宋" w:cs="宋体" w:hint="eastAsia"/>
          <w:b/>
          <w:bCs/>
          <w:kern w:val="36"/>
          <w:sz w:val="44"/>
          <w:szCs w:val="36"/>
        </w:rPr>
        <w:t>2019年全国普通高等学校美术教育专业</w:t>
      </w:r>
    </w:p>
    <w:p w:rsidR="00383D44" w:rsidRDefault="00383D44" w:rsidP="00383D44">
      <w:pPr>
        <w:shd w:val="clear" w:color="auto" w:fill="FFFFFF"/>
        <w:spacing w:line="580" w:lineRule="exact"/>
        <w:jc w:val="center"/>
        <w:outlineLvl w:val="1"/>
        <w:rPr>
          <w:rFonts w:ascii="方正小标宋简体" w:eastAsia="方正小标宋简体" w:hAnsi="华文中宋" w:cs="宋体"/>
          <w:b/>
          <w:bCs/>
          <w:kern w:val="36"/>
          <w:sz w:val="44"/>
          <w:szCs w:val="36"/>
        </w:rPr>
      </w:pPr>
      <w:r>
        <w:rPr>
          <w:rFonts w:ascii="方正小标宋简体" w:eastAsia="方正小标宋简体" w:hAnsi="华文中宋" w:cs="宋体" w:hint="eastAsia"/>
          <w:b/>
          <w:bCs/>
          <w:kern w:val="36"/>
          <w:sz w:val="44"/>
          <w:szCs w:val="36"/>
        </w:rPr>
        <w:t>教师基本功展示方案</w:t>
      </w:r>
    </w:p>
    <w:p w:rsidR="00383D44" w:rsidRDefault="00383D44" w:rsidP="00383D44">
      <w:pPr>
        <w:spacing w:line="580" w:lineRule="exact"/>
        <w:rPr>
          <w:b/>
          <w:bCs/>
          <w:sz w:val="32"/>
          <w:szCs w:val="40"/>
        </w:rPr>
      </w:pPr>
    </w:p>
    <w:p w:rsidR="00383D44" w:rsidRDefault="00383D44" w:rsidP="00383D44">
      <w:pPr>
        <w:spacing w:line="580" w:lineRule="exact"/>
        <w:ind w:firstLineChars="196" w:firstLine="630"/>
        <w:jc w:val="left"/>
        <w:rPr>
          <w:rFonts w:ascii="黑体" w:eastAsia="黑体" w:hAnsi="黑体"/>
          <w:b/>
          <w:bCs/>
          <w:kern w:val="0"/>
          <w:sz w:val="32"/>
          <w:szCs w:val="32"/>
        </w:rPr>
      </w:pPr>
      <w:r>
        <w:rPr>
          <w:rFonts w:ascii="黑体" w:eastAsia="黑体" w:hAnsi="黑体" w:hint="eastAsia"/>
          <w:b/>
          <w:bCs/>
          <w:kern w:val="0"/>
          <w:sz w:val="32"/>
          <w:szCs w:val="32"/>
        </w:rPr>
        <w:t>一、主办单位</w:t>
      </w:r>
    </w:p>
    <w:p w:rsidR="00383D44" w:rsidRDefault="00383D44" w:rsidP="00383D44">
      <w:pPr>
        <w:spacing w:line="58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中华人民共和国教育部</w:t>
      </w:r>
    </w:p>
    <w:p w:rsidR="00383D44" w:rsidRDefault="00383D44" w:rsidP="00383D44">
      <w:pPr>
        <w:spacing w:line="580" w:lineRule="exact"/>
        <w:ind w:firstLineChars="196" w:firstLine="630"/>
        <w:jc w:val="left"/>
        <w:rPr>
          <w:rFonts w:ascii="黑体" w:eastAsia="黑体" w:hAnsi="黑体"/>
          <w:b/>
          <w:bCs/>
          <w:kern w:val="0"/>
          <w:sz w:val="32"/>
          <w:szCs w:val="32"/>
        </w:rPr>
      </w:pPr>
      <w:r>
        <w:rPr>
          <w:rFonts w:ascii="黑体" w:eastAsia="黑体" w:hAnsi="黑体" w:hint="eastAsia"/>
          <w:b/>
          <w:bCs/>
          <w:kern w:val="0"/>
          <w:sz w:val="32"/>
          <w:szCs w:val="32"/>
        </w:rPr>
        <w:t>二、承办单位</w:t>
      </w:r>
    </w:p>
    <w:p w:rsidR="00383D44" w:rsidRDefault="00383D44" w:rsidP="00383D44">
      <w:pPr>
        <w:spacing w:line="580" w:lineRule="exact"/>
        <w:ind w:firstLineChars="196" w:firstLine="627"/>
        <w:jc w:val="left"/>
        <w:rPr>
          <w:rFonts w:ascii="仿宋_GB2312" w:eastAsia="仿宋_GB2312"/>
          <w:kern w:val="0"/>
          <w:sz w:val="32"/>
          <w:szCs w:val="32"/>
        </w:rPr>
      </w:pPr>
      <w:r>
        <w:rPr>
          <w:rFonts w:ascii="仿宋_GB2312" w:eastAsia="仿宋_GB2312" w:hint="eastAsia"/>
          <w:kern w:val="0"/>
          <w:sz w:val="32"/>
          <w:szCs w:val="32"/>
        </w:rPr>
        <w:t>福建师范大学</w:t>
      </w:r>
    </w:p>
    <w:p w:rsidR="00383D44" w:rsidRDefault="00383D44" w:rsidP="00383D44">
      <w:pPr>
        <w:spacing w:line="580" w:lineRule="exact"/>
        <w:ind w:firstLineChars="196" w:firstLine="630"/>
        <w:jc w:val="left"/>
        <w:rPr>
          <w:rFonts w:ascii="黑体" w:eastAsia="黑体" w:hAnsi="黑体"/>
          <w:b/>
          <w:bCs/>
          <w:kern w:val="0"/>
          <w:sz w:val="32"/>
          <w:szCs w:val="32"/>
        </w:rPr>
      </w:pPr>
      <w:r>
        <w:rPr>
          <w:rFonts w:ascii="黑体" w:eastAsia="黑体" w:hAnsi="黑体" w:hint="eastAsia"/>
          <w:b/>
          <w:bCs/>
          <w:kern w:val="0"/>
          <w:sz w:val="32"/>
          <w:szCs w:val="32"/>
        </w:rPr>
        <w:t>三、协办单位</w:t>
      </w:r>
    </w:p>
    <w:p w:rsidR="00383D44" w:rsidRDefault="00383D44" w:rsidP="00383D44">
      <w:pPr>
        <w:spacing w:line="580" w:lineRule="exact"/>
        <w:jc w:val="left"/>
        <w:rPr>
          <w:rFonts w:ascii="仿宋_GB2312" w:eastAsia="仿宋_GB2312"/>
          <w:kern w:val="0"/>
          <w:sz w:val="32"/>
          <w:szCs w:val="32"/>
        </w:rPr>
      </w:pPr>
      <w:r>
        <w:rPr>
          <w:rFonts w:ascii="仿宋_GB2312" w:eastAsia="仿宋_GB2312" w:hint="eastAsia"/>
          <w:kern w:val="0"/>
          <w:sz w:val="32"/>
          <w:szCs w:val="32"/>
        </w:rPr>
        <w:t xml:space="preserve">    教育部艺术教育委员会、中国艺术教育促进会 </w:t>
      </w:r>
    </w:p>
    <w:p w:rsidR="00383D44" w:rsidRDefault="00383D44" w:rsidP="00383D44">
      <w:pPr>
        <w:spacing w:line="580" w:lineRule="exact"/>
        <w:ind w:firstLineChars="196" w:firstLine="630"/>
        <w:jc w:val="left"/>
        <w:rPr>
          <w:rFonts w:ascii="黑体" w:eastAsia="黑体" w:hAnsi="黑体"/>
          <w:b/>
          <w:bCs/>
          <w:kern w:val="0"/>
          <w:sz w:val="32"/>
          <w:szCs w:val="32"/>
        </w:rPr>
      </w:pPr>
      <w:r>
        <w:rPr>
          <w:rFonts w:ascii="黑体" w:eastAsia="黑体" w:hAnsi="黑体" w:hint="eastAsia"/>
          <w:b/>
          <w:bCs/>
          <w:kern w:val="0"/>
          <w:sz w:val="32"/>
          <w:szCs w:val="32"/>
        </w:rPr>
        <w:t>四、时间与地点</w:t>
      </w:r>
    </w:p>
    <w:p w:rsidR="00383D44" w:rsidRDefault="00383D44" w:rsidP="00383D44">
      <w:pPr>
        <w:spacing w:line="58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时间：2019年12月27</w:t>
      </w:r>
      <w:r>
        <w:rPr>
          <w:rFonts w:ascii="仿宋_GB2312" w:eastAsia="仿宋_GB2312" w:hAnsi="仿宋_GB2312" w:cs="仿宋_GB2312" w:hint="eastAsia"/>
          <w:sz w:val="32"/>
          <w:szCs w:val="32"/>
        </w:rPr>
        <w:t>—30</w:t>
      </w:r>
      <w:r>
        <w:rPr>
          <w:rFonts w:ascii="仿宋_GB2312" w:eastAsia="仿宋_GB2312" w:hint="eastAsia"/>
          <w:kern w:val="0"/>
          <w:sz w:val="32"/>
          <w:szCs w:val="32"/>
        </w:rPr>
        <w:t>日</w:t>
      </w:r>
    </w:p>
    <w:p w:rsidR="00383D44" w:rsidRDefault="00383D44" w:rsidP="00383D44">
      <w:pPr>
        <w:spacing w:line="58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地点：福建师范大学（旗山校区）</w:t>
      </w:r>
    </w:p>
    <w:p w:rsidR="00383D44" w:rsidRDefault="00383D44" w:rsidP="00383D44">
      <w:pPr>
        <w:spacing w:line="580" w:lineRule="exact"/>
        <w:ind w:firstLineChars="196" w:firstLine="630"/>
        <w:jc w:val="left"/>
        <w:rPr>
          <w:rFonts w:ascii="黑体" w:eastAsia="黑体" w:hAnsi="黑体"/>
          <w:b/>
          <w:bCs/>
          <w:kern w:val="0"/>
          <w:sz w:val="32"/>
          <w:szCs w:val="32"/>
        </w:rPr>
      </w:pPr>
      <w:r>
        <w:rPr>
          <w:rFonts w:ascii="黑体" w:eastAsia="黑体" w:hAnsi="黑体" w:hint="eastAsia"/>
          <w:b/>
          <w:bCs/>
          <w:kern w:val="0"/>
          <w:sz w:val="32"/>
          <w:szCs w:val="32"/>
        </w:rPr>
        <w:t>五、参加人员</w:t>
      </w:r>
    </w:p>
    <w:p w:rsidR="00383D44" w:rsidRDefault="00383D44" w:rsidP="00383D44">
      <w:pPr>
        <w:spacing w:line="580" w:lineRule="exact"/>
        <w:ind w:firstLineChars="196" w:firstLine="630"/>
        <w:jc w:val="left"/>
        <w:rPr>
          <w:rFonts w:ascii="楷体" w:eastAsia="楷体" w:hAnsi="楷体"/>
          <w:b/>
          <w:bCs/>
          <w:kern w:val="0"/>
          <w:sz w:val="32"/>
          <w:szCs w:val="32"/>
        </w:rPr>
      </w:pPr>
      <w:r>
        <w:rPr>
          <w:rFonts w:ascii="楷体" w:eastAsia="楷体" w:hAnsi="楷体" w:hint="eastAsia"/>
          <w:b/>
          <w:bCs/>
          <w:kern w:val="0"/>
          <w:sz w:val="32"/>
          <w:szCs w:val="32"/>
        </w:rPr>
        <w:t>（一）学校名额</w:t>
      </w:r>
    </w:p>
    <w:p w:rsidR="00383D44" w:rsidRDefault="00383D44" w:rsidP="00383D44">
      <w:pPr>
        <w:shd w:val="clear" w:color="auto" w:fill="FFFFFF"/>
        <w:spacing w:line="580" w:lineRule="exact"/>
        <w:ind w:firstLineChars="200" w:firstLine="640"/>
        <w:rPr>
          <w:rFonts w:ascii="仿宋_GB2312" w:eastAsia="仿宋_GB2312" w:hAnsi="微软雅黑" w:cs="宋体"/>
          <w:kern w:val="0"/>
          <w:sz w:val="32"/>
          <w:szCs w:val="32"/>
        </w:rPr>
      </w:pPr>
      <w:r>
        <w:rPr>
          <w:rFonts w:ascii="仿宋_GB2312" w:eastAsia="仿宋_GB2312" w:hint="eastAsia"/>
          <w:kern w:val="0"/>
          <w:sz w:val="32"/>
          <w:szCs w:val="32"/>
        </w:rPr>
        <w:t>各省级教育行政部门根据本地开设美术教育专业的高校数推荐高校参加。20所以上的省份可推荐3所高校，10</w:t>
      </w:r>
      <w:bookmarkStart w:id="0" w:name="_GoBack"/>
      <w:bookmarkEnd w:id="0"/>
      <w:r>
        <w:rPr>
          <w:rFonts w:ascii="仿宋_GB2312" w:eastAsia="仿宋_GB2312" w:hAnsi="仿宋_GB2312" w:cs="仿宋_GB2312" w:hint="eastAsia"/>
          <w:sz w:val="32"/>
          <w:szCs w:val="32"/>
        </w:rPr>
        <w:t>—20</w:t>
      </w:r>
      <w:r>
        <w:rPr>
          <w:rFonts w:ascii="仿宋_GB2312" w:eastAsia="仿宋_GB2312" w:hint="eastAsia"/>
          <w:kern w:val="0"/>
          <w:sz w:val="32"/>
          <w:szCs w:val="32"/>
        </w:rPr>
        <w:t>所的省份可推荐2所高校，10所以下的省份推荐1所高校，各省份至少推荐1所高校参加。</w:t>
      </w:r>
      <w:r>
        <w:rPr>
          <w:rFonts w:ascii="仿宋_GB2312" w:eastAsia="仿宋_GB2312" w:hAnsi="微软雅黑" w:cs="宋体" w:hint="eastAsia"/>
          <w:kern w:val="0"/>
          <w:sz w:val="32"/>
          <w:szCs w:val="32"/>
        </w:rPr>
        <w:t>教育部直属师范大学可直接报名参加。</w:t>
      </w:r>
    </w:p>
    <w:p w:rsidR="00383D44" w:rsidRDefault="00383D44" w:rsidP="00383D44">
      <w:pPr>
        <w:spacing w:line="580" w:lineRule="exact"/>
        <w:ind w:firstLineChars="196" w:firstLine="630"/>
        <w:jc w:val="left"/>
        <w:rPr>
          <w:rFonts w:ascii="楷体" w:eastAsia="楷体" w:hAnsi="楷体"/>
          <w:b/>
          <w:bCs/>
          <w:kern w:val="0"/>
          <w:sz w:val="32"/>
          <w:szCs w:val="32"/>
        </w:rPr>
      </w:pPr>
      <w:r>
        <w:rPr>
          <w:rFonts w:ascii="楷体" w:eastAsia="楷体" w:hAnsi="楷体" w:hint="eastAsia"/>
          <w:b/>
          <w:bCs/>
          <w:kern w:val="0"/>
          <w:sz w:val="32"/>
          <w:szCs w:val="32"/>
        </w:rPr>
        <w:t>（二）教师范围</w:t>
      </w:r>
    </w:p>
    <w:p w:rsidR="00383D44" w:rsidRDefault="00383D44" w:rsidP="00383D44">
      <w:pPr>
        <w:spacing w:line="580" w:lineRule="exact"/>
        <w:ind w:firstLineChars="200" w:firstLine="640"/>
        <w:jc w:val="right"/>
        <w:rPr>
          <w:rFonts w:ascii="仿宋_GB2312" w:eastAsia="仿宋_GB2312"/>
          <w:kern w:val="0"/>
          <w:sz w:val="32"/>
          <w:szCs w:val="32"/>
        </w:rPr>
      </w:pPr>
      <w:r>
        <w:rPr>
          <w:rFonts w:ascii="仿宋_GB2312" w:eastAsia="仿宋_GB2312" w:hint="eastAsia"/>
          <w:kern w:val="0"/>
          <w:sz w:val="32"/>
          <w:szCs w:val="32"/>
        </w:rPr>
        <w:t>每所高校推荐1—3名教师参加展示，其中实践组可推荐1—2名（参展教师在“专业能力展示”项目中所选的类</w:t>
      </w:r>
      <w:r>
        <w:rPr>
          <w:rFonts w:ascii="仿宋_GB2312" w:eastAsia="仿宋_GB2312" w:hint="eastAsia"/>
          <w:kern w:val="0"/>
          <w:sz w:val="32"/>
          <w:szCs w:val="32"/>
        </w:rPr>
        <w:lastRenderedPageBreak/>
        <w:t>别不得重复），理论组可推荐1名。年龄不超过50周岁（含）。</w:t>
      </w:r>
    </w:p>
    <w:p w:rsidR="00383D44" w:rsidRDefault="00383D44" w:rsidP="00383D44">
      <w:pPr>
        <w:spacing w:line="580" w:lineRule="exact"/>
        <w:ind w:firstLineChars="196" w:firstLine="630"/>
        <w:jc w:val="left"/>
        <w:rPr>
          <w:rFonts w:ascii="黑体" w:eastAsia="黑体" w:hAnsi="黑体"/>
          <w:b/>
          <w:bCs/>
          <w:kern w:val="0"/>
          <w:sz w:val="32"/>
          <w:szCs w:val="32"/>
        </w:rPr>
      </w:pPr>
      <w:r>
        <w:rPr>
          <w:rFonts w:ascii="黑体" w:eastAsia="黑体" w:hAnsi="黑体" w:hint="eastAsia"/>
          <w:b/>
          <w:bCs/>
          <w:kern w:val="0"/>
          <w:sz w:val="32"/>
          <w:szCs w:val="32"/>
        </w:rPr>
        <w:t>六、组别、项目与办法</w:t>
      </w:r>
    </w:p>
    <w:p w:rsidR="00383D44" w:rsidRDefault="00383D44" w:rsidP="00383D44">
      <w:pPr>
        <w:spacing w:line="580" w:lineRule="exact"/>
        <w:ind w:firstLineChars="196" w:firstLine="630"/>
        <w:jc w:val="left"/>
        <w:rPr>
          <w:rFonts w:ascii="楷体" w:eastAsia="楷体" w:hAnsi="楷体"/>
          <w:b/>
          <w:bCs/>
          <w:kern w:val="0"/>
          <w:sz w:val="32"/>
          <w:szCs w:val="32"/>
        </w:rPr>
      </w:pPr>
      <w:r>
        <w:rPr>
          <w:rFonts w:ascii="楷体" w:eastAsia="楷体" w:hAnsi="楷体" w:hint="eastAsia"/>
          <w:b/>
          <w:bCs/>
          <w:kern w:val="0"/>
          <w:sz w:val="32"/>
          <w:szCs w:val="32"/>
        </w:rPr>
        <w:t>（一）组别</w:t>
      </w:r>
    </w:p>
    <w:p w:rsidR="00383D44" w:rsidRDefault="00383D44" w:rsidP="00383D44">
      <w:pPr>
        <w:spacing w:line="580" w:lineRule="exact"/>
        <w:ind w:firstLineChars="200" w:firstLine="640"/>
        <w:rPr>
          <w:rFonts w:ascii="仿宋_GB2312" w:eastAsia="仿宋_GB2312"/>
          <w:kern w:val="0"/>
          <w:sz w:val="32"/>
          <w:szCs w:val="32"/>
        </w:rPr>
      </w:pPr>
      <w:r>
        <w:rPr>
          <w:rFonts w:ascii="仿宋_GB2312" w:eastAsia="仿宋_GB2312" w:hint="eastAsia"/>
          <w:kern w:val="0"/>
          <w:sz w:val="32"/>
          <w:szCs w:val="32"/>
        </w:rPr>
        <w:t>每名参展教师从以下两个组别中选择一组参加。</w:t>
      </w:r>
    </w:p>
    <w:p w:rsidR="00383D44" w:rsidRDefault="00383D44" w:rsidP="00383D44">
      <w:pPr>
        <w:spacing w:line="580" w:lineRule="exact"/>
        <w:ind w:firstLineChars="200" w:firstLine="640"/>
        <w:rPr>
          <w:rFonts w:ascii="仿宋_GB2312" w:eastAsia="仿宋_GB2312"/>
          <w:kern w:val="0"/>
          <w:sz w:val="32"/>
          <w:szCs w:val="32"/>
        </w:rPr>
      </w:pPr>
      <w:r>
        <w:rPr>
          <w:rFonts w:ascii="仿宋_GB2312" w:eastAsia="仿宋_GB2312" w:hint="eastAsia"/>
          <w:kern w:val="0"/>
          <w:sz w:val="32"/>
          <w:szCs w:val="32"/>
        </w:rPr>
        <w:t>实践组（造型表现类、设计应用类专业技能课程教师）</w:t>
      </w:r>
    </w:p>
    <w:p w:rsidR="00383D44" w:rsidRDefault="00383D44" w:rsidP="00383D44">
      <w:pPr>
        <w:spacing w:line="580" w:lineRule="exact"/>
        <w:ind w:firstLineChars="200" w:firstLine="640"/>
        <w:rPr>
          <w:rFonts w:ascii="仿宋_GB2312" w:eastAsia="仿宋_GB2312"/>
          <w:kern w:val="0"/>
          <w:sz w:val="32"/>
          <w:szCs w:val="32"/>
        </w:rPr>
      </w:pPr>
      <w:r>
        <w:rPr>
          <w:rFonts w:ascii="仿宋_GB2312" w:eastAsia="仿宋_GB2312" w:hint="eastAsia"/>
          <w:kern w:val="0"/>
          <w:sz w:val="32"/>
          <w:szCs w:val="32"/>
        </w:rPr>
        <w:t>理论组（专业理论课程教师）</w:t>
      </w:r>
    </w:p>
    <w:p w:rsidR="00383D44" w:rsidRDefault="00383D44" w:rsidP="00383D44">
      <w:pPr>
        <w:spacing w:line="580" w:lineRule="exact"/>
        <w:ind w:firstLineChars="196" w:firstLine="630"/>
        <w:jc w:val="left"/>
        <w:rPr>
          <w:rFonts w:ascii="楷体" w:eastAsia="楷体" w:hAnsi="楷体"/>
          <w:b/>
          <w:bCs/>
          <w:kern w:val="0"/>
          <w:sz w:val="32"/>
          <w:szCs w:val="32"/>
        </w:rPr>
      </w:pPr>
      <w:r>
        <w:rPr>
          <w:rFonts w:ascii="楷体" w:eastAsia="楷体" w:hAnsi="楷体" w:hint="eastAsia"/>
          <w:b/>
          <w:bCs/>
          <w:kern w:val="0"/>
          <w:sz w:val="32"/>
          <w:szCs w:val="32"/>
        </w:rPr>
        <w:t>（二）项目及办法</w:t>
      </w:r>
    </w:p>
    <w:p w:rsidR="00383D44" w:rsidRDefault="00383D44" w:rsidP="00383D44">
      <w:pPr>
        <w:spacing w:line="580" w:lineRule="exact"/>
        <w:ind w:firstLineChars="200" w:firstLine="640"/>
        <w:rPr>
          <w:rFonts w:ascii="仿宋_GB2312" w:eastAsia="仿宋_GB2312"/>
          <w:kern w:val="0"/>
          <w:sz w:val="32"/>
          <w:szCs w:val="32"/>
        </w:rPr>
      </w:pPr>
      <w:r>
        <w:rPr>
          <w:rFonts w:ascii="仿宋_GB2312" w:eastAsia="仿宋_GB2312" w:hint="eastAsia"/>
          <w:kern w:val="0"/>
          <w:sz w:val="32"/>
          <w:szCs w:val="32"/>
        </w:rPr>
        <w:t>本次基本功展示设教学展示、专业能力展示、经典作品赏析三个项目，三个项目所有组别参展教师均须参加。</w:t>
      </w:r>
    </w:p>
    <w:p w:rsidR="00383D44" w:rsidRDefault="00383D44" w:rsidP="00383D44">
      <w:pPr>
        <w:spacing w:line="580" w:lineRule="exact"/>
        <w:ind w:firstLineChars="200" w:firstLine="643"/>
        <w:jc w:val="left"/>
        <w:rPr>
          <w:rFonts w:ascii="仿宋_GB2312" w:eastAsia="仿宋_GB2312"/>
          <w:kern w:val="0"/>
          <w:sz w:val="32"/>
          <w:szCs w:val="32"/>
        </w:rPr>
      </w:pPr>
      <w:r>
        <w:rPr>
          <w:rFonts w:ascii="仿宋_GB2312" w:eastAsia="仿宋_GB2312" w:hint="eastAsia"/>
          <w:b/>
          <w:bCs/>
          <w:kern w:val="0"/>
          <w:sz w:val="32"/>
          <w:szCs w:val="32"/>
        </w:rPr>
        <w:t>1.</w:t>
      </w:r>
      <w:r>
        <w:rPr>
          <w:rFonts w:ascii="仿宋_GB2312" w:eastAsia="仿宋_GB2312" w:hint="eastAsia"/>
          <w:b/>
          <w:bCs/>
          <w:kern w:val="0"/>
          <w:sz w:val="32"/>
          <w:szCs w:val="28"/>
        </w:rPr>
        <w:t>教学展示（满分100分）</w:t>
      </w:r>
    </w:p>
    <w:p w:rsidR="00383D44" w:rsidRDefault="00383D44" w:rsidP="00383D44">
      <w:pPr>
        <w:spacing w:line="580" w:lineRule="exact"/>
        <w:ind w:firstLineChars="200" w:firstLine="640"/>
        <w:rPr>
          <w:rFonts w:ascii="仿宋_GB2312" w:eastAsia="仿宋_GB2312"/>
          <w:kern w:val="0"/>
          <w:sz w:val="32"/>
          <w:szCs w:val="28"/>
        </w:rPr>
      </w:pPr>
      <w:r>
        <w:rPr>
          <w:rFonts w:ascii="仿宋_GB2312" w:eastAsia="仿宋_GB2312" w:hint="eastAsia"/>
          <w:kern w:val="0"/>
          <w:sz w:val="32"/>
          <w:szCs w:val="28"/>
        </w:rPr>
        <w:t>（1）</w:t>
      </w:r>
      <w:r>
        <w:rPr>
          <w:rFonts w:ascii="仿宋_GB2312" w:eastAsia="仿宋_GB2312" w:hint="eastAsia"/>
          <w:sz w:val="32"/>
          <w:szCs w:val="32"/>
        </w:rPr>
        <w:t>教学展示应以师范生发展成效为导向，聚焦师范生核心能力素质要求，凸显美术学科的特点，注重对学生美术核心素养的培养。</w:t>
      </w:r>
    </w:p>
    <w:p w:rsidR="00383D44" w:rsidRDefault="00383D44" w:rsidP="00383D44">
      <w:pPr>
        <w:spacing w:line="580" w:lineRule="exact"/>
        <w:ind w:firstLineChars="200" w:firstLine="640"/>
        <w:rPr>
          <w:rFonts w:ascii="仿宋_GB2312" w:eastAsia="仿宋_GB2312"/>
          <w:kern w:val="0"/>
          <w:sz w:val="32"/>
          <w:szCs w:val="28"/>
        </w:rPr>
      </w:pPr>
      <w:r>
        <w:rPr>
          <w:rFonts w:ascii="仿宋_GB2312" w:eastAsia="仿宋_GB2312" w:hint="eastAsia"/>
          <w:kern w:val="0"/>
          <w:sz w:val="32"/>
          <w:szCs w:val="28"/>
        </w:rPr>
        <w:t>（2）以录像课的方式展示，并提交教学设计的书面材料。参展教师根据报名组别，选择与组别相对应的课程进行教学展示。</w:t>
      </w:r>
    </w:p>
    <w:p w:rsidR="00383D44" w:rsidRDefault="00383D44" w:rsidP="00383D44">
      <w:pPr>
        <w:spacing w:line="580" w:lineRule="exact"/>
        <w:ind w:firstLineChars="200" w:firstLine="640"/>
        <w:rPr>
          <w:rFonts w:ascii="仿宋_GB2312" w:eastAsia="仿宋_GB2312"/>
          <w:kern w:val="0"/>
          <w:sz w:val="32"/>
          <w:szCs w:val="28"/>
        </w:rPr>
      </w:pPr>
      <w:r>
        <w:rPr>
          <w:rFonts w:ascii="仿宋_GB2312" w:eastAsia="仿宋_GB2312" w:hint="eastAsia"/>
          <w:kern w:val="0"/>
          <w:sz w:val="32"/>
          <w:szCs w:val="28"/>
        </w:rPr>
        <w:t>（3）提交材料要求</w:t>
      </w:r>
    </w:p>
    <w:p w:rsidR="00383D44" w:rsidRDefault="00383D44" w:rsidP="00383D44">
      <w:pPr>
        <w:spacing w:line="580" w:lineRule="exact"/>
        <w:ind w:firstLineChars="200" w:firstLine="643"/>
        <w:rPr>
          <w:rFonts w:ascii="仿宋_GB2312" w:eastAsia="仿宋_GB2312"/>
          <w:kern w:val="0"/>
          <w:sz w:val="32"/>
          <w:szCs w:val="28"/>
        </w:rPr>
      </w:pPr>
      <w:r>
        <w:rPr>
          <w:rFonts w:ascii="仿宋_GB2312" w:eastAsia="仿宋_GB2312" w:hint="eastAsia"/>
          <w:b/>
          <w:kern w:val="0"/>
          <w:sz w:val="32"/>
          <w:szCs w:val="28"/>
        </w:rPr>
        <w:t>书面教学设计：</w:t>
      </w:r>
      <w:r>
        <w:rPr>
          <w:rFonts w:ascii="仿宋_GB2312" w:eastAsia="仿宋_GB2312" w:hint="eastAsia"/>
          <w:kern w:val="0"/>
          <w:sz w:val="32"/>
          <w:szCs w:val="28"/>
        </w:rPr>
        <w:t>应体现课程教学理念、设计思路和教学特色。教学设计文本要根据规范的教案格式与内容进行撰写，教学设计需注明课程名称、所授年级、使用的教材版本等。</w:t>
      </w:r>
    </w:p>
    <w:p w:rsidR="00383D44" w:rsidRDefault="00383D44" w:rsidP="00383D44">
      <w:pPr>
        <w:spacing w:line="580" w:lineRule="exact"/>
        <w:ind w:firstLineChars="200" w:firstLine="643"/>
        <w:rPr>
          <w:rFonts w:ascii="仿宋_GB2312" w:eastAsia="仿宋_GB2312"/>
          <w:kern w:val="0"/>
          <w:sz w:val="32"/>
          <w:szCs w:val="28"/>
        </w:rPr>
      </w:pPr>
      <w:r>
        <w:rPr>
          <w:rFonts w:ascii="仿宋_GB2312" w:eastAsia="仿宋_GB2312" w:hint="eastAsia"/>
          <w:b/>
          <w:kern w:val="0"/>
          <w:sz w:val="32"/>
          <w:szCs w:val="28"/>
        </w:rPr>
        <w:t>教学视频：</w:t>
      </w:r>
      <w:r>
        <w:rPr>
          <w:rFonts w:ascii="仿宋_GB2312" w:eastAsia="仿宋_GB2312" w:hint="eastAsia"/>
          <w:kern w:val="0"/>
          <w:sz w:val="32"/>
          <w:szCs w:val="28"/>
        </w:rPr>
        <w:t>15</w:t>
      </w:r>
      <w:r>
        <w:rPr>
          <w:rFonts w:ascii="仿宋_GB2312" w:eastAsia="仿宋_GB2312" w:hAnsi="仿宋_GB2312" w:cs="仿宋_GB2312" w:hint="eastAsia"/>
          <w:sz w:val="32"/>
          <w:szCs w:val="32"/>
        </w:rPr>
        <w:t>—</w:t>
      </w:r>
      <w:r>
        <w:rPr>
          <w:rFonts w:ascii="仿宋_GB2312" w:eastAsia="仿宋_GB2312" w:hint="eastAsia"/>
          <w:kern w:val="0"/>
          <w:sz w:val="32"/>
          <w:szCs w:val="28"/>
        </w:rPr>
        <w:t>20分钟，须在真实的高校课堂教学环境中录制。视频采用高清或标清录制，格式为MP4或MOV，码流率不低于512Kbps；采用高清16:9拍摄时，分辨率请设定为1280×720，采用标清4:3拍摄时，分辨率请设定为720</w:t>
      </w:r>
      <w:r>
        <w:rPr>
          <w:rFonts w:ascii="仿宋_GB2312" w:eastAsia="仿宋_GB2312" w:hint="eastAsia"/>
          <w:kern w:val="0"/>
          <w:sz w:val="32"/>
          <w:szCs w:val="28"/>
        </w:rPr>
        <w:lastRenderedPageBreak/>
        <w:t>×576，作品大小一律不超过700M；要求单机位固定拍摄，课程内容完整且连续录制，不能剪辑；视频与音响需同步录制。要求主体突出、图像清晰、声音清楚。视频片头应显示所授课程名称、所授年级、使用的教材版本等。视频内容和画面不得体现参展教师及所在高校信息。</w:t>
      </w:r>
    </w:p>
    <w:p w:rsidR="00383D44" w:rsidRDefault="00383D44" w:rsidP="00383D44">
      <w:pPr>
        <w:spacing w:line="580" w:lineRule="exact"/>
        <w:ind w:firstLineChars="200" w:firstLine="643"/>
        <w:rPr>
          <w:rFonts w:ascii="仿宋_GB2312" w:eastAsia="仿宋_GB2312"/>
          <w:kern w:val="0"/>
          <w:sz w:val="32"/>
          <w:szCs w:val="28"/>
        </w:rPr>
      </w:pPr>
      <w:r>
        <w:rPr>
          <w:rFonts w:ascii="仿宋_GB2312" w:eastAsia="仿宋_GB2312" w:hint="eastAsia"/>
          <w:b/>
          <w:kern w:val="0"/>
          <w:sz w:val="32"/>
          <w:szCs w:val="28"/>
        </w:rPr>
        <w:t>提交时间与方式：</w:t>
      </w:r>
      <w:r>
        <w:rPr>
          <w:rFonts w:ascii="仿宋_GB2312" w:eastAsia="仿宋_GB2312" w:hint="eastAsia"/>
          <w:kern w:val="0"/>
          <w:sz w:val="32"/>
          <w:szCs w:val="28"/>
        </w:rPr>
        <w:t>请各省级教育行政部门于2019年12月5日前，将参展教师教学设计、教学视频DVD数据光盘寄至福建师范大学，同时将教学设计和教学视频的电子版以邮箱超大附件方式发送至指定邮箱。</w:t>
      </w:r>
    </w:p>
    <w:p w:rsidR="00383D44" w:rsidRDefault="00383D44" w:rsidP="00383D44">
      <w:pPr>
        <w:spacing w:line="580" w:lineRule="exact"/>
        <w:ind w:firstLineChars="200" w:firstLine="643"/>
        <w:rPr>
          <w:rFonts w:ascii="仿宋_GB2312" w:eastAsia="仿宋_GB2312"/>
          <w:b/>
          <w:bCs/>
          <w:kern w:val="0"/>
          <w:sz w:val="32"/>
          <w:szCs w:val="32"/>
        </w:rPr>
      </w:pPr>
      <w:r>
        <w:rPr>
          <w:rFonts w:ascii="仿宋_GB2312" w:eastAsia="仿宋_GB2312" w:hint="eastAsia"/>
          <w:b/>
          <w:bCs/>
          <w:kern w:val="0"/>
          <w:sz w:val="32"/>
          <w:szCs w:val="32"/>
        </w:rPr>
        <w:t>2.专业能力展示（满分100分）</w:t>
      </w:r>
    </w:p>
    <w:p w:rsidR="00383D44" w:rsidRDefault="00383D44" w:rsidP="00383D44">
      <w:pPr>
        <w:spacing w:line="580" w:lineRule="exact"/>
        <w:ind w:firstLineChars="200" w:firstLine="640"/>
        <w:rPr>
          <w:rFonts w:ascii="仿宋_GB2312" w:eastAsia="仿宋_GB2312"/>
          <w:color w:val="000000" w:themeColor="text1"/>
          <w:kern w:val="0"/>
          <w:sz w:val="32"/>
          <w:szCs w:val="32"/>
        </w:rPr>
      </w:pPr>
      <w:r>
        <w:rPr>
          <w:rFonts w:ascii="仿宋_GB2312" w:eastAsia="仿宋_GB2312" w:hAnsi="微软雅黑" w:cs="宋体" w:hint="eastAsia"/>
          <w:color w:val="000000" w:themeColor="text1"/>
          <w:kern w:val="0"/>
          <w:sz w:val="32"/>
          <w:szCs w:val="32"/>
        </w:rPr>
        <w:t>（1）</w:t>
      </w:r>
      <w:r>
        <w:rPr>
          <w:rFonts w:ascii="仿宋_GB2312" w:eastAsia="仿宋_GB2312" w:hint="eastAsia"/>
          <w:color w:val="000000" w:themeColor="text1"/>
          <w:kern w:val="0"/>
          <w:sz w:val="32"/>
          <w:szCs w:val="32"/>
        </w:rPr>
        <w:t>实践组专业能力展示项目为命题创作，时间150分钟。</w:t>
      </w:r>
      <w:r>
        <w:rPr>
          <w:rFonts w:ascii="仿宋_GB2312" w:eastAsia="仿宋_GB2312" w:hAnsi="微软雅黑" w:cs="宋体" w:hint="eastAsia"/>
          <w:color w:val="000000" w:themeColor="text1"/>
          <w:kern w:val="0"/>
          <w:sz w:val="32"/>
          <w:szCs w:val="32"/>
        </w:rPr>
        <w:t>参展教师根据命题，在造型表现和设计应用中选择一类进行创作。其中，造型表现类包括：中国画、素描、油画、水彩画、水粉画、丙烯画、版画（可选木板或胶板）、雕塑、立体纸艺；设计应用类包括：视觉传达设计、环境设计、产品设计、服装设计。设计应用类需连同作品提交不超过300字的创作思路说明。</w:t>
      </w:r>
    </w:p>
    <w:p w:rsidR="00383D44" w:rsidRDefault="00383D44" w:rsidP="00383D44">
      <w:pPr>
        <w:spacing w:line="580" w:lineRule="exact"/>
        <w:ind w:firstLineChars="200" w:firstLine="640"/>
        <w:rPr>
          <w:rFonts w:ascii="仿宋_GB2312" w:eastAsia="仿宋_GB2312"/>
          <w:kern w:val="0"/>
          <w:sz w:val="32"/>
          <w:szCs w:val="32"/>
        </w:rPr>
      </w:pPr>
      <w:r>
        <w:rPr>
          <w:rFonts w:ascii="仿宋_GB2312" w:eastAsia="仿宋_GB2312" w:hint="eastAsia"/>
          <w:kern w:val="0"/>
          <w:sz w:val="32"/>
          <w:szCs w:val="32"/>
        </w:rPr>
        <w:t>画幅大小：中国画为宣纸4尺对开斗方，约69</w:t>
      </w:r>
      <w:r>
        <w:rPr>
          <w:rFonts w:ascii="仿宋_GB2312" w:eastAsia="仿宋_GB2312" w:hint="eastAsia"/>
          <w:kern w:val="0"/>
          <w:sz w:val="32"/>
          <w:szCs w:val="28"/>
        </w:rPr>
        <w:t>×</w:t>
      </w:r>
      <w:r>
        <w:rPr>
          <w:rFonts w:ascii="仿宋_GB2312" w:eastAsia="仿宋_GB2312" w:hint="eastAsia"/>
          <w:kern w:val="0"/>
          <w:sz w:val="32"/>
          <w:szCs w:val="32"/>
        </w:rPr>
        <w:t>68cm；素描、水彩、水粉、丙烯画为对开画纸；油画为60</w:t>
      </w:r>
      <w:r>
        <w:rPr>
          <w:rFonts w:ascii="仿宋_GB2312" w:eastAsia="仿宋_GB2312" w:hint="eastAsia"/>
          <w:kern w:val="0"/>
          <w:sz w:val="32"/>
          <w:szCs w:val="28"/>
        </w:rPr>
        <w:t>×</w:t>
      </w:r>
      <w:r>
        <w:rPr>
          <w:rFonts w:ascii="仿宋_GB2312" w:eastAsia="仿宋_GB2312" w:hint="eastAsia"/>
          <w:kern w:val="0"/>
          <w:sz w:val="32"/>
          <w:szCs w:val="32"/>
        </w:rPr>
        <w:t>80cm；版画为4开画纸；雕塑为泥塑；立体纸艺为用三张黑白灰卡纸完成一件手工作品；设计应用为4开画纸手绘，约54</w:t>
      </w:r>
      <w:r>
        <w:rPr>
          <w:rFonts w:ascii="仿宋_GB2312" w:eastAsia="仿宋_GB2312" w:hint="eastAsia"/>
          <w:kern w:val="0"/>
          <w:sz w:val="32"/>
          <w:szCs w:val="28"/>
        </w:rPr>
        <w:t>×</w:t>
      </w:r>
      <w:r>
        <w:rPr>
          <w:rFonts w:ascii="仿宋_GB2312" w:eastAsia="仿宋_GB2312" w:hint="eastAsia"/>
          <w:kern w:val="0"/>
          <w:sz w:val="32"/>
          <w:szCs w:val="32"/>
        </w:rPr>
        <w:t>38 cm。纸张由主办方统一提供，其他美术材料和工具由参加展示的学校自备。</w:t>
      </w:r>
    </w:p>
    <w:p w:rsidR="00383D44" w:rsidRDefault="00383D44" w:rsidP="00383D44">
      <w:pPr>
        <w:spacing w:line="580" w:lineRule="exact"/>
        <w:ind w:firstLineChars="200" w:firstLine="640"/>
        <w:rPr>
          <w:rFonts w:ascii="仿宋_GB2312" w:eastAsia="仿宋_GB2312"/>
          <w:kern w:val="0"/>
          <w:sz w:val="32"/>
          <w:szCs w:val="32"/>
        </w:rPr>
      </w:pPr>
      <w:r>
        <w:rPr>
          <w:rFonts w:ascii="仿宋_GB2312" w:eastAsia="仿宋_GB2312" w:hint="eastAsia"/>
          <w:kern w:val="0"/>
          <w:sz w:val="32"/>
          <w:szCs w:val="32"/>
        </w:rPr>
        <w:t>（2）理论组专业能力展示项目为研究成果现场陈述与</w:t>
      </w:r>
      <w:r>
        <w:rPr>
          <w:rFonts w:ascii="仿宋_GB2312" w:eastAsia="仿宋_GB2312" w:hint="eastAsia"/>
          <w:kern w:val="0"/>
          <w:sz w:val="32"/>
          <w:szCs w:val="32"/>
        </w:rPr>
        <w:lastRenderedPageBreak/>
        <w:t>答辩，陈述时间不超过6分钟，答辩时间不超过5分钟。参展教师须提交</w:t>
      </w:r>
      <w:r>
        <w:rPr>
          <w:rFonts w:ascii="仿宋_GB2312" w:eastAsia="仿宋_GB2312"/>
          <w:kern w:val="0"/>
          <w:sz w:val="32"/>
          <w:szCs w:val="32"/>
        </w:rPr>
        <w:t>近五年</w:t>
      </w:r>
      <w:r>
        <w:rPr>
          <w:rFonts w:ascii="仿宋_GB2312" w:eastAsia="仿宋_GB2312" w:hint="eastAsia"/>
          <w:kern w:val="0"/>
          <w:sz w:val="32"/>
          <w:szCs w:val="32"/>
        </w:rPr>
        <w:t>研究成果清单及学术成果1篇（部），参展教师须为</w:t>
      </w:r>
      <w:r>
        <w:rPr>
          <w:rFonts w:ascii="仿宋_GB2312" w:eastAsia="仿宋_GB2312"/>
          <w:kern w:val="0"/>
          <w:sz w:val="32"/>
          <w:szCs w:val="32"/>
        </w:rPr>
        <w:t>第一作者或通讯作者</w:t>
      </w:r>
      <w:r>
        <w:rPr>
          <w:rFonts w:ascii="仿宋_GB2312" w:eastAsia="仿宋_GB2312" w:hint="eastAsia"/>
          <w:kern w:val="0"/>
          <w:sz w:val="32"/>
          <w:szCs w:val="32"/>
        </w:rPr>
        <w:t>，超过2万字的成果，可提供1千字的内容摘要，并附成果内容目录和出版版权页复印件。现场重点围绕学术成果核心观点、本人学术成果在所任教课过程中的实践应用以及对于基础美术教育所具有的教学价值进行陈述和答辩。</w:t>
      </w:r>
    </w:p>
    <w:p w:rsidR="00383D44" w:rsidRDefault="00383D44" w:rsidP="00383D44">
      <w:pPr>
        <w:spacing w:line="580" w:lineRule="exact"/>
        <w:ind w:firstLineChars="200" w:firstLine="640"/>
        <w:rPr>
          <w:rFonts w:ascii="仿宋_GB2312" w:eastAsia="仿宋_GB2312"/>
          <w:kern w:val="0"/>
          <w:sz w:val="32"/>
          <w:szCs w:val="28"/>
        </w:rPr>
      </w:pPr>
      <w:r>
        <w:rPr>
          <w:rFonts w:ascii="仿宋_GB2312" w:eastAsia="仿宋_GB2312" w:hint="eastAsia"/>
          <w:kern w:val="0"/>
          <w:sz w:val="32"/>
          <w:szCs w:val="28"/>
        </w:rPr>
        <w:t>（3）提交时间及方式</w:t>
      </w:r>
    </w:p>
    <w:p w:rsidR="00383D44" w:rsidRDefault="00383D44" w:rsidP="00383D44">
      <w:pPr>
        <w:spacing w:line="580" w:lineRule="exact"/>
        <w:ind w:firstLineChars="200" w:firstLine="640"/>
        <w:rPr>
          <w:rFonts w:ascii="仿宋_GB2312" w:eastAsia="仿宋_GB2312"/>
          <w:kern w:val="0"/>
          <w:sz w:val="32"/>
          <w:szCs w:val="28"/>
        </w:rPr>
      </w:pPr>
      <w:r>
        <w:rPr>
          <w:rFonts w:ascii="仿宋_GB2312" w:eastAsia="仿宋_GB2312" w:hint="eastAsia"/>
          <w:kern w:val="0"/>
          <w:sz w:val="32"/>
          <w:szCs w:val="28"/>
        </w:rPr>
        <w:t>请各省级教育行政部门于2019年11月30日前，将实践组参展教师信息采集表（见附件4）、理论组参展教师研究成果清单（见附件5）及代表作1篇（部）的纸质版加盖公章后统一寄至福建师范大学，</w:t>
      </w:r>
      <w:r>
        <w:rPr>
          <w:rFonts w:ascii="仿宋_GB2312" w:eastAsia="仿宋_GB2312" w:hAnsi="微软雅黑" w:cs="宋体" w:hint="eastAsia"/>
          <w:kern w:val="0"/>
          <w:sz w:val="32"/>
          <w:szCs w:val="32"/>
        </w:rPr>
        <w:t>同时将以上所有材料的电子版发送至活动邮箱。</w:t>
      </w:r>
    </w:p>
    <w:p w:rsidR="00383D44" w:rsidRDefault="00383D44" w:rsidP="00383D44">
      <w:pPr>
        <w:spacing w:line="580" w:lineRule="exact"/>
        <w:ind w:firstLineChars="200" w:firstLine="643"/>
        <w:rPr>
          <w:rFonts w:ascii="仿宋_GB2312" w:eastAsia="仿宋_GB2312"/>
          <w:b/>
          <w:bCs/>
          <w:kern w:val="0"/>
          <w:sz w:val="32"/>
          <w:szCs w:val="28"/>
        </w:rPr>
      </w:pPr>
      <w:r>
        <w:rPr>
          <w:rFonts w:ascii="仿宋_GB2312" w:eastAsia="仿宋_GB2312" w:hint="eastAsia"/>
          <w:b/>
          <w:bCs/>
          <w:kern w:val="0"/>
          <w:sz w:val="32"/>
          <w:szCs w:val="28"/>
        </w:rPr>
        <w:t>3.经典作品赏析(满分100分）</w:t>
      </w:r>
    </w:p>
    <w:p w:rsidR="00383D44" w:rsidRDefault="00383D44" w:rsidP="00383D44">
      <w:pPr>
        <w:spacing w:line="580" w:lineRule="exact"/>
        <w:ind w:firstLineChars="200" w:firstLine="640"/>
        <w:rPr>
          <w:rFonts w:ascii="仿宋_GB2312" w:eastAsia="仿宋_GB2312"/>
          <w:kern w:val="0"/>
          <w:sz w:val="32"/>
          <w:szCs w:val="28"/>
        </w:rPr>
      </w:pPr>
      <w:r>
        <w:rPr>
          <w:rFonts w:ascii="仿宋_GB2312" w:eastAsia="仿宋_GB2312" w:hint="eastAsia"/>
          <w:kern w:val="0"/>
          <w:sz w:val="32"/>
          <w:szCs w:val="28"/>
        </w:rPr>
        <w:t>参展教师现场抽签1幅经典作品（提前15分钟抽签），对经典作品进行分析、阐述，限时5分钟。阐述要体现以美育人、以美化人、以美培元的审美和人文素养，在教育教学中帮助学生树立正确的世界观、人生观、价值观、审美观。</w:t>
      </w:r>
    </w:p>
    <w:p w:rsidR="00383D44" w:rsidRDefault="00383D44" w:rsidP="00383D44">
      <w:pPr>
        <w:pStyle w:val="a5"/>
        <w:spacing w:line="580" w:lineRule="exact"/>
        <w:ind w:firstLineChars="196" w:firstLine="630"/>
        <w:rPr>
          <w:rFonts w:ascii="黑体" w:eastAsia="黑体" w:hAnsi="黑体"/>
          <w:b/>
          <w:bCs/>
          <w:kern w:val="0"/>
          <w:sz w:val="32"/>
          <w:szCs w:val="28"/>
        </w:rPr>
      </w:pPr>
      <w:r>
        <w:rPr>
          <w:rFonts w:ascii="黑体" w:eastAsia="黑体" w:hAnsi="黑体" w:hint="eastAsia"/>
          <w:b/>
          <w:bCs/>
          <w:kern w:val="0"/>
          <w:sz w:val="32"/>
          <w:szCs w:val="28"/>
        </w:rPr>
        <w:t>七、奖项设置与奖励办法</w:t>
      </w:r>
    </w:p>
    <w:p w:rsidR="00383D44" w:rsidRDefault="00383D44" w:rsidP="00383D44">
      <w:pPr>
        <w:spacing w:line="580" w:lineRule="exact"/>
        <w:ind w:firstLineChars="200" w:firstLine="643"/>
        <w:rPr>
          <w:rFonts w:ascii="楷体" w:eastAsia="楷体" w:hAnsi="楷体"/>
          <w:b/>
          <w:bCs/>
          <w:kern w:val="0"/>
          <w:sz w:val="32"/>
          <w:szCs w:val="28"/>
        </w:rPr>
      </w:pPr>
      <w:r>
        <w:rPr>
          <w:rFonts w:ascii="楷体" w:eastAsia="楷体" w:hAnsi="楷体" w:hint="eastAsia"/>
          <w:b/>
          <w:bCs/>
          <w:kern w:val="0"/>
          <w:sz w:val="32"/>
          <w:szCs w:val="28"/>
        </w:rPr>
        <w:t>（一）奖项设置</w:t>
      </w:r>
    </w:p>
    <w:p w:rsidR="00383D44" w:rsidRDefault="00383D44" w:rsidP="00383D44">
      <w:pPr>
        <w:spacing w:line="580" w:lineRule="exact"/>
        <w:ind w:firstLineChars="200" w:firstLine="640"/>
        <w:rPr>
          <w:rFonts w:ascii="仿宋_GB2312" w:eastAsia="仿宋_GB2312"/>
          <w:kern w:val="0"/>
          <w:sz w:val="32"/>
          <w:szCs w:val="28"/>
        </w:rPr>
      </w:pPr>
      <w:r>
        <w:rPr>
          <w:rFonts w:ascii="仿宋_GB2312" w:eastAsia="仿宋_GB2312" w:hint="eastAsia"/>
          <w:kern w:val="0"/>
          <w:sz w:val="32"/>
          <w:szCs w:val="28"/>
        </w:rPr>
        <w:t>1.个人全能奖</w:t>
      </w:r>
    </w:p>
    <w:p w:rsidR="00383D44" w:rsidRDefault="00383D44" w:rsidP="00383D44">
      <w:pPr>
        <w:spacing w:line="580" w:lineRule="exact"/>
        <w:ind w:firstLineChars="200" w:firstLine="640"/>
        <w:rPr>
          <w:rFonts w:ascii="仿宋_GB2312" w:eastAsia="仿宋_GB2312"/>
          <w:kern w:val="0"/>
          <w:sz w:val="32"/>
          <w:szCs w:val="28"/>
        </w:rPr>
      </w:pPr>
      <w:r>
        <w:rPr>
          <w:rFonts w:ascii="仿宋_GB2312" w:eastAsia="仿宋_GB2312" w:hint="eastAsia"/>
          <w:kern w:val="0"/>
          <w:sz w:val="32"/>
          <w:szCs w:val="28"/>
        </w:rPr>
        <w:t>各组别分别设置个人全能一等奖、二等奖、三等奖。</w:t>
      </w:r>
    </w:p>
    <w:p w:rsidR="00383D44" w:rsidRDefault="00383D44" w:rsidP="00383D44">
      <w:pPr>
        <w:spacing w:line="580" w:lineRule="exact"/>
        <w:ind w:firstLineChars="200" w:firstLine="640"/>
        <w:rPr>
          <w:rFonts w:ascii="仿宋_GB2312" w:eastAsia="仿宋_GB2312"/>
          <w:kern w:val="0"/>
          <w:sz w:val="32"/>
          <w:szCs w:val="28"/>
        </w:rPr>
      </w:pPr>
      <w:r>
        <w:rPr>
          <w:rFonts w:ascii="仿宋_GB2312" w:eastAsia="仿宋_GB2312" w:hint="eastAsia"/>
          <w:kern w:val="0"/>
          <w:sz w:val="32"/>
          <w:szCs w:val="28"/>
        </w:rPr>
        <w:t>2.个人单项奖</w:t>
      </w:r>
    </w:p>
    <w:p w:rsidR="00383D44" w:rsidRDefault="00383D44" w:rsidP="00383D44">
      <w:pPr>
        <w:spacing w:line="580" w:lineRule="exact"/>
        <w:ind w:firstLineChars="200" w:firstLine="640"/>
        <w:rPr>
          <w:rFonts w:ascii="仿宋_GB2312" w:eastAsia="仿宋_GB2312"/>
          <w:kern w:val="0"/>
          <w:sz w:val="32"/>
          <w:szCs w:val="28"/>
        </w:rPr>
      </w:pPr>
      <w:r>
        <w:rPr>
          <w:rFonts w:ascii="仿宋_GB2312" w:eastAsia="仿宋_GB2312" w:hint="eastAsia"/>
          <w:kern w:val="0"/>
          <w:sz w:val="32"/>
          <w:szCs w:val="28"/>
        </w:rPr>
        <w:t>各组别分别设置教学展示、专业能力展示、经典作品赏</w:t>
      </w:r>
      <w:r>
        <w:rPr>
          <w:rFonts w:ascii="仿宋_GB2312" w:eastAsia="仿宋_GB2312" w:hint="eastAsia"/>
          <w:kern w:val="0"/>
          <w:sz w:val="32"/>
          <w:szCs w:val="28"/>
        </w:rPr>
        <w:lastRenderedPageBreak/>
        <w:t>析单项奖。</w:t>
      </w:r>
    </w:p>
    <w:p w:rsidR="00383D44" w:rsidRDefault="00383D44" w:rsidP="00383D44">
      <w:pPr>
        <w:spacing w:line="580" w:lineRule="exact"/>
        <w:ind w:firstLineChars="200" w:firstLine="640"/>
        <w:rPr>
          <w:rFonts w:ascii="仿宋_GB2312" w:eastAsia="仿宋_GB2312"/>
          <w:kern w:val="0"/>
          <w:sz w:val="32"/>
          <w:szCs w:val="28"/>
        </w:rPr>
      </w:pPr>
      <w:r>
        <w:rPr>
          <w:rFonts w:ascii="仿宋_GB2312" w:eastAsia="仿宋_GB2312" w:hint="eastAsia"/>
          <w:kern w:val="0"/>
          <w:sz w:val="32"/>
          <w:szCs w:val="28"/>
        </w:rPr>
        <w:t>3.优秀组织奖</w:t>
      </w:r>
    </w:p>
    <w:p w:rsidR="00383D44" w:rsidRDefault="00383D44" w:rsidP="00383D44">
      <w:pPr>
        <w:spacing w:line="580" w:lineRule="exact"/>
        <w:ind w:firstLineChars="200" w:firstLine="640"/>
        <w:rPr>
          <w:rFonts w:ascii="仿宋_GB2312" w:eastAsia="仿宋_GB2312"/>
          <w:kern w:val="0"/>
          <w:sz w:val="32"/>
          <w:szCs w:val="28"/>
        </w:rPr>
      </w:pPr>
      <w:r>
        <w:rPr>
          <w:rFonts w:ascii="仿宋_GB2312" w:eastAsia="仿宋_GB2312" w:hint="eastAsia"/>
          <w:kern w:val="0"/>
          <w:sz w:val="32"/>
          <w:szCs w:val="28"/>
        </w:rPr>
        <w:t>对表现突出的高校颁发优秀组织奖。</w:t>
      </w:r>
    </w:p>
    <w:p w:rsidR="00383D44" w:rsidRDefault="00383D44" w:rsidP="00383D44">
      <w:pPr>
        <w:spacing w:line="580" w:lineRule="exact"/>
        <w:ind w:firstLineChars="196" w:firstLine="630"/>
        <w:rPr>
          <w:rFonts w:ascii="楷体" w:eastAsia="楷体" w:hAnsi="楷体" w:cs="楷体"/>
          <w:b/>
          <w:bCs/>
          <w:kern w:val="0"/>
          <w:sz w:val="32"/>
          <w:szCs w:val="28"/>
        </w:rPr>
      </w:pPr>
      <w:r>
        <w:rPr>
          <w:rFonts w:ascii="楷体" w:eastAsia="楷体" w:hAnsi="楷体" w:cs="楷体" w:hint="eastAsia"/>
          <w:b/>
          <w:bCs/>
          <w:kern w:val="0"/>
          <w:sz w:val="32"/>
          <w:szCs w:val="28"/>
        </w:rPr>
        <w:t>（二）奖励办法</w:t>
      </w:r>
    </w:p>
    <w:p w:rsidR="00383D44" w:rsidRDefault="00383D44" w:rsidP="00383D44">
      <w:pPr>
        <w:spacing w:line="580" w:lineRule="exact"/>
        <w:ind w:firstLineChars="200" w:firstLine="640"/>
        <w:rPr>
          <w:rFonts w:ascii="仿宋_GB2312" w:eastAsia="仿宋_GB2312"/>
          <w:kern w:val="0"/>
          <w:sz w:val="32"/>
          <w:szCs w:val="28"/>
        </w:rPr>
      </w:pPr>
      <w:r>
        <w:rPr>
          <w:rFonts w:ascii="仿宋_GB2312" w:eastAsia="仿宋_GB2312" w:hint="eastAsia"/>
          <w:kern w:val="0"/>
          <w:sz w:val="32"/>
          <w:szCs w:val="28"/>
        </w:rPr>
        <w:t>获得优秀组织奖的高校以及获得个人全能奖和单项奖的教师颁发获奖证书。所有参展教师均颁发纪念证书。</w:t>
      </w:r>
    </w:p>
    <w:p w:rsidR="00383D44" w:rsidRDefault="00383D44" w:rsidP="00383D44">
      <w:pPr>
        <w:spacing w:line="580" w:lineRule="exact"/>
        <w:ind w:firstLineChars="196" w:firstLine="630"/>
        <w:rPr>
          <w:rFonts w:ascii="黑体" w:eastAsia="黑体" w:hAnsi="黑体"/>
          <w:b/>
          <w:bCs/>
          <w:kern w:val="0"/>
          <w:sz w:val="32"/>
          <w:szCs w:val="28"/>
        </w:rPr>
      </w:pPr>
      <w:r>
        <w:rPr>
          <w:rFonts w:ascii="黑体" w:eastAsia="黑体" w:hAnsi="黑体" w:hint="eastAsia"/>
          <w:b/>
          <w:bCs/>
          <w:kern w:val="0"/>
          <w:sz w:val="32"/>
          <w:szCs w:val="28"/>
        </w:rPr>
        <w:t>八、报名办法</w:t>
      </w:r>
    </w:p>
    <w:p w:rsidR="00383D44" w:rsidRDefault="00383D44" w:rsidP="00383D44">
      <w:pPr>
        <w:spacing w:line="580" w:lineRule="exact"/>
        <w:ind w:firstLineChars="200" w:firstLine="640"/>
        <w:rPr>
          <w:rFonts w:ascii="仿宋_GB2312" w:eastAsia="仿宋_GB2312"/>
          <w:kern w:val="0"/>
          <w:sz w:val="32"/>
          <w:szCs w:val="28"/>
        </w:rPr>
      </w:pPr>
      <w:r>
        <w:rPr>
          <w:rFonts w:ascii="仿宋_GB2312" w:eastAsia="仿宋_GB2312" w:hint="eastAsia"/>
          <w:kern w:val="0"/>
          <w:sz w:val="32"/>
          <w:szCs w:val="28"/>
        </w:rPr>
        <w:t>请各省级教育行政部门组织参加展示的学校及教师填写报名表，并报教育行政人员1人。</w:t>
      </w:r>
    </w:p>
    <w:p w:rsidR="00383D44" w:rsidRDefault="00383D44" w:rsidP="00383D44">
      <w:pPr>
        <w:spacing w:line="580" w:lineRule="exact"/>
        <w:ind w:firstLineChars="200" w:firstLine="640"/>
        <w:rPr>
          <w:rFonts w:ascii="仿宋_GB2312" w:eastAsia="仿宋_GB2312"/>
          <w:kern w:val="0"/>
          <w:sz w:val="32"/>
          <w:szCs w:val="28"/>
        </w:rPr>
      </w:pPr>
      <w:r>
        <w:rPr>
          <w:rFonts w:ascii="仿宋_GB2312" w:eastAsia="仿宋_GB2312" w:hint="eastAsia"/>
          <w:kern w:val="0"/>
          <w:sz w:val="32"/>
          <w:szCs w:val="28"/>
        </w:rPr>
        <w:t>请各省级教育行政部门于2019年11月30日前将加盖公章的参加展示学校报名表（见附件2）、省级教育行政人员报名表（见附件3）统一寄至福建师范大学，并将报名表电子版发送至指定邮箱。</w:t>
      </w:r>
    </w:p>
    <w:p w:rsidR="00383D44" w:rsidRDefault="00383D44" w:rsidP="00383D44">
      <w:pPr>
        <w:spacing w:line="580" w:lineRule="exact"/>
        <w:ind w:firstLineChars="200" w:firstLine="640"/>
        <w:rPr>
          <w:rFonts w:ascii="仿宋_GB2312" w:eastAsia="仿宋_GB2312"/>
          <w:kern w:val="0"/>
          <w:sz w:val="32"/>
          <w:szCs w:val="28"/>
        </w:rPr>
      </w:pPr>
      <w:r>
        <w:rPr>
          <w:rFonts w:ascii="仿宋_GB2312" w:eastAsia="仿宋_GB2312" w:hint="eastAsia"/>
          <w:kern w:val="0"/>
          <w:sz w:val="32"/>
          <w:szCs w:val="28"/>
        </w:rPr>
        <w:t>联系人：陈丹艺，联系电话：18950391315，电子邮箱：fsmy1941@vip.126.com，邮寄地址：福建省福州市大学城科技路1号福建师范大学旗山校区美术学院办公室206室，邮编：350117。</w:t>
      </w:r>
    </w:p>
    <w:p w:rsidR="00383D44" w:rsidRDefault="00383D44" w:rsidP="00383D44">
      <w:pPr>
        <w:spacing w:line="580" w:lineRule="exact"/>
        <w:ind w:firstLineChars="196" w:firstLine="630"/>
        <w:rPr>
          <w:rFonts w:ascii="黑体" w:eastAsia="黑体" w:hAnsi="黑体"/>
          <w:b/>
          <w:bCs/>
          <w:kern w:val="0"/>
          <w:sz w:val="32"/>
          <w:szCs w:val="28"/>
        </w:rPr>
      </w:pPr>
      <w:r>
        <w:rPr>
          <w:rFonts w:ascii="黑体" w:eastAsia="黑体" w:hAnsi="黑体" w:hint="eastAsia"/>
          <w:b/>
          <w:bCs/>
          <w:kern w:val="0"/>
          <w:sz w:val="32"/>
          <w:szCs w:val="28"/>
        </w:rPr>
        <w:t>九、经费说明</w:t>
      </w:r>
    </w:p>
    <w:p w:rsidR="00BB32EF" w:rsidRPr="00383D44" w:rsidRDefault="00383D44" w:rsidP="00383D44">
      <w:r>
        <w:rPr>
          <w:rFonts w:ascii="仿宋_GB2312" w:eastAsia="仿宋_GB2312" w:hint="eastAsia"/>
          <w:kern w:val="0"/>
          <w:sz w:val="32"/>
          <w:szCs w:val="28"/>
        </w:rPr>
        <w:t>各省级教育行政人员、评委及参展教师的食宿费由组委会承担，往返交通费自理。</w:t>
      </w:r>
    </w:p>
    <w:sectPr w:rsidR="00BB32EF" w:rsidRPr="00383D4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73" w:rsidRDefault="001D3E73" w:rsidP="00DA5307">
      <w:r>
        <w:separator/>
      </w:r>
    </w:p>
  </w:endnote>
  <w:endnote w:type="continuationSeparator" w:id="0">
    <w:p w:rsidR="001D3E73" w:rsidRDefault="001D3E73" w:rsidP="00DA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26584"/>
      <w:docPartObj>
        <w:docPartGallery w:val="Page Numbers (Bottom of Page)"/>
        <w:docPartUnique/>
      </w:docPartObj>
    </w:sdtPr>
    <w:sdtContent>
      <w:p w:rsidR="00976DC7" w:rsidRDefault="00976DC7">
        <w:pPr>
          <w:pStyle w:val="a4"/>
          <w:jc w:val="center"/>
        </w:pPr>
        <w:r>
          <w:fldChar w:fldCharType="begin"/>
        </w:r>
        <w:r>
          <w:instrText>PAGE   \* MERGEFORMAT</w:instrText>
        </w:r>
        <w:r>
          <w:fldChar w:fldCharType="separate"/>
        </w:r>
        <w:r w:rsidRPr="00976DC7">
          <w:rPr>
            <w:noProof/>
            <w:lang w:val="zh-CN"/>
          </w:rPr>
          <w:t>5</w:t>
        </w:r>
        <w:r>
          <w:fldChar w:fldCharType="end"/>
        </w:r>
      </w:p>
    </w:sdtContent>
  </w:sdt>
  <w:p w:rsidR="00976DC7" w:rsidRDefault="00976D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73" w:rsidRDefault="001D3E73" w:rsidP="00DA5307">
      <w:r>
        <w:separator/>
      </w:r>
    </w:p>
  </w:footnote>
  <w:footnote w:type="continuationSeparator" w:id="0">
    <w:p w:rsidR="001D3E73" w:rsidRDefault="001D3E73" w:rsidP="00DA5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6892"/>
    <w:multiLevelType w:val="hybridMultilevel"/>
    <w:tmpl w:val="08D05F82"/>
    <w:lvl w:ilvl="0" w:tplc="5C721E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A264E9"/>
    <w:multiLevelType w:val="hybridMultilevel"/>
    <w:tmpl w:val="3630520E"/>
    <w:lvl w:ilvl="0" w:tplc="5C721E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270190"/>
    <w:multiLevelType w:val="hybridMultilevel"/>
    <w:tmpl w:val="F39EB1E4"/>
    <w:lvl w:ilvl="0" w:tplc="BEF094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02D0CA7"/>
    <w:multiLevelType w:val="hybridMultilevel"/>
    <w:tmpl w:val="28FCCCDC"/>
    <w:lvl w:ilvl="0" w:tplc="5C721E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79C44CE"/>
    <w:multiLevelType w:val="hybridMultilevel"/>
    <w:tmpl w:val="930A7716"/>
    <w:lvl w:ilvl="0" w:tplc="5C721E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F3"/>
    <w:rsid w:val="00020935"/>
    <w:rsid w:val="00051CA5"/>
    <w:rsid w:val="00095811"/>
    <w:rsid w:val="000B05B4"/>
    <w:rsid w:val="000F4C6C"/>
    <w:rsid w:val="001832F2"/>
    <w:rsid w:val="001D3E73"/>
    <w:rsid w:val="001D60B5"/>
    <w:rsid w:val="00383D44"/>
    <w:rsid w:val="003B5405"/>
    <w:rsid w:val="003D5E9B"/>
    <w:rsid w:val="0046645C"/>
    <w:rsid w:val="0048606F"/>
    <w:rsid w:val="004E4BB2"/>
    <w:rsid w:val="004F4980"/>
    <w:rsid w:val="00524303"/>
    <w:rsid w:val="00534990"/>
    <w:rsid w:val="005527AE"/>
    <w:rsid w:val="005850C8"/>
    <w:rsid w:val="005872A9"/>
    <w:rsid w:val="005C619F"/>
    <w:rsid w:val="005F278F"/>
    <w:rsid w:val="00606FF7"/>
    <w:rsid w:val="00662C1B"/>
    <w:rsid w:val="00662C9B"/>
    <w:rsid w:val="006722B9"/>
    <w:rsid w:val="006A3C78"/>
    <w:rsid w:val="006D7442"/>
    <w:rsid w:val="006F480B"/>
    <w:rsid w:val="006F74FA"/>
    <w:rsid w:val="00737742"/>
    <w:rsid w:val="00835AF5"/>
    <w:rsid w:val="00885915"/>
    <w:rsid w:val="00895B7F"/>
    <w:rsid w:val="008B0AA3"/>
    <w:rsid w:val="008C4B73"/>
    <w:rsid w:val="0093022D"/>
    <w:rsid w:val="00944013"/>
    <w:rsid w:val="00976DC7"/>
    <w:rsid w:val="00996351"/>
    <w:rsid w:val="009A21A4"/>
    <w:rsid w:val="009D77C6"/>
    <w:rsid w:val="00B5312D"/>
    <w:rsid w:val="00B77A37"/>
    <w:rsid w:val="00BB32EF"/>
    <w:rsid w:val="00BD3BF3"/>
    <w:rsid w:val="00BD59A2"/>
    <w:rsid w:val="00BD5B3B"/>
    <w:rsid w:val="00C05A31"/>
    <w:rsid w:val="00C23799"/>
    <w:rsid w:val="00C252DB"/>
    <w:rsid w:val="00C654C5"/>
    <w:rsid w:val="00C84D73"/>
    <w:rsid w:val="00C93A6B"/>
    <w:rsid w:val="00CD10BA"/>
    <w:rsid w:val="00CD7F16"/>
    <w:rsid w:val="00D03BAB"/>
    <w:rsid w:val="00D04EC3"/>
    <w:rsid w:val="00D31229"/>
    <w:rsid w:val="00D5059B"/>
    <w:rsid w:val="00D61CF3"/>
    <w:rsid w:val="00DA5307"/>
    <w:rsid w:val="00DB6653"/>
    <w:rsid w:val="00E36EE1"/>
    <w:rsid w:val="00F129F0"/>
    <w:rsid w:val="00F404C6"/>
    <w:rsid w:val="00F522BB"/>
    <w:rsid w:val="00FA7BD6"/>
    <w:rsid w:val="00FB6C56"/>
    <w:rsid w:val="00FE1D27"/>
    <w:rsid w:val="00FF2E1E"/>
    <w:rsid w:val="00FF6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D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53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A5307"/>
    <w:rPr>
      <w:sz w:val="18"/>
      <w:szCs w:val="18"/>
    </w:rPr>
  </w:style>
  <w:style w:type="paragraph" w:styleId="a4">
    <w:name w:val="footer"/>
    <w:basedOn w:val="a"/>
    <w:link w:val="Char0"/>
    <w:uiPriority w:val="99"/>
    <w:unhideWhenUsed/>
    <w:rsid w:val="00DA53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A5307"/>
    <w:rPr>
      <w:sz w:val="18"/>
      <w:szCs w:val="18"/>
    </w:rPr>
  </w:style>
  <w:style w:type="paragraph" w:styleId="a5">
    <w:name w:val="List Paragraph"/>
    <w:basedOn w:val="a"/>
    <w:uiPriority w:val="99"/>
    <w:qFormat/>
    <w:rsid w:val="00737742"/>
    <w:pPr>
      <w:ind w:firstLineChars="200" w:firstLine="420"/>
    </w:pPr>
    <w:rPr>
      <w:rFonts w:asciiTheme="minorHAnsi" w:eastAsiaTheme="minorEastAsia" w:hAnsiTheme="minorHAnsi" w:cstheme="minorBidi"/>
    </w:rPr>
  </w:style>
  <w:style w:type="paragraph" w:styleId="a6">
    <w:name w:val="Balloon Text"/>
    <w:basedOn w:val="a"/>
    <w:link w:val="Char1"/>
    <w:uiPriority w:val="99"/>
    <w:semiHidden/>
    <w:unhideWhenUsed/>
    <w:rsid w:val="00FF634C"/>
    <w:rPr>
      <w:sz w:val="18"/>
      <w:szCs w:val="18"/>
    </w:rPr>
  </w:style>
  <w:style w:type="character" w:customStyle="1" w:styleId="Char1">
    <w:name w:val="批注框文本 Char"/>
    <w:basedOn w:val="a0"/>
    <w:link w:val="a6"/>
    <w:uiPriority w:val="99"/>
    <w:semiHidden/>
    <w:rsid w:val="00FF63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D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53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A5307"/>
    <w:rPr>
      <w:sz w:val="18"/>
      <w:szCs w:val="18"/>
    </w:rPr>
  </w:style>
  <w:style w:type="paragraph" w:styleId="a4">
    <w:name w:val="footer"/>
    <w:basedOn w:val="a"/>
    <w:link w:val="Char0"/>
    <w:uiPriority w:val="99"/>
    <w:unhideWhenUsed/>
    <w:rsid w:val="00DA53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A5307"/>
    <w:rPr>
      <w:sz w:val="18"/>
      <w:szCs w:val="18"/>
    </w:rPr>
  </w:style>
  <w:style w:type="paragraph" w:styleId="a5">
    <w:name w:val="List Paragraph"/>
    <w:basedOn w:val="a"/>
    <w:uiPriority w:val="99"/>
    <w:qFormat/>
    <w:rsid w:val="00737742"/>
    <w:pPr>
      <w:ind w:firstLineChars="200" w:firstLine="420"/>
    </w:pPr>
    <w:rPr>
      <w:rFonts w:asciiTheme="minorHAnsi" w:eastAsiaTheme="minorEastAsia" w:hAnsiTheme="minorHAnsi" w:cstheme="minorBidi"/>
    </w:rPr>
  </w:style>
  <w:style w:type="paragraph" w:styleId="a6">
    <w:name w:val="Balloon Text"/>
    <w:basedOn w:val="a"/>
    <w:link w:val="Char1"/>
    <w:uiPriority w:val="99"/>
    <w:semiHidden/>
    <w:unhideWhenUsed/>
    <w:rsid w:val="00FF634C"/>
    <w:rPr>
      <w:sz w:val="18"/>
      <w:szCs w:val="18"/>
    </w:rPr>
  </w:style>
  <w:style w:type="character" w:customStyle="1" w:styleId="Char1">
    <w:name w:val="批注框文本 Char"/>
    <w:basedOn w:val="a0"/>
    <w:link w:val="a6"/>
    <w:uiPriority w:val="99"/>
    <w:semiHidden/>
    <w:rsid w:val="00FF63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54318">
      <w:bodyDiv w:val="1"/>
      <w:marLeft w:val="0"/>
      <w:marRight w:val="0"/>
      <w:marTop w:val="0"/>
      <w:marBottom w:val="0"/>
      <w:divBdr>
        <w:top w:val="none" w:sz="0" w:space="0" w:color="auto"/>
        <w:left w:val="none" w:sz="0" w:space="0" w:color="auto"/>
        <w:bottom w:val="none" w:sz="0" w:space="0" w:color="auto"/>
        <w:right w:val="none" w:sz="0" w:space="0" w:color="auto"/>
      </w:divBdr>
      <w:divsChild>
        <w:div w:id="179806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45</cp:revision>
  <dcterms:created xsi:type="dcterms:W3CDTF">2019-07-26T00:54:00Z</dcterms:created>
  <dcterms:modified xsi:type="dcterms:W3CDTF">2019-12-03T08:26:00Z</dcterms:modified>
</cp:coreProperties>
</file>