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jc w:val="both"/>
        <w:rPr>
          <w:rFonts w:ascii="黑体" w:hAnsi="黑体" w:eastAsia="黑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黑体" w:cs="Times New Roman"/>
          <w:b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全国健康学校建设基本条件</w:t>
      </w:r>
    </w:p>
    <w:p>
      <w:pPr>
        <w:spacing w:line="560" w:lineRule="exac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560" w:lineRule="exact"/>
        <w:ind w:left="643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一、基础条件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独立设置的全日制中小学校、职业院校和普通高等学校，有三届以上毕业生。中小学本学段各年级完整，每个年级原则上不少于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个平行班。校园占地面积原则上不少于</w:t>
      </w:r>
      <w:r>
        <w:rPr>
          <w:rFonts w:ascii="Times New Roman" w:hAnsi="Times New Roman" w:eastAsia="仿宋_GB2312" w:cs="Times New Roman"/>
          <w:sz w:val="32"/>
          <w:szCs w:val="32"/>
        </w:rPr>
        <w:t>80</w:t>
      </w:r>
      <w:r>
        <w:rPr>
          <w:rFonts w:hint="eastAsia" w:ascii="仿宋_GB2312" w:hAnsi="宋体" w:eastAsia="仿宋_GB2312"/>
          <w:sz w:val="32"/>
          <w:szCs w:val="32"/>
        </w:rPr>
        <w:t>亩。特殊类型学校可适当放宽条件。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办学条件良好，教育教学、体育锻炼、管理服务场地场所、设施设备和仪器等符合国家规定标准，达标适用、数量够用、质量好用，</w:t>
      </w:r>
      <w:r>
        <w:rPr>
          <w:rFonts w:hint="default" w:ascii="仿宋_GB2312" w:hAnsi="宋体" w:eastAsia="仿宋_GB2312"/>
          <w:sz w:val="32"/>
          <w:szCs w:val="32"/>
        </w:rPr>
        <w:t>特别是食堂、卫生厕所、浴室、开水房、手机保管装置等生活服务设施，</w:t>
      </w:r>
      <w:r>
        <w:rPr>
          <w:rFonts w:hint="eastAsia" w:ascii="仿宋_GB2312" w:hAnsi="宋体" w:eastAsia="仿宋_GB2312"/>
          <w:sz w:val="32"/>
          <w:szCs w:val="32"/>
        </w:rPr>
        <w:t>符合安全、清洁、无风险要求。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数字校园基础设施、软硬件建设和管理能力能够满足教育、教学、管理和服务的实际需要。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近三年学校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未发生集体食物中毒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饮用水污染事故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传染病暴发流行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致使学生残疾或死亡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以及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其他严重安全事故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或重大舆情等事件。</w:t>
      </w:r>
    </w:p>
    <w:p>
      <w:pPr>
        <w:pStyle w:val="2"/>
        <w:spacing w:before="0" w:beforeAutospacing="0" w:after="0" w:afterAutospacing="0" w:line="560" w:lineRule="exact"/>
        <w:ind w:left="643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二、治理能力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全面贯彻党的教育方针，深入落实立德树人根本任务，办学方向正确，育人宗旨明确，发展思路清晰，科学制定并有效实施学校发展规划。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.学校治理体系健全，建立教学、预算、学籍、资产和风险管理等制度体系。领导班子及其成员忠诚干净担当，结构合理，团结和谐，具有较强的决策、组织、执行能力和开拓创新能力，善于整合社会资源。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仿宋_GB2312" w:hAnsi="宋体" w:eastAsia="仿宋_GB2312"/>
          <w:sz w:val="32"/>
          <w:szCs w:val="32"/>
        </w:rPr>
        <w:t>办学行为规范，遵守法律法规和文件规定，近三年各项办学活动特别是财务管理、学生管理、师德师风、资产管理、安全生产管理等工作未发生违规违纪问题。</w:t>
      </w:r>
    </w:p>
    <w:p>
      <w:pPr>
        <w:pStyle w:val="2"/>
        <w:spacing w:before="0" w:beforeAutospacing="0" w:after="0" w:afterAutospacing="0" w:line="560" w:lineRule="exact"/>
        <w:ind w:left="643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三、教育教学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8.</w:t>
      </w:r>
      <w:r>
        <w:rPr>
          <w:rFonts w:hint="eastAsia" w:ascii="仿宋_GB2312" w:hAnsi="宋体" w:eastAsia="仿宋_GB2312"/>
          <w:sz w:val="32"/>
          <w:szCs w:val="32"/>
        </w:rPr>
        <w:t>全面实施素质教育，建立德智体美劳全面培养的教育体系和教育教学质量保障体系。校风、师风、学风、校园文化良好。上好体育与健康课，健康教育内容全面，教育教学质量高，育人特色突出。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9.</w:t>
      </w:r>
      <w:r>
        <w:rPr>
          <w:rFonts w:hint="eastAsia" w:ascii="仿宋_GB2312" w:hAnsi="宋体" w:eastAsia="仿宋_GB2312"/>
          <w:sz w:val="32"/>
          <w:szCs w:val="32"/>
        </w:rPr>
        <w:t>教师队伍基础较好，科任教师特别是体育、健康教育、保健教师、校医数量足够、结构合理、素质优良，教育理念先进，教育方式科学，勇于开拓创新，教书育人成果显著。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10.</w:t>
      </w:r>
      <w:r>
        <w:rPr>
          <w:rFonts w:hint="eastAsia" w:ascii="仿宋_GB2312" w:hAnsi="宋体" w:eastAsia="仿宋_GB2312"/>
          <w:sz w:val="32"/>
          <w:szCs w:val="32"/>
        </w:rPr>
        <w:t>学生综合素质良好，建立学生综合素质评价机制，有效应用评价结果，引导学生健康成长、全面发展。</w:t>
      </w:r>
    </w:p>
    <w:p>
      <w:pPr>
        <w:pStyle w:val="2"/>
        <w:spacing w:before="0" w:beforeAutospacing="0" w:after="0" w:afterAutospacing="0" w:line="560" w:lineRule="exact"/>
        <w:ind w:left="643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四、健康促进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.践行健康第一的教育理念，将健康纳入学校发展总体规划，健康促进工作有人管、有经费、有制度、有成效。落实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作业、考试、读物、手机、营养、睡眠、体质、心理健康</w:t>
      </w:r>
      <w:r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，预防沉迷网络游戏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等专项管理规定</w:t>
      </w:r>
      <w:r>
        <w:rPr>
          <w:rFonts w:hint="eastAsia" w:ascii="仿宋_GB2312" w:hAnsi="宋体" w:eastAsia="仿宋_GB2312"/>
          <w:sz w:val="32"/>
          <w:szCs w:val="32"/>
        </w:rPr>
        <w:t>，确保学生学习、生活和身心健康。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.健康教育基础良好，按要求配备体育与健康教育教师、校医等卫生专业技术人员，教育方法有效，特色鲜明，学生健康素养高。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卫生服务工作扎实，建有校医院或校医室（卫生室、保健室）、心理咨询室等。重视学生健康监测、疾病预防、干预治疗。开展新时代校园爱国卫生运动，推进无烟学校建设。有效开展疫情防控、食品安全、负面舆情等突发事件应急处置和保障机制建设。与社区协作开展健康促进工作。</w:t>
      </w:r>
    </w:p>
    <w:p>
      <w:pPr>
        <w:pStyle w:val="2"/>
        <w:spacing w:before="0" w:beforeAutospacing="0" w:after="0" w:afterAutospacing="0" w:line="560" w:lineRule="exact"/>
        <w:ind w:left="643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五、预期效益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以增强学校健康促进能力为切入点，</w:t>
      </w:r>
      <w:r>
        <w:rPr>
          <w:rFonts w:hint="eastAsia" w:ascii="仿宋_GB2312" w:hAnsi="宋体" w:eastAsia="仿宋_GB2312"/>
          <w:sz w:val="32"/>
          <w:szCs w:val="32"/>
        </w:rPr>
        <w:t>形成学校办学治校的新体制、新机制和新格局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，促进学校</w:t>
      </w:r>
      <w:r>
        <w:rPr>
          <w:rFonts w:hint="eastAsia" w:ascii="仿宋_GB2312" w:hAnsi="宋体" w:eastAsia="仿宋_GB2312"/>
          <w:sz w:val="32"/>
          <w:szCs w:val="32"/>
        </w:rPr>
        <w:t>德智体美劳全面培养的育人体系更加完善，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带动学校在深化改革中</w:t>
      </w:r>
      <w:r>
        <w:rPr>
          <w:rFonts w:hint="eastAsia" w:ascii="仿宋_GB2312" w:hAnsi="宋体" w:eastAsia="仿宋_GB2312"/>
          <w:sz w:val="32"/>
          <w:szCs w:val="32"/>
        </w:rPr>
        <w:t>全面提升学校办学实力、育人成果和办学效益。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hAnsi="宋体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.以提升学生身心健康水平为突破口，建成更加完善的学校健康治理体系、健康教育体系、健康服务体系，大幅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提升学生健康素养和综合素质，促进学生全面发展。</w:t>
      </w:r>
    </w:p>
    <w:p>
      <w:pPr>
        <w:tabs>
          <w:tab w:val="left" w:pos="900"/>
        </w:tabs>
        <w:snapToGrid w:val="0"/>
        <w:spacing w:line="560" w:lineRule="exact"/>
        <w:ind w:left="9" w:firstLine="697" w:firstLineChars="218"/>
        <w:rPr>
          <w:rFonts w:ascii="仿宋_GB2312" w:eastAsia="仿宋_GB231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.创新健康中国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健康细胞有效模式，带动学校改革发展，引领健康家庭、健康社区建设，为当地经济、社会、文化建设作出教育贡献。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482872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2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2022-04-24T08:28:36Z</dcterms:created>
  <dc:creator>admin</dc:creator>
  <cp:lastModifiedBy>许梅萍</cp:lastModifiedBy>
  <dcterms:modified xsi:type="dcterms:W3CDTF">2022-04-24T08:29:04Z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89DCFF85258B407780E5F51E2A84A674</vt:lpwstr>
  </property>
</Properties>
</file>