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tabs>
          <w:tab w:val="left" w:pos="3060"/>
        </w:tabs>
        <w:spacing w:line="480" w:lineRule="exact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全国农业推广（暂用名）硕士专业学位教育指导</w:t>
      </w:r>
    </w:p>
    <w:p>
      <w:pPr>
        <w:tabs>
          <w:tab w:val="left" w:pos="3060"/>
        </w:tabs>
        <w:spacing w:line="480" w:lineRule="exact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委员会成员名单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spacing w:line="480" w:lineRule="exac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主任委员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石元春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中国农业大学教授、国务院学位委员会委员、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中国科学院院士、中国工程院院士、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中国科协副主席</w:t>
      </w:r>
    </w:p>
    <w:p>
      <w:pPr>
        <w:spacing w:line="480" w:lineRule="exac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副主任委员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王  涛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pacing w:val="-20"/>
          <w:sz w:val="32"/>
        </w:rPr>
        <w:t>中国林业科学研究院研究员、中国工程院院士、</w:t>
      </w:r>
    </w:p>
    <w:p>
      <w:pPr>
        <w:spacing w:line="480" w:lineRule="exact"/>
        <w:ind w:left="319" w:leftChars="152" w:firstLine="662" w:firstLineChars="2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全国人大常委</w:t>
      </w:r>
      <w:r>
        <w:rPr>
          <w:rFonts w:hint="eastAsia" w:ascii="仿宋_GB2312" w:eastAsia="仿宋_GB2312"/>
          <w:sz w:val="32"/>
          <w:lang w:eastAsia="zh-CN"/>
        </w:rPr>
        <w:t>会委员</w:t>
      </w:r>
      <w:r>
        <w:rPr>
          <w:rFonts w:hint="eastAsia" w:ascii="仿宋_GB2312" w:eastAsia="仿宋_GB2312"/>
          <w:sz w:val="32"/>
        </w:rPr>
        <w:t>、全国人大农业委员会</w:t>
      </w:r>
    </w:p>
    <w:p>
      <w:pPr>
        <w:spacing w:line="480" w:lineRule="exact"/>
        <w:ind w:left="319" w:leftChars="152" w:firstLine="662" w:firstLineChars="207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委员</w:t>
      </w:r>
      <w:bookmarkStart w:id="0" w:name="_GoBack"/>
      <w:bookmarkEnd w:id="0"/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向仲怀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西南农业大学教授、校长、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国务院学位委员会委员、中国工程院院士</w:t>
      </w:r>
    </w:p>
    <w:p>
      <w:pPr>
        <w:spacing w:line="480" w:lineRule="exac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委员</w:t>
      </w:r>
      <w:r>
        <w:rPr>
          <w:rFonts w:hint="eastAsia" w:ascii="仿宋_GB2312" w:eastAsia="仿宋_GB2312"/>
          <w:sz w:val="32"/>
        </w:rPr>
        <w:t>（按单位代码排序）</w:t>
      </w:r>
    </w:p>
    <w:p>
      <w:pPr>
        <w:spacing w:line="4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程  序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中国农业大学教授</w:t>
      </w:r>
    </w:p>
    <w:p>
      <w:pPr>
        <w:spacing w:line="4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郝晋珉</w:t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中国农业大学教授、研究生院常务副院长</w:t>
      </w:r>
    </w:p>
    <w:p>
      <w:pPr>
        <w:spacing w:line="4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尹伟伦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北京林业大学教授、副校长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马履一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北京林业大学教授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王慧军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河北农业大学教授、副校长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贺运春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山西农业大学教授、校长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马凤鸣</w:t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东北农业大学教授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杨传平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东北林业大学教授、副校长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曹德超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上海水产大学副校长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曹卫星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南京农业大学教授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施季森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南京林业大学教授、副校长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张国平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浙江大学教授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郑国生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山东农业大学教授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张端品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华中农业大学教授、校长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古德就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华南农业大学教授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周泽扬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西南农业大学教授、副校长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郑有良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四川农业大学教授、副校长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王跃进   西北农林科技大学教授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郑学莉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农业部科技教育司副司长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许维升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全国农业技术推广服务中心副主任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李葆珍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国家林业局人事教育司副司长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 欧百钢   国务院学位委员会办公室副处级调研员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秘书长</w:t>
      </w:r>
      <w:r>
        <w:rPr>
          <w:rFonts w:hint="eastAsia" w:ascii="仿宋_GB2312" w:eastAsia="仿宋_GB2312"/>
          <w:sz w:val="32"/>
        </w:rPr>
        <w:t xml:space="preserve">         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郝晋珉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（兼）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副秘书长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马履一（兼）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</w:t>
      </w: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spacing w:line="480" w:lineRule="exact"/>
        <w:rPr>
          <w:rFonts w:hint="eastAsia" w:ascii="仿宋_GB2312" w:eastAsia="仿宋_GB2312"/>
          <w:sz w:val="32"/>
        </w:rPr>
      </w:pPr>
    </w:p>
    <w:p>
      <w:pPr>
        <w:spacing w:line="480" w:lineRule="exact"/>
        <w:jc w:val="center"/>
        <w:rPr>
          <w:rFonts w:hint="eastAsia" w:ascii="黑体" w:eastAsia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ZmU3N2I4MDJjNjIxOTMyODlkZTVkMWUxZjdiMGEifQ=="/>
  </w:docVars>
  <w:rsids>
    <w:rsidRoot w:val="00BF228C"/>
    <w:rsid w:val="00397991"/>
    <w:rsid w:val="00722D2E"/>
    <w:rsid w:val="00775467"/>
    <w:rsid w:val="00836B97"/>
    <w:rsid w:val="00BF228C"/>
    <w:rsid w:val="00D074AF"/>
    <w:rsid w:val="00E266B2"/>
    <w:rsid w:val="00F07972"/>
    <w:rsid w:val="6B56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495</Characters>
  <Lines>5</Lines>
  <Paragraphs>1</Paragraphs>
  <TotalTime>6</TotalTime>
  <ScaleCrop>false</ScaleCrop>
  <LinksUpToDate>false</LinksUpToDate>
  <CharactersWithSpaces>666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2014-03-28T06:04:00Z</dcterms:created>
  <dc:creator>User</dc:creator>
  <cp:lastModifiedBy>阿鲍</cp:lastModifiedBy>
  <dcterms:modified xsi:type="dcterms:W3CDTF">2022-08-25T03:15:14Z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2B7FF7BDEE24428CB2B7784E676F4F3F</vt:lpwstr>
  </property>
</Properties>
</file>