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ind w:left="0" w:leftChars="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政策咨询分委会</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委员</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名单</w:t>
      </w:r>
    </w:p>
    <w:p>
      <w:pPr>
        <w:pStyle w:val="4"/>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主任委员</w:t>
      </w:r>
    </w:p>
    <w:tbl>
      <w:tblPr>
        <w:tblStyle w:val="6"/>
        <w:tblW w:w="8293"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2" w:type="dxa"/>
            <w:tcBorders>
              <w:tl2br w:val="nil"/>
              <w:tr2bl w:val="nil"/>
            </w:tcBorders>
            <w:vAlign w:val="top"/>
          </w:tcPr>
          <w:p>
            <w:pPr>
              <w:widowControl/>
              <w:jc w:val="center"/>
              <w:rPr>
                <w:rFonts w:hint="default" w:ascii="Times New Roman" w:hAnsi="Times New Roman" w:eastAsia="仿宋_GB2312" w:cs="Times New Roman"/>
                <w:b/>
                <w:bCs/>
                <w:color w:val="000000"/>
                <w:kern w:val="0"/>
                <w:sz w:val="32"/>
                <w:szCs w:val="32"/>
                <w:highlight w:val="yellow"/>
                <w:vertAlign w:val="baseline"/>
                <w:lang w:val="en-US" w:eastAsia="zh-CN"/>
              </w:rPr>
            </w:pPr>
            <w:r>
              <w:rPr>
                <w:rFonts w:hint="default" w:ascii="Times New Roman" w:hAnsi="Times New Roman" w:eastAsia="仿宋_GB2312" w:cs="Times New Roman"/>
                <w:spacing w:val="0"/>
                <w:sz w:val="32"/>
                <w:szCs w:val="32"/>
                <w:lang w:val="en-US" w:eastAsia="zh-CN"/>
              </w:rPr>
              <w:t>王敬波</w:t>
            </w:r>
          </w:p>
        </w:tc>
        <w:tc>
          <w:tcPr>
            <w:tcW w:w="7051" w:type="dxa"/>
            <w:tcBorders>
              <w:tl2br w:val="nil"/>
              <w:tr2bl w:val="nil"/>
            </w:tcBorders>
            <w:vAlign w:val="top"/>
          </w:tcPr>
          <w:p>
            <w:pPr>
              <w:widowControl/>
              <w:jc w:val="left"/>
              <w:rPr>
                <w:rFonts w:hint="default" w:ascii="Times New Roman" w:hAnsi="Times New Roman" w:eastAsia="仿宋_GB2312" w:cs="Times New Roman"/>
                <w:b/>
                <w:bCs/>
                <w:color w:val="000000"/>
                <w:kern w:val="0"/>
                <w:sz w:val="32"/>
                <w:szCs w:val="32"/>
                <w:highlight w:val="yellow"/>
                <w:vertAlign w:val="baseline"/>
              </w:rPr>
            </w:pPr>
            <w:r>
              <w:rPr>
                <w:rFonts w:hint="default" w:ascii="Times New Roman" w:hAnsi="Times New Roman" w:eastAsia="仿宋_GB2312" w:cs="Times New Roman"/>
                <w:spacing w:val="0"/>
                <w:sz w:val="32"/>
                <w:szCs w:val="32"/>
                <w:lang w:val="en-US" w:eastAsia="zh-CN"/>
              </w:rPr>
              <w:t>对外经济贸易大学党委常委、副校长，教授</w:t>
            </w: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副主任委员</w:t>
      </w:r>
    </w:p>
    <w:tbl>
      <w:tblPr>
        <w:tblStyle w:val="6"/>
        <w:tblW w:w="8309"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0"/>
        <w:gridCol w:w="7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250" w:type="dxa"/>
            <w:tcBorders>
              <w:tl2br w:val="nil"/>
              <w:tr2bl w:val="nil"/>
            </w:tcBorders>
            <w:vAlign w:val="center"/>
          </w:tcPr>
          <w:p>
            <w:pPr>
              <w:widowControl/>
              <w:jc w:val="center"/>
              <w:rPr>
                <w:rFonts w:hint="default" w:ascii="Times New Roman" w:hAnsi="Times New Roman" w:eastAsia="仿宋_GB2312" w:cs="Times New Roman"/>
                <w:kern w:val="2"/>
                <w:sz w:val="32"/>
                <w:szCs w:val="32"/>
                <w:lang w:val="en-US" w:eastAsia="zh-CN" w:bidi="ar-SA"/>
              </w:rPr>
            </w:pPr>
            <w:bookmarkStart w:id="0" w:name="OLE_LINK1" w:colFirst="0" w:colLast="1"/>
            <w:r>
              <w:rPr>
                <w:rFonts w:hint="default" w:ascii="Times New Roman" w:hAnsi="Times New Roman" w:eastAsia="仿宋_GB2312" w:cs="Times New Roman"/>
                <w:i w:val="0"/>
                <w:iCs w:val="0"/>
                <w:color w:val="000000"/>
                <w:kern w:val="0"/>
                <w:sz w:val="32"/>
                <w:szCs w:val="32"/>
                <w:u w:val="none"/>
                <w:lang w:val="en-US" w:eastAsia="zh-CN" w:bidi="ar"/>
              </w:rPr>
              <w:t>李玉家</w:t>
            </w:r>
          </w:p>
        </w:tc>
        <w:tc>
          <w:tcPr>
            <w:tcW w:w="7059" w:type="dxa"/>
            <w:tcBorders>
              <w:tl2br w:val="nil"/>
              <w:tr2bl w:val="nil"/>
            </w:tcBorders>
            <w:vAlign w:val="center"/>
          </w:tcPr>
          <w:p>
            <w:pPr>
              <w:widowControl/>
              <w:jc w:val="left"/>
              <w:rPr>
                <w:rFonts w:hint="default" w:ascii="Times New Roman" w:hAnsi="Times New Roman" w:eastAsia="仿宋_GB2312" w:cs="Times New Roman"/>
                <w:kern w:val="2"/>
                <w:sz w:val="32"/>
                <w:szCs w:val="32"/>
                <w:lang w:val="en-US" w:eastAsia="zh-Hans" w:bidi="ar-SA"/>
              </w:rPr>
            </w:pPr>
            <w:r>
              <w:rPr>
                <w:rFonts w:hint="default" w:ascii="Times New Roman" w:hAnsi="Times New Roman" w:eastAsia="仿宋_GB2312" w:cs="Times New Roman"/>
                <w:i w:val="0"/>
                <w:iCs w:val="0"/>
                <w:color w:val="000000"/>
                <w:kern w:val="0"/>
                <w:sz w:val="32"/>
                <w:szCs w:val="32"/>
                <w:u w:val="none"/>
                <w:lang w:val="en-US" w:eastAsia="zh-CN" w:bidi="ar"/>
              </w:rPr>
              <w:t>国家市场监管总局原市场稽查专员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dxa"/>
            <w:tcBorders>
              <w:tl2br w:val="nil"/>
              <w:tr2bl w:val="nil"/>
            </w:tcBorders>
            <w:vAlign w:val="top"/>
          </w:tcPr>
          <w:p>
            <w:pPr>
              <w:widowControl/>
              <w:jc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sz w:val="32"/>
                <w:szCs w:val="32"/>
                <w:lang w:val="en-US" w:eastAsia="zh-CN"/>
              </w:rPr>
              <w:t>沈  杰</w:t>
            </w:r>
          </w:p>
        </w:tc>
        <w:tc>
          <w:tcPr>
            <w:tcW w:w="7059" w:type="dxa"/>
            <w:tcBorders>
              <w:tl2br w:val="nil"/>
              <w:tr2bl w:val="nil"/>
            </w:tcBorders>
            <w:vAlign w:val="top"/>
          </w:tcPr>
          <w:p>
            <w:pPr>
              <w:widowControl/>
              <w:jc w:val="left"/>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首都师范大学附属中学党委书记、校长，正高级教师</w:t>
            </w:r>
          </w:p>
        </w:tc>
      </w:tr>
      <w:bookmarkEnd w:id="0"/>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秘书长</w:t>
      </w:r>
    </w:p>
    <w:tbl>
      <w:tblPr>
        <w:tblStyle w:val="6"/>
        <w:tblW w:w="83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6"/>
        <w:gridCol w:w="7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dxa"/>
            <w:tcBorders>
              <w:tl2br w:val="nil"/>
              <w:tr2bl w:val="nil"/>
            </w:tcBorders>
            <w:vAlign w:val="top"/>
          </w:tcPr>
          <w:p>
            <w:pPr>
              <w:widowControl/>
              <w:jc w:val="center"/>
              <w:rPr>
                <w:rFonts w:hint="default" w:ascii="Times New Roman" w:hAnsi="Times New Roman" w:eastAsia="仿宋_GB2312" w:cs="Times New Roman"/>
                <w:b/>
                <w:bCs/>
                <w:color w:val="000000"/>
                <w:kern w:val="0"/>
                <w:sz w:val="32"/>
                <w:szCs w:val="32"/>
                <w:vertAlign w:val="baseline"/>
                <w:lang w:val="en-US" w:eastAsia="zh-CN"/>
              </w:rPr>
            </w:pPr>
            <w:r>
              <w:rPr>
                <w:rFonts w:hint="default" w:ascii="Times New Roman" w:hAnsi="Times New Roman" w:eastAsia="仿宋_GB2312" w:cs="Times New Roman"/>
                <w:spacing w:val="0"/>
                <w:sz w:val="32"/>
                <w:szCs w:val="32"/>
                <w:lang w:eastAsia="zh-Hans"/>
              </w:rPr>
              <w:t>曲一帆</w:t>
            </w:r>
          </w:p>
        </w:tc>
        <w:tc>
          <w:tcPr>
            <w:tcW w:w="7085" w:type="dxa"/>
            <w:tcBorders>
              <w:tl2br w:val="nil"/>
              <w:tr2bl w:val="nil"/>
            </w:tcBorders>
            <w:vAlign w:val="top"/>
          </w:tcPr>
          <w:p>
            <w:pPr>
              <w:widowControl/>
              <w:jc w:val="left"/>
              <w:rPr>
                <w:rFonts w:hint="default" w:ascii="Times New Roman" w:hAnsi="Times New Roman" w:eastAsia="仿宋_GB2312" w:cs="Times New Roman"/>
                <w:b/>
                <w:bCs/>
                <w:color w:val="000000"/>
                <w:kern w:val="0"/>
                <w:sz w:val="32"/>
                <w:szCs w:val="32"/>
                <w:vertAlign w:val="baseline"/>
              </w:rPr>
            </w:pPr>
            <w:r>
              <w:rPr>
                <w:rFonts w:hint="default" w:ascii="Times New Roman" w:hAnsi="Times New Roman" w:eastAsia="仿宋_GB2312" w:cs="Times New Roman"/>
                <w:spacing w:val="0"/>
                <w:sz w:val="32"/>
                <w:szCs w:val="32"/>
                <w:lang w:eastAsia="zh-Hans"/>
              </w:rPr>
              <w:t>对外经济贸易大学教育与开放经济研究中心研究部主任</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Hans"/>
              </w:rPr>
              <w:t>研究员</w:t>
            </w: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委  员</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（按姓氏笔画为序排列）</w:t>
      </w:r>
    </w:p>
    <w:tbl>
      <w:tblPr>
        <w:tblStyle w:val="6"/>
        <w:tblW w:w="8326" w:type="dxa"/>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5"/>
        <w:gridCol w:w="7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olor w:val="000000"/>
                <w:kern w:val="0"/>
                <w:sz w:val="32"/>
                <w:szCs w:val="32"/>
                <w:u w:val="none"/>
                <w:lang w:val="en-US" w:eastAsia="zh-CN" w:bidi="ar"/>
              </w:rPr>
              <w:t xml:space="preserve">于 </w:t>
            </w:r>
            <w:r>
              <w:rPr>
                <w:rStyle w:val="8"/>
                <w:rFonts w:hint="default" w:ascii="Times New Roman" w:hAnsi="Times New Roman" w:cs="Times New Roman"/>
                <w:lang w:val="en-US" w:eastAsia="zh-CN" w:bidi="ar"/>
              </w:rPr>
              <w:t xml:space="preserve"> 飞</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i w:val="0"/>
                <w:iCs w:val="0"/>
                <w:color w:val="000000"/>
                <w:kern w:val="0"/>
                <w:sz w:val="32"/>
                <w:szCs w:val="32"/>
                <w:u w:val="none"/>
                <w:lang w:val="en-US" w:eastAsia="zh-CN" w:bidi="ar"/>
              </w:rPr>
              <w:t>中国政法大学民商经济法学院院长，教授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王小慧</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北京市西城区学生活动管理中心主任，正高级教师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王晓晖</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南开大学新闻与传播学院教授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25" w:type="dxa"/>
            <w:tcBorders>
              <w:tl2br w:val="nil"/>
              <w:tr2bl w:val="nil"/>
            </w:tcBorders>
            <w:vAlign w:val="top"/>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王教凯</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中国人民大学附属中学经开学校党委书记、校长，正高级教师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邓国胜</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Hans" w:bidi="ar"/>
              </w:rPr>
            </w:pPr>
            <w:r>
              <w:rPr>
                <w:rFonts w:hint="default" w:ascii="Times New Roman" w:hAnsi="Times New Roman" w:eastAsia="仿宋_GB2312" w:cs="Times New Roman"/>
                <w:i w:val="0"/>
                <w:iCs w:val="0"/>
                <w:color w:val="000000"/>
                <w:kern w:val="0"/>
                <w:sz w:val="32"/>
                <w:szCs w:val="32"/>
                <w:u w:val="none"/>
                <w:lang w:val="en-US" w:eastAsia="zh-CN" w:bidi="ar"/>
              </w:rPr>
              <w:t>清华大学公共管理学院副院长，教授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widowControl/>
              <w:jc w:val="center"/>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叶齐炼</w:t>
            </w:r>
          </w:p>
        </w:tc>
        <w:tc>
          <w:tcPr>
            <w:tcW w:w="7101" w:type="dxa"/>
            <w:tcBorders>
              <w:tl2br w:val="nil"/>
              <w:tr2bl w:val="nil"/>
            </w:tcBorders>
            <w:vAlign w:val="top"/>
          </w:tcPr>
          <w:p>
            <w:pPr>
              <w:widowControl/>
              <w:jc w:val="both"/>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Hans"/>
                <w14:textFill>
                  <w14:solidFill>
                    <w14:schemeClr w14:val="tx1"/>
                  </w14:solidFill>
                </w14:textFill>
              </w:rPr>
              <w:t>全国人大教科文卫委教育室原主任，中国民办教育协会顾问、培训教育专业委员会理事长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乔  宇</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微博年轻用户发展部总经理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32"/>
                <w:szCs w:val="32"/>
                <w:highlight w:val="none"/>
                <w:u w:val="none"/>
                <w:lang w:val="en-US" w:eastAsia="zh-CN" w:bidi="ar"/>
              </w:rPr>
            </w:pPr>
            <w:r>
              <w:rPr>
                <w:rFonts w:hint="default" w:ascii="Times New Roman" w:hAnsi="Times New Roman" w:eastAsia="仿宋_GB2312" w:cs="Times New Roman"/>
                <w:i w:val="0"/>
                <w:iCs w:val="0"/>
                <w:color w:val="auto"/>
                <w:kern w:val="0"/>
                <w:sz w:val="32"/>
                <w:szCs w:val="32"/>
                <w:highlight w:val="none"/>
                <w:u w:val="none"/>
                <w:lang w:val="en-US" w:eastAsia="zh-CN" w:bidi="ar"/>
              </w:rPr>
              <w:t>杨志成</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32"/>
                <w:szCs w:val="32"/>
                <w:highlight w:val="none"/>
                <w:u w:val="none"/>
                <w:lang w:val="en-US" w:eastAsia="zh-CN" w:bidi="ar"/>
              </w:rPr>
            </w:pPr>
            <w:r>
              <w:rPr>
                <w:rFonts w:hint="default" w:ascii="Times New Roman" w:hAnsi="Times New Roman" w:eastAsia="仿宋_GB2312" w:cs="Times New Roman"/>
                <w:i w:val="0"/>
                <w:iCs w:val="0"/>
                <w:color w:val="auto"/>
                <w:kern w:val="0"/>
                <w:sz w:val="32"/>
                <w:szCs w:val="32"/>
                <w:highlight w:val="none"/>
                <w:u w:val="none"/>
                <w:lang w:val="en-US" w:eastAsia="zh-CN" w:bidi="ar"/>
              </w:rPr>
              <w:t>首都师范大学党委副书记，研究员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劳凯声</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首都师范大学原学术委员会主任，教授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6" w:hRule="atLeast"/>
        </w:trPr>
        <w:tc>
          <w:tcPr>
            <w:tcW w:w="1225" w:type="dxa"/>
            <w:tcBorders>
              <w:tl2br w:val="nil"/>
              <w:tr2bl w:val="nil"/>
            </w:tcBorders>
            <w:vAlign w:val="top"/>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李明新</w:t>
            </w:r>
          </w:p>
        </w:tc>
        <w:tc>
          <w:tcPr>
            <w:tcW w:w="7101" w:type="dxa"/>
            <w:tcBorders>
              <w:tl2br w:val="nil"/>
              <w:tr2bl w:val="nil"/>
            </w:tcBorders>
            <w:vAlign w:val="top"/>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北京小学党委书记、校长，正高级教师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李晓琦</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北京海淀区中关村第四小学党委书记、校长，高级教师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任志瑜</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北京理工大学附属中学原党委书记、校长，正高级教师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朱旭峰</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清华大学公共管理学院执行院长，教授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刘希娅</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重庆市九龙坡区谢家湾教育集团党委书记、总校长，正高级教师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1" w:hRule="atLeast"/>
        </w:trPr>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余清楚</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厦门大学新闻传播学院院长，教授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2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宋继东</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北京市海淀区实验小学校长，正高级教师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2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宋瑞勇</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北京市海淀区教育环境综合治理中心主任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3" w:hRule="atLeast"/>
        </w:trPr>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张庆源</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中国财富研究院副院长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1" w:hRule="atLeast"/>
        </w:trPr>
        <w:tc>
          <w:tcPr>
            <w:tcW w:w="1225" w:type="dxa"/>
            <w:tcBorders>
              <w:tl2br w:val="nil"/>
              <w:tr2bl w:val="nil"/>
            </w:tcBorders>
            <w:vAlign w:val="top"/>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张  薇</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华东师范大学课程与教学研究所教授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陆小华</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天津大学新媒体与传播学院院长，教授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陈立红</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pacing w:val="-6"/>
                <w:kern w:val="0"/>
                <w:sz w:val="32"/>
                <w:szCs w:val="32"/>
                <w:u w:val="none"/>
                <w:lang w:val="en-US" w:eastAsia="zh-CN" w:bidi="ar"/>
              </w:rPr>
            </w:pPr>
            <w:r>
              <w:rPr>
                <w:rFonts w:hint="default" w:ascii="Times New Roman" w:hAnsi="Times New Roman" w:eastAsia="仿宋_GB2312" w:cs="Times New Roman"/>
                <w:i w:val="0"/>
                <w:iCs w:val="0"/>
                <w:color w:val="000000"/>
                <w:spacing w:val="-6"/>
                <w:kern w:val="0"/>
                <w:sz w:val="32"/>
                <w:szCs w:val="32"/>
                <w:u w:val="none"/>
                <w:lang w:val="en-US" w:eastAsia="zh-CN" w:bidi="ar"/>
              </w:rPr>
              <w:t>中国青少年宫协会党支部书记、专职副秘书长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周海涛</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spacing w:val="-6"/>
                <w:kern w:val="0"/>
                <w:sz w:val="32"/>
                <w:szCs w:val="32"/>
                <w:u w:val="none"/>
                <w:lang w:val="en-US" w:eastAsia="zh-CN" w:bidi="ar"/>
              </w:rPr>
              <w:t>北京师范大学高等教育研究院院长，教授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宗文龙</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pacing w:val="-6"/>
                <w:kern w:val="0"/>
                <w:sz w:val="32"/>
                <w:szCs w:val="32"/>
                <w:u w:val="none"/>
                <w:lang w:val="en-US" w:eastAsia="zh-CN" w:bidi="ar"/>
              </w:rPr>
            </w:pPr>
            <w:r>
              <w:rPr>
                <w:rFonts w:hint="default" w:ascii="Times New Roman" w:hAnsi="Times New Roman" w:eastAsia="仿宋_GB2312" w:cs="Times New Roman"/>
                <w:i w:val="0"/>
                <w:iCs w:val="0"/>
                <w:color w:val="000000"/>
                <w:spacing w:val="-6"/>
                <w:kern w:val="0"/>
                <w:sz w:val="32"/>
                <w:szCs w:val="32"/>
                <w:u w:val="none"/>
                <w:lang w:val="en-US" w:eastAsia="zh-CN" w:bidi="ar"/>
              </w:rPr>
              <w:t>中央财经大学会计学院财务会计系主任，教授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kern w:val="0"/>
                <w:sz w:val="32"/>
                <w:szCs w:val="32"/>
                <w:highlight w:val="none"/>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highlight w:val="none"/>
                <w:u w:val="none"/>
                <w:lang w:val="en-US" w:eastAsia="zh-CN" w:bidi="ar"/>
                <w14:textFill>
                  <w14:solidFill>
                    <w14:schemeClr w14:val="tx1"/>
                  </w14:solidFill>
                </w14:textFill>
              </w:rPr>
              <w:t>查道林</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themeColor="text1"/>
                <w:spacing w:val="-6"/>
                <w:kern w:val="0"/>
                <w:sz w:val="32"/>
                <w:szCs w:val="32"/>
                <w:highlight w:val="none"/>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spacing w:val="0"/>
                <w:kern w:val="0"/>
                <w:sz w:val="32"/>
                <w:szCs w:val="32"/>
                <w:highlight w:val="none"/>
                <w:u w:val="none"/>
                <w:lang w:val="en-US" w:eastAsia="zh-CN" w:bidi="ar"/>
                <w14:textFill>
                  <w14:solidFill>
                    <w14:schemeClr w14:val="tx1"/>
                  </w14:solidFill>
                </w14:textFill>
              </w:rPr>
              <w:t>华中师范大学党委副书记，教授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赵  晨</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国务院发展研究中心中国发展研究基金会人口发展经济学研究中心副主任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8" w:hRule="atLeast"/>
        </w:trPr>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胡小勇</w:t>
            </w:r>
          </w:p>
        </w:tc>
        <w:tc>
          <w:tcPr>
            <w:tcW w:w="7101" w:type="dxa"/>
            <w:tcBorders>
              <w:tl2br w:val="nil"/>
              <w:tr2bl w:val="nil"/>
            </w:tcBorders>
            <w:vAlign w:val="top"/>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华南师范大学教育人工智能研究院常务副院长，教授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钟  灵</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北京市第十二中学党委书记，高级教师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席  卿</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新华网客户端执行总裁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郭丛斌</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北京大学教育学院大数据中心主任，研究员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唐方成</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pacing w:val="-6"/>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北京化工大学经管学院院长，教授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秦春华</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北京大学教育学院研究员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5" w:type="dxa"/>
            <w:tcBorders>
              <w:tl2br w:val="nil"/>
              <w:tr2bl w:val="nil"/>
            </w:tcBorders>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彭凯平</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pacing w:val="-6"/>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清华大学社会科学学院院长，教授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25" w:type="dxa"/>
            <w:tcBorders>
              <w:tl2br w:val="nil"/>
              <w:tr2bl w:val="nil"/>
            </w:tcBorders>
            <w:vAlign w:val="top"/>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董圣足</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pacing w:val="-6"/>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上海市教育科学研究院民办教育研究所所长，研究员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225" w:type="dxa"/>
            <w:tcBorders>
              <w:tl2br w:val="nil"/>
              <w:tr2bl w:val="nil"/>
            </w:tcBorders>
            <w:vAlign w:val="top"/>
          </w:tcPr>
          <w:p>
            <w:pPr>
              <w:keepNext w:val="0"/>
              <w:keepLines w:val="0"/>
              <w:widowControl/>
              <w:suppressLineNumbers w:val="0"/>
              <w:jc w:val="center"/>
              <w:textAlignment w:val="top"/>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董关鹏</w:t>
            </w:r>
          </w:p>
        </w:tc>
        <w:tc>
          <w:tcPr>
            <w:tcW w:w="7101" w:type="dxa"/>
            <w:tcBorders>
              <w:tl2br w:val="nil"/>
              <w:tr2bl w:val="nil"/>
            </w:tcBorders>
            <w:vAlign w:val="top"/>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spacing w:val="-6"/>
                <w:kern w:val="0"/>
                <w:sz w:val="32"/>
                <w:szCs w:val="32"/>
                <w:u w:val="none"/>
                <w:lang w:val="en-US" w:eastAsia="zh-CN" w:bidi="ar"/>
              </w:rPr>
              <w:t>中国公共关系协会副会长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湛中乐</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北京大学法学院教授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6" w:hRule="atLeast"/>
        </w:trPr>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廖文根</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人民日报社政治文化部副主任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Hans" w:bidi="ar"/>
              </w:rPr>
              <w:t>蔡</w:t>
            </w:r>
            <w:r>
              <w:rPr>
                <w:rFonts w:hint="default" w:ascii="Times New Roman" w:hAnsi="Times New Roman" w:eastAsia="仿宋_GB2312" w:cs="Times New Roman"/>
                <w:i w:val="0"/>
                <w:iCs w:val="0"/>
                <w:color w:val="000000"/>
                <w:kern w:val="0"/>
                <w:sz w:val="32"/>
                <w:szCs w:val="32"/>
                <w:highlight w:val="none"/>
                <w:u w:val="none"/>
                <w:lang w:val="en-US" w:eastAsia="zh-CN" w:bidi="ar"/>
              </w:rPr>
              <w:t xml:space="preserve">  </w:t>
            </w:r>
            <w:r>
              <w:rPr>
                <w:rFonts w:hint="default" w:ascii="Times New Roman" w:hAnsi="Times New Roman" w:eastAsia="仿宋_GB2312" w:cs="Times New Roman"/>
                <w:i w:val="0"/>
                <w:iCs w:val="0"/>
                <w:color w:val="000000"/>
                <w:kern w:val="0"/>
                <w:sz w:val="32"/>
                <w:szCs w:val="32"/>
                <w:highlight w:val="none"/>
                <w:u w:val="none"/>
                <w:lang w:val="en-US" w:eastAsia="zh-Hans" w:bidi="ar"/>
              </w:rPr>
              <w:t>春</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32"/>
                <w:szCs w:val="32"/>
                <w:highlight w:val="none"/>
                <w:u w:val="none"/>
                <w:lang w:val="en-US" w:eastAsia="zh-CN" w:bidi="ar"/>
              </w:rPr>
            </w:pPr>
            <w:r>
              <w:rPr>
                <w:rFonts w:hint="default" w:ascii="Times New Roman" w:hAnsi="Times New Roman" w:eastAsia="仿宋_GB2312" w:cs="Times New Roman"/>
                <w:i w:val="0"/>
                <w:iCs w:val="0"/>
                <w:color w:val="000000"/>
                <w:kern w:val="0"/>
                <w:sz w:val="32"/>
                <w:szCs w:val="32"/>
                <w:highlight w:val="none"/>
                <w:u w:val="none"/>
                <w:lang w:val="en-US" w:eastAsia="zh-CN" w:bidi="ar"/>
              </w:rPr>
              <w:t>首都师范大学教育学院院长，教授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3" w:hRule="atLeast"/>
        </w:trPr>
        <w:tc>
          <w:tcPr>
            <w:tcW w:w="122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32"/>
                <w:szCs w:val="32"/>
                <w:highlight w:val="none"/>
                <w:u w:val="none"/>
                <w:lang w:val="en-US" w:eastAsia="zh-CN" w:bidi="ar"/>
              </w:rPr>
            </w:pPr>
            <w:r>
              <w:rPr>
                <w:rFonts w:hint="default" w:ascii="Times New Roman" w:hAnsi="Times New Roman" w:eastAsia="仿宋_GB2312" w:cs="Times New Roman"/>
                <w:i w:val="0"/>
                <w:iCs w:val="0"/>
                <w:color w:val="auto"/>
                <w:kern w:val="0"/>
                <w:sz w:val="32"/>
                <w:szCs w:val="32"/>
                <w:highlight w:val="none"/>
                <w:u w:val="none"/>
                <w:lang w:val="en-US" w:eastAsia="zh-CN" w:bidi="ar"/>
              </w:rPr>
              <w:t>薛海平</w:t>
            </w:r>
          </w:p>
        </w:tc>
        <w:tc>
          <w:tcPr>
            <w:tcW w:w="710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32"/>
                <w:szCs w:val="32"/>
                <w:highlight w:val="none"/>
                <w:u w:val="none"/>
                <w:lang w:val="en-US" w:eastAsia="zh-CN" w:bidi="ar"/>
              </w:rPr>
            </w:pPr>
            <w:r>
              <w:rPr>
                <w:rFonts w:hint="default" w:ascii="Times New Roman" w:hAnsi="Times New Roman" w:eastAsia="仿宋_GB2312" w:cs="Times New Roman"/>
                <w:i w:val="0"/>
                <w:iCs w:val="0"/>
                <w:color w:val="auto"/>
                <w:spacing w:val="-11"/>
                <w:kern w:val="0"/>
                <w:sz w:val="32"/>
                <w:szCs w:val="32"/>
                <w:highlight w:val="none"/>
                <w:u w:val="none"/>
                <w:lang w:val="en-US" w:eastAsia="zh-CN" w:bidi="ar"/>
              </w:rPr>
              <w:t>首都师范大学中小学生校外教育研究院院长，教授</w:t>
            </w:r>
          </w:p>
        </w:tc>
      </w:tr>
    </w:tbl>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83202"/>
    <w:rsid w:val="08283202"/>
    <w:rsid w:val="3E49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2023-01-28T08:50:00Z</dcterms:created>
  <dc:creator>洋</dc:creator>
  <cp:lastModifiedBy>洋</cp:lastModifiedBy>
  <dcterms:modified xsi:type="dcterms:W3CDTF">2023-01-28T09:10:06Z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