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D9" w:rsidRDefault="008A4AD9" w:rsidP="007A180F">
      <w:pPr>
        <w:spacing w:line="600" w:lineRule="exact"/>
        <w:jc w:val="center"/>
        <w:rPr>
          <w:rFonts w:ascii="方正小标宋简体" w:eastAsia="方正小标宋简体" w:hAnsi="Times New Roman"/>
          <w:sz w:val="36"/>
          <w:szCs w:val="36"/>
        </w:rPr>
      </w:pPr>
    </w:p>
    <w:p w:rsidR="00A81FA5" w:rsidRDefault="003A6373" w:rsidP="00B7631C">
      <w:pPr>
        <w:spacing w:line="660" w:lineRule="exact"/>
        <w:jc w:val="center"/>
        <w:rPr>
          <w:rFonts w:ascii="方正小标宋简体" w:eastAsia="方正小标宋简体" w:hAnsi="Times New Roman"/>
          <w:sz w:val="44"/>
          <w:szCs w:val="44"/>
        </w:rPr>
      </w:pPr>
      <w:r w:rsidRPr="00D51BD4">
        <w:rPr>
          <w:rFonts w:ascii="方正小标宋简体" w:eastAsia="方正小标宋简体" w:hAnsi="Times New Roman" w:hint="eastAsia"/>
          <w:sz w:val="44"/>
          <w:szCs w:val="44"/>
        </w:rPr>
        <w:t>重庆大学201</w:t>
      </w:r>
      <w:r w:rsidR="0000153F">
        <w:rPr>
          <w:rFonts w:ascii="方正小标宋简体" w:eastAsia="方正小标宋简体" w:hAnsi="Times New Roman" w:hint="eastAsia"/>
          <w:sz w:val="44"/>
          <w:szCs w:val="44"/>
        </w:rPr>
        <w:t>6</w:t>
      </w:r>
      <w:r w:rsidR="00A27317">
        <w:rPr>
          <w:rFonts w:ascii="方正小标宋简体" w:eastAsia="方正小标宋简体" w:hAnsi="Times New Roman" w:hint="eastAsia"/>
          <w:sz w:val="44"/>
          <w:szCs w:val="44"/>
        </w:rPr>
        <w:t>-</w:t>
      </w:r>
      <w:r w:rsidRPr="00D51BD4">
        <w:rPr>
          <w:rFonts w:ascii="方正小标宋简体" w:eastAsia="方正小标宋简体" w:hAnsi="Times New Roman" w:hint="eastAsia"/>
          <w:sz w:val="44"/>
          <w:szCs w:val="44"/>
        </w:rPr>
        <w:t>201</w:t>
      </w:r>
      <w:r w:rsidR="0000153F">
        <w:rPr>
          <w:rFonts w:ascii="方正小标宋简体" w:eastAsia="方正小标宋简体" w:hAnsi="Times New Roman" w:hint="eastAsia"/>
          <w:sz w:val="44"/>
          <w:szCs w:val="44"/>
        </w:rPr>
        <w:t>7</w:t>
      </w:r>
      <w:r w:rsidRPr="00D51BD4">
        <w:rPr>
          <w:rFonts w:ascii="方正小标宋简体" w:eastAsia="方正小标宋简体" w:hAnsi="Times New Roman" w:hint="eastAsia"/>
          <w:sz w:val="44"/>
          <w:szCs w:val="44"/>
        </w:rPr>
        <w:t>学年度</w:t>
      </w:r>
    </w:p>
    <w:p w:rsidR="00DB2671" w:rsidRPr="002A4839" w:rsidRDefault="003A6373" w:rsidP="00B7631C">
      <w:pPr>
        <w:spacing w:line="660" w:lineRule="exact"/>
        <w:jc w:val="center"/>
        <w:rPr>
          <w:rFonts w:ascii="Times New Roman" w:eastAsia="方正小标宋简体" w:hAnsi="Times New Roman"/>
          <w:sz w:val="44"/>
          <w:szCs w:val="44"/>
        </w:rPr>
      </w:pPr>
      <w:r w:rsidRPr="00D51BD4">
        <w:rPr>
          <w:rFonts w:ascii="方正小标宋简体" w:eastAsia="方正小标宋简体" w:hAnsi="Times New Roman" w:hint="eastAsia"/>
          <w:sz w:val="44"/>
          <w:szCs w:val="44"/>
        </w:rPr>
        <w:t>信息公开工作报告</w:t>
      </w:r>
    </w:p>
    <w:p w:rsidR="00A27317" w:rsidRDefault="0025069C" w:rsidP="0036587A">
      <w:pPr>
        <w:adjustRightInd w:val="0"/>
        <w:snapToGrid w:val="0"/>
        <w:spacing w:beforeLines="100" w:before="312"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根据《政府信息公开条例》（国务院令第</w:t>
      </w:r>
      <w:r>
        <w:rPr>
          <w:rFonts w:ascii="Times New Roman" w:eastAsia="仿宋_GB2312" w:hAnsi="Times New Roman" w:hint="eastAsia"/>
          <w:sz w:val="32"/>
          <w:szCs w:val="32"/>
        </w:rPr>
        <w:t>492</w:t>
      </w:r>
      <w:r>
        <w:rPr>
          <w:rFonts w:ascii="Times New Roman" w:eastAsia="仿宋_GB2312" w:hAnsi="Times New Roman" w:hint="eastAsia"/>
          <w:sz w:val="32"/>
          <w:szCs w:val="32"/>
        </w:rPr>
        <w:t>号）、</w:t>
      </w:r>
      <w:r w:rsidR="003A6373" w:rsidRPr="00480C56">
        <w:rPr>
          <w:rFonts w:ascii="Times New Roman" w:eastAsia="仿宋_GB2312" w:hAnsi="Times New Roman"/>
          <w:sz w:val="32"/>
          <w:szCs w:val="32"/>
        </w:rPr>
        <w:t>《高等学校信息公开办法》（</w:t>
      </w:r>
      <w:r>
        <w:rPr>
          <w:rFonts w:ascii="Times New Roman" w:eastAsia="仿宋_GB2312" w:hAnsi="Times New Roman" w:hint="eastAsia"/>
          <w:sz w:val="32"/>
          <w:szCs w:val="32"/>
        </w:rPr>
        <w:t>教育部令</w:t>
      </w:r>
      <w:r>
        <w:rPr>
          <w:rFonts w:ascii="Times New Roman" w:eastAsia="仿宋_GB2312" w:hAnsi="Times New Roman" w:hint="eastAsia"/>
          <w:sz w:val="32"/>
          <w:szCs w:val="32"/>
        </w:rPr>
        <w:t>29</w:t>
      </w:r>
      <w:r>
        <w:rPr>
          <w:rFonts w:ascii="Times New Roman" w:eastAsia="仿宋_GB2312" w:hAnsi="Times New Roman" w:hint="eastAsia"/>
          <w:sz w:val="32"/>
          <w:szCs w:val="32"/>
        </w:rPr>
        <w:t>号</w:t>
      </w:r>
      <w:r w:rsidR="003A6373" w:rsidRPr="00480C56">
        <w:rPr>
          <w:rFonts w:ascii="Times New Roman" w:eastAsia="仿宋_GB2312" w:hAnsi="Times New Roman"/>
          <w:sz w:val="32"/>
          <w:szCs w:val="32"/>
        </w:rPr>
        <w:t>）和《</w:t>
      </w:r>
      <w:r>
        <w:rPr>
          <w:rFonts w:ascii="Times New Roman" w:eastAsia="仿宋_GB2312" w:hAnsi="Times New Roman" w:hint="eastAsia"/>
          <w:sz w:val="32"/>
          <w:szCs w:val="32"/>
        </w:rPr>
        <w:t>教育部关于公布</w:t>
      </w:r>
      <w:r w:rsidR="00084DC7">
        <w:rPr>
          <w:rFonts w:ascii="仿宋_GB2312" w:eastAsia="仿宋_GB2312" w:hAnsi="Times New Roman" w:hint="eastAsia"/>
          <w:sz w:val="32"/>
          <w:szCs w:val="32"/>
        </w:rPr>
        <w:t>〈</w:t>
      </w:r>
      <w:r>
        <w:rPr>
          <w:rFonts w:ascii="Times New Roman" w:eastAsia="仿宋_GB2312" w:hAnsi="Times New Roman" w:hint="eastAsia"/>
          <w:sz w:val="32"/>
          <w:szCs w:val="32"/>
        </w:rPr>
        <w:t>高等学校信息公开事项清单</w:t>
      </w:r>
      <w:r w:rsidR="00084DC7">
        <w:rPr>
          <w:rFonts w:ascii="仿宋_GB2312" w:eastAsia="仿宋_GB2312" w:hAnsi="Times New Roman" w:hint="eastAsia"/>
          <w:sz w:val="32"/>
          <w:szCs w:val="32"/>
        </w:rPr>
        <w:t>〉</w:t>
      </w:r>
      <w:r>
        <w:rPr>
          <w:rFonts w:ascii="Times New Roman" w:eastAsia="仿宋_GB2312" w:hAnsi="Times New Roman" w:hint="eastAsia"/>
          <w:sz w:val="32"/>
          <w:szCs w:val="32"/>
        </w:rPr>
        <w:t>的通知</w:t>
      </w:r>
      <w:r w:rsidR="003A6373" w:rsidRPr="00480C56">
        <w:rPr>
          <w:rFonts w:ascii="Times New Roman" w:eastAsia="仿宋_GB2312" w:hAnsi="Times New Roman"/>
          <w:sz w:val="32"/>
          <w:szCs w:val="32"/>
        </w:rPr>
        <w:t>》（</w:t>
      </w:r>
      <w:r>
        <w:rPr>
          <w:rFonts w:ascii="Times New Roman" w:eastAsia="仿宋_GB2312" w:hAnsi="Times New Roman" w:hint="eastAsia"/>
          <w:sz w:val="32"/>
          <w:szCs w:val="32"/>
        </w:rPr>
        <w:t>教办函〔</w:t>
      </w:r>
      <w:r>
        <w:rPr>
          <w:rFonts w:ascii="Times New Roman" w:eastAsia="仿宋_GB2312" w:hAnsi="Times New Roman" w:hint="eastAsia"/>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23</w:t>
      </w:r>
      <w:r>
        <w:rPr>
          <w:rFonts w:ascii="Times New Roman" w:eastAsia="仿宋_GB2312" w:hAnsi="Times New Roman" w:hint="eastAsia"/>
          <w:sz w:val="32"/>
          <w:szCs w:val="32"/>
        </w:rPr>
        <w:t>号</w:t>
      </w:r>
      <w:r w:rsidR="00951EE4">
        <w:rPr>
          <w:rFonts w:ascii="Times New Roman" w:eastAsia="仿宋_GB2312" w:hAnsi="Times New Roman" w:hint="eastAsia"/>
          <w:sz w:val="32"/>
          <w:szCs w:val="32"/>
        </w:rPr>
        <w:t>，以下简称</w:t>
      </w:r>
      <w:r w:rsidR="008B5A2A">
        <w:rPr>
          <w:rFonts w:ascii="Times New Roman" w:eastAsia="仿宋_GB2312" w:hAnsi="Times New Roman" w:hint="eastAsia"/>
          <w:sz w:val="32"/>
          <w:szCs w:val="32"/>
        </w:rPr>
        <w:t>《</w:t>
      </w:r>
      <w:r w:rsidR="00951EE4">
        <w:rPr>
          <w:rFonts w:ascii="Times New Roman" w:eastAsia="仿宋_GB2312" w:hAnsi="Times New Roman" w:hint="eastAsia"/>
          <w:sz w:val="32"/>
          <w:szCs w:val="32"/>
        </w:rPr>
        <w:t>清单</w:t>
      </w:r>
      <w:r w:rsidR="008B5A2A">
        <w:rPr>
          <w:rFonts w:ascii="Times New Roman" w:eastAsia="仿宋_GB2312" w:hAnsi="Times New Roman" w:hint="eastAsia"/>
          <w:sz w:val="32"/>
          <w:szCs w:val="32"/>
        </w:rPr>
        <w:t>》</w:t>
      </w:r>
      <w:r w:rsidR="003A6373" w:rsidRPr="00480C56">
        <w:rPr>
          <w:rFonts w:ascii="Times New Roman" w:eastAsia="仿宋_GB2312" w:hAnsi="Times New Roman"/>
          <w:sz w:val="32"/>
          <w:szCs w:val="32"/>
        </w:rPr>
        <w:t>）</w:t>
      </w:r>
      <w:r w:rsidR="0036587A">
        <w:rPr>
          <w:rFonts w:ascii="Times New Roman" w:eastAsia="仿宋_GB2312" w:hAnsi="Times New Roman" w:hint="eastAsia"/>
          <w:sz w:val="32"/>
          <w:szCs w:val="32"/>
        </w:rPr>
        <w:t>以及</w:t>
      </w:r>
      <w:r w:rsidR="0036587A" w:rsidRPr="0036587A">
        <w:rPr>
          <w:rFonts w:ascii="Times New Roman" w:eastAsia="仿宋_GB2312" w:hAnsi="Times New Roman" w:hint="eastAsia"/>
          <w:sz w:val="32"/>
          <w:szCs w:val="32"/>
        </w:rPr>
        <w:t>《重庆大学信息公开实施细则》</w:t>
      </w:r>
      <w:r w:rsidR="0036587A">
        <w:rPr>
          <w:rFonts w:ascii="Times New Roman" w:eastAsia="仿宋_GB2312" w:hAnsi="Times New Roman" w:hint="eastAsia"/>
          <w:sz w:val="32"/>
          <w:szCs w:val="32"/>
        </w:rPr>
        <w:t>（</w:t>
      </w:r>
      <w:r w:rsidR="0036587A" w:rsidRPr="0036587A">
        <w:rPr>
          <w:rFonts w:ascii="Times New Roman" w:eastAsia="仿宋_GB2312" w:hAnsi="Times New Roman" w:hint="eastAsia"/>
          <w:sz w:val="32"/>
          <w:szCs w:val="32"/>
        </w:rPr>
        <w:t>重大校〔</w:t>
      </w:r>
      <w:r w:rsidR="0036587A" w:rsidRPr="0036587A">
        <w:rPr>
          <w:rFonts w:ascii="Times New Roman" w:eastAsia="仿宋_GB2312" w:hAnsi="Times New Roman" w:hint="eastAsia"/>
          <w:sz w:val="32"/>
          <w:szCs w:val="32"/>
        </w:rPr>
        <w:t>2012</w:t>
      </w:r>
      <w:r w:rsidR="0036587A" w:rsidRPr="0036587A">
        <w:rPr>
          <w:rFonts w:ascii="Times New Roman" w:eastAsia="仿宋_GB2312" w:hAnsi="Times New Roman" w:hint="eastAsia"/>
          <w:sz w:val="32"/>
          <w:szCs w:val="32"/>
        </w:rPr>
        <w:t>〕</w:t>
      </w:r>
      <w:r w:rsidR="0036587A" w:rsidRPr="0036587A">
        <w:rPr>
          <w:rFonts w:ascii="Times New Roman" w:eastAsia="仿宋_GB2312" w:hAnsi="Times New Roman" w:hint="eastAsia"/>
          <w:sz w:val="32"/>
          <w:szCs w:val="32"/>
        </w:rPr>
        <w:t>420</w:t>
      </w:r>
      <w:r w:rsidR="0036587A" w:rsidRPr="0036587A">
        <w:rPr>
          <w:rFonts w:ascii="Times New Roman" w:eastAsia="仿宋_GB2312" w:hAnsi="Times New Roman" w:hint="eastAsia"/>
          <w:sz w:val="32"/>
          <w:szCs w:val="32"/>
        </w:rPr>
        <w:t>号</w:t>
      </w:r>
      <w:r w:rsidR="0036587A">
        <w:rPr>
          <w:rFonts w:ascii="Times New Roman" w:eastAsia="仿宋_GB2312" w:hAnsi="Times New Roman" w:hint="eastAsia"/>
          <w:sz w:val="32"/>
          <w:szCs w:val="32"/>
        </w:rPr>
        <w:t>）等的有关</w:t>
      </w:r>
      <w:r w:rsidR="00AE33F2">
        <w:rPr>
          <w:rFonts w:ascii="Times New Roman" w:eastAsia="仿宋_GB2312" w:hAnsi="Times New Roman" w:hint="eastAsia"/>
          <w:sz w:val="32"/>
          <w:szCs w:val="32"/>
        </w:rPr>
        <w:t>规定</w:t>
      </w:r>
      <w:r w:rsidR="003A6373" w:rsidRPr="00480C56">
        <w:rPr>
          <w:rFonts w:ascii="Times New Roman" w:eastAsia="仿宋_GB2312" w:hAnsi="Times New Roman"/>
          <w:sz w:val="32"/>
          <w:szCs w:val="32"/>
        </w:rPr>
        <w:t>，</w:t>
      </w:r>
      <w:r w:rsidR="00AE33F2">
        <w:rPr>
          <w:rFonts w:ascii="Times New Roman" w:eastAsia="仿宋_GB2312" w:hAnsi="Times New Roman" w:hint="eastAsia"/>
          <w:sz w:val="32"/>
          <w:szCs w:val="32"/>
        </w:rPr>
        <w:t>特向社会公布重庆大学</w:t>
      </w:r>
      <w:r w:rsidR="001B5CBE">
        <w:rPr>
          <w:rFonts w:ascii="Times New Roman" w:eastAsia="仿宋_GB2312" w:hAnsi="Times New Roman" w:hint="eastAsia"/>
          <w:sz w:val="32"/>
          <w:szCs w:val="32"/>
        </w:rPr>
        <w:t>201</w:t>
      </w:r>
      <w:r w:rsidR="0000153F">
        <w:rPr>
          <w:rFonts w:ascii="Times New Roman" w:eastAsia="仿宋_GB2312" w:hAnsi="Times New Roman" w:hint="eastAsia"/>
          <w:sz w:val="32"/>
          <w:szCs w:val="32"/>
        </w:rPr>
        <w:t>6</w:t>
      </w:r>
      <w:r w:rsidR="00CE20E6">
        <w:rPr>
          <w:rFonts w:ascii="Times New Roman" w:eastAsia="仿宋_GB2312" w:hAnsi="Times New Roman" w:hint="eastAsia"/>
          <w:sz w:val="32"/>
          <w:szCs w:val="32"/>
        </w:rPr>
        <w:t>—</w:t>
      </w:r>
      <w:r w:rsidR="001B5CBE">
        <w:rPr>
          <w:rFonts w:ascii="Times New Roman" w:eastAsia="仿宋_GB2312" w:hAnsi="Times New Roman" w:hint="eastAsia"/>
          <w:sz w:val="32"/>
          <w:szCs w:val="32"/>
        </w:rPr>
        <w:t>201</w:t>
      </w:r>
      <w:r w:rsidR="0000153F">
        <w:rPr>
          <w:rFonts w:ascii="Times New Roman" w:eastAsia="仿宋_GB2312" w:hAnsi="Times New Roman" w:hint="eastAsia"/>
          <w:sz w:val="32"/>
          <w:szCs w:val="32"/>
        </w:rPr>
        <w:t>7</w:t>
      </w:r>
      <w:r w:rsidR="00AE33F2">
        <w:rPr>
          <w:rFonts w:ascii="Times New Roman" w:eastAsia="仿宋_GB2312" w:hAnsi="Times New Roman" w:hint="eastAsia"/>
          <w:sz w:val="32"/>
          <w:szCs w:val="32"/>
        </w:rPr>
        <w:t>学年</w:t>
      </w:r>
      <w:r w:rsidR="0036587A">
        <w:rPr>
          <w:rFonts w:ascii="Times New Roman" w:eastAsia="仿宋_GB2312" w:hAnsi="Times New Roman" w:hint="eastAsia"/>
          <w:sz w:val="32"/>
          <w:szCs w:val="32"/>
        </w:rPr>
        <w:t>度</w:t>
      </w:r>
      <w:r w:rsidR="00AE33F2">
        <w:rPr>
          <w:rFonts w:ascii="Times New Roman" w:eastAsia="仿宋_GB2312" w:hAnsi="Times New Roman" w:hint="eastAsia"/>
          <w:sz w:val="32"/>
          <w:szCs w:val="32"/>
        </w:rPr>
        <w:t>信息公开</w:t>
      </w:r>
      <w:r w:rsidR="0036587A">
        <w:rPr>
          <w:rFonts w:ascii="Times New Roman" w:eastAsia="仿宋_GB2312" w:hAnsi="Times New Roman" w:hint="eastAsia"/>
          <w:sz w:val="32"/>
          <w:szCs w:val="32"/>
        </w:rPr>
        <w:t>工作</w:t>
      </w:r>
      <w:r w:rsidR="00AE33F2">
        <w:rPr>
          <w:rFonts w:ascii="Times New Roman" w:eastAsia="仿宋_GB2312" w:hAnsi="Times New Roman" w:hint="eastAsia"/>
          <w:sz w:val="32"/>
          <w:szCs w:val="32"/>
        </w:rPr>
        <w:t>报告</w:t>
      </w:r>
      <w:r w:rsidR="003A6373" w:rsidRPr="00480C56">
        <w:rPr>
          <w:rFonts w:ascii="Times New Roman" w:eastAsia="仿宋_GB2312" w:hAnsi="Times New Roman"/>
          <w:sz w:val="32"/>
          <w:szCs w:val="32"/>
        </w:rPr>
        <w:t>。</w:t>
      </w:r>
    </w:p>
    <w:p w:rsidR="00A27317" w:rsidRDefault="00810339" w:rsidP="00537979">
      <w:pPr>
        <w:adjustRightInd w:val="0"/>
        <w:snapToGrid w:val="0"/>
        <w:spacing w:line="600" w:lineRule="exact"/>
        <w:ind w:firstLineChars="200" w:firstLine="640"/>
        <w:rPr>
          <w:rFonts w:ascii="Times New Roman" w:eastAsia="仿宋_GB2312" w:hAnsi="Times New Roman"/>
          <w:sz w:val="32"/>
          <w:szCs w:val="32"/>
        </w:rPr>
      </w:pPr>
      <w:r w:rsidRPr="00810339">
        <w:rPr>
          <w:rFonts w:ascii="Times New Roman" w:eastAsia="仿宋_GB2312" w:hAnsi="Times New Roman" w:hint="eastAsia"/>
          <w:sz w:val="32"/>
          <w:szCs w:val="32"/>
        </w:rPr>
        <w:t>本报告由概述</w:t>
      </w:r>
      <w:r w:rsidR="0036587A">
        <w:rPr>
          <w:rFonts w:ascii="Times New Roman" w:eastAsia="仿宋_GB2312" w:hAnsi="Times New Roman" w:hint="eastAsia"/>
          <w:sz w:val="32"/>
          <w:szCs w:val="32"/>
        </w:rPr>
        <w:t>，</w:t>
      </w:r>
      <w:r w:rsidRPr="00810339">
        <w:rPr>
          <w:rFonts w:ascii="Times New Roman" w:eastAsia="仿宋_GB2312" w:hAnsi="Times New Roman" w:hint="eastAsia"/>
          <w:sz w:val="32"/>
          <w:szCs w:val="32"/>
        </w:rPr>
        <w:t>主动公开情况</w:t>
      </w:r>
      <w:r w:rsidR="0036587A">
        <w:rPr>
          <w:rFonts w:ascii="Times New Roman" w:eastAsia="仿宋_GB2312" w:hAnsi="Times New Roman" w:hint="eastAsia"/>
          <w:sz w:val="32"/>
          <w:szCs w:val="32"/>
        </w:rPr>
        <w:t>，</w:t>
      </w:r>
      <w:r w:rsidR="00176645" w:rsidRPr="00176645">
        <w:rPr>
          <w:rFonts w:ascii="Times New Roman" w:eastAsia="仿宋_GB2312" w:hAnsi="Times New Roman"/>
          <w:sz w:val="32"/>
          <w:szCs w:val="32"/>
        </w:rPr>
        <w:t>依申请公开</w:t>
      </w:r>
      <w:r w:rsidR="00176645" w:rsidRPr="00176645">
        <w:rPr>
          <w:rFonts w:ascii="Times New Roman" w:eastAsia="仿宋_GB2312" w:hAnsi="Times New Roman" w:hint="eastAsia"/>
          <w:sz w:val="32"/>
          <w:szCs w:val="32"/>
        </w:rPr>
        <w:t>和不予公开</w:t>
      </w:r>
      <w:r w:rsidR="00176645" w:rsidRPr="00176645">
        <w:rPr>
          <w:rFonts w:ascii="Times New Roman" w:eastAsia="仿宋_GB2312" w:hAnsi="Times New Roman"/>
          <w:sz w:val="32"/>
          <w:szCs w:val="32"/>
        </w:rPr>
        <w:t>情况</w:t>
      </w:r>
      <w:r w:rsidR="0036587A">
        <w:rPr>
          <w:rFonts w:ascii="Times New Roman" w:eastAsia="仿宋_GB2312" w:hAnsi="Times New Roman" w:hint="eastAsia"/>
          <w:sz w:val="32"/>
          <w:szCs w:val="32"/>
        </w:rPr>
        <w:t>，</w:t>
      </w:r>
      <w:r w:rsidR="00176645" w:rsidRPr="00176645">
        <w:rPr>
          <w:rFonts w:ascii="Times New Roman" w:eastAsia="仿宋_GB2312" w:hAnsi="Times New Roman" w:hint="eastAsia"/>
          <w:sz w:val="32"/>
          <w:szCs w:val="32"/>
        </w:rPr>
        <w:t>对信息公开的评议情况</w:t>
      </w:r>
      <w:r w:rsidR="0036587A">
        <w:rPr>
          <w:rFonts w:ascii="Times New Roman" w:eastAsia="仿宋_GB2312" w:hAnsi="Times New Roman" w:hint="eastAsia"/>
          <w:sz w:val="32"/>
          <w:szCs w:val="32"/>
        </w:rPr>
        <w:t>，</w:t>
      </w:r>
      <w:r w:rsidR="00176645" w:rsidRPr="00176645">
        <w:rPr>
          <w:rFonts w:ascii="Times New Roman" w:eastAsia="仿宋_GB2312" w:hAnsi="Times New Roman" w:hint="eastAsia"/>
          <w:sz w:val="32"/>
          <w:szCs w:val="32"/>
        </w:rPr>
        <w:t>因学校信息公开工作受到举报</w:t>
      </w:r>
      <w:r w:rsidR="007D1228" w:rsidRPr="007D1228">
        <w:rPr>
          <w:rFonts w:ascii="Times New Roman" w:eastAsia="仿宋_GB2312" w:hAnsi="Times New Roman" w:hint="eastAsia"/>
          <w:sz w:val="32"/>
          <w:szCs w:val="32"/>
        </w:rPr>
        <w:t>、复议、诉讼</w:t>
      </w:r>
      <w:r w:rsidR="00176645" w:rsidRPr="00176645">
        <w:rPr>
          <w:rFonts w:ascii="Times New Roman" w:eastAsia="仿宋_GB2312" w:hAnsi="Times New Roman" w:hint="eastAsia"/>
          <w:sz w:val="32"/>
          <w:szCs w:val="32"/>
        </w:rPr>
        <w:t>的情况</w:t>
      </w:r>
      <w:r w:rsidR="0036587A">
        <w:rPr>
          <w:rFonts w:ascii="Times New Roman" w:eastAsia="仿宋_GB2312" w:hAnsi="Times New Roman" w:hint="eastAsia"/>
          <w:sz w:val="32"/>
          <w:szCs w:val="32"/>
        </w:rPr>
        <w:t>，</w:t>
      </w:r>
      <w:r w:rsidR="00176645" w:rsidRPr="00176645">
        <w:rPr>
          <w:rFonts w:ascii="Times New Roman" w:eastAsia="仿宋_GB2312" w:hAnsi="Times New Roman" w:hint="eastAsia"/>
          <w:sz w:val="32"/>
          <w:szCs w:val="32"/>
        </w:rPr>
        <w:t>信息公开工作</w:t>
      </w:r>
      <w:r w:rsidR="000654F5">
        <w:rPr>
          <w:rFonts w:ascii="Times New Roman" w:eastAsia="仿宋_GB2312" w:hAnsi="Times New Roman" w:hint="eastAsia"/>
          <w:sz w:val="32"/>
          <w:szCs w:val="32"/>
        </w:rPr>
        <w:t>的</w:t>
      </w:r>
      <w:r w:rsidR="0000153F">
        <w:rPr>
          <w:rFonts w:ascii="Times New Roman" w:eastAsia="仿宋_GB2312" w:hAnsi="Times New Roman" w:hint="eastAsia"/>
          <w:sz w:val="32"/>
          <w:szCs w:val="32"/>
        </w:rPr>
        <w:t>新做法新举措、</w:t>
      </w:r>
      <w:r w:rsidR="00176645" w:rsidRPr="00176645">
        <w:rPr>
          <w:rFonts w:ascii="Times New Roman" w:eastAsia="仿宋_GB2312" w:hAnsi="Times New Roman" w:hint="eastAsia"/>
          <w:sz w:val="32"/>
          <w:szCs w:val="32"/>
        </w:rPr>
        <w:t>主要经验、</w:t>
      </w:r>
      <w:r w:rsidRPr="00810339">
        <w:rPr>
          <w:rFonts w:ascii="Times New Roman" w:eastAsia="仿宋_GB2312" w:hAnsi="Times New Roman" w:hint="eastAsia"/>
          <w:sz w:val="32"/>
          <w:szCs w:val="32"/>
        </w:rPr>
        <w:t>问题</w:t>
      </w:r>
      <w:r w:rsidR="00BE10A9">
        <w:rPr>
          <w:rFonts w:ascii="Times New Roman" w:eastAsia="仿宋_GB2312" w:hAnsi="Times New Roman" w:hint="eastAsia"/>
          <w:sz w:val="32"/>
          <w:szCs w:val="32"/>
        </w:rPr>
        <w:t>和</w:t>
      </w:r>
      <w:r w:rsidRPr="00810339">
        <w:rPr>
          <w:rFonts w:ascii="Times New Roman" w:eastAsia="仿宋_GB2312" w:hAnsi="Times New Roman" w:hint="eastAsia"/>
          <w:sz w:val="32"/>
          <w:szCs w:val="32"/>
        </w:rPr>
        <w:t>改进措施</w:t>
      </w:r>
      <w:r w:rsidR="0036587A">
        <w:rPr>
          <w:rFonts w:ascii="Times New Roman" w:eastAsia="仿宋_GB2312" w:hAnsi="Times New Roman" w:hint="eastAsia"/>
          <w:sz w:val="32"/>
          <w:szCs w:val="32"/>
        </w:rPr>
        <w:t>，</w:t>
      </w:r>
      <w:r w:rsidRPr="00810339">
        <w:rPr>
          <w:rFonts w:ascii="Times New Roman" w:eastAsia="仿宋_GB2312" w:hAnsi="Times New Roman" w:hint="eastAsia"/>
          <w:sz w:val="32"/>
          <w:szCs w:val="32"/>
        </w:rPr>
        <w:t>其他需要报告的事项</w:t>
      </w:r>
      <w:r w:rsidR="0036587A">
        <w:rPr>
          <w:rFonts w:ascii="Times New Roman" w:eastAsia="仿宋_GB2312" w:hAnsi="Times New Roman" w:hint="eastAsia"/>
          <w:sz w:val="32"/>
          <w:szCs w:val="32"/>
        </w:rPr>
        <w:t>，以</w:t>
      </w:r>
      <w:r w:rsidR="0000153F">
        <w:rPr>
          <w:rFonts w:ascii="Times New Roman" w:eastAsia="仿宋_GB2312" w:hAnsi="Times New Roman" w:hint="eastAsia"/>
          <w:sz w:val="32"/>
          <w:szCs w:val="32"/>
        </w:rPr>
        <w:t>及</w:t>
      </w:r>
      <w:r w:rsidR="0036587A">
        <w:rPr>
          <w:rFonts w:ascii="Times New Roman" w:eastAsia="仿宋_GB2312" w:hAnsi="Times New Roman" w:hint="eastAsia"/>
          <w:sz w:val="32"/>
          <w:szCs w:val="32"/>
        </w:rPr>
        <w:t>《</w:t>
      </w:r>
      <w:r w:rsidR="006A0CFA" w:rsidRPr="006A0CFA">
        <w:rPr>
          <w:rFonts w:ascii="Times New Roman" w:eastAsia="仿宋_GB2312" w:hAnsi="Times New Roman" w:hint="eastAsia"/>
          <w:sz w:val="32"/>
          <w:szCs w:val="32"/>
        </w:rPr>
        <w:t>清单</w:t>
      </w:r>
      <w:r w:rsidR="0036587A">
        <w:rPr>
          <w:rFonts w:ascii="Times New Roman" w:eastAsia="仿宋_GB2312" w:hAnsi="Times New Roman" w:hint="eastAsia"/>
          <w:sz w:val="32"/>
          <w:szCs w:val="32"/>
        </w:rPr>
        <w:t>》</w:t>
      </w:r>
      <w:r w:rsidR="006A0CFA" w:rsidRPr="006A0CFA">
        <w:rPr>
          <w:rFonts w:ascii="Times New Roman" w:eastAsia="仿宋_GB2312" w:hAnsi="Times New Roman" w:hint="eastAsia"/>
          <w:sz w:val="32"/>
          <w:szCs w:val="32"/>
        </w:rPr>
        <w:t>事项公开情况表</w:t>
      </w:r>
      <w:r w:rsidR="006A0CFA">
        <w:rPr>
          <w:rFonts w:ascii="Times New Roman" w:eastAsia="仿宋_GB2312" w:hAnsi="Times New Roman" w:hint="eastAsia"/>
          <w:sz w:val="32"/>
          <w:szCs w:val="32"/>
        </w:rPr>
        <w:t>八</w:t>
      </w:r>
      <w:r w:rsidRPr="00810339">
        <w:rPr>
          <w:rFonts w:ascii="Times New Roman" w:eastAsia="仿宋_GB2312" w:hAnsi="Times New Roman" w:hint="eastAsia"/>
          <w:sz w:val="32"/>
          <w:szCs w:val="32"/>
        </w:rPr>
        <w:t>个部分组成。本报告中所列数据的统计期限</w:t>
      </w:r>
      <w:r w:rsidR="00D51BD4">
        <w:rPr>
          <w:rFonts w:ascii="Times New Roman" w:eastAsia="仿宋_GB2312" w:hAnsi="Times New Roman" w:hint="eastAsia"/>
          <w:sz w:val="32"/>
          <w:szCs w:val="32"/>
        </w:rPr>
        <w:t>为</w:t>
      </w:r>
      <w:r w:rsidRPr="00810339">
        <w:rPr>
          <w:rFonts w:ascii="Times New Roman" w:eastAsia="仿宋_GB2312" w:hAnsi="Times New Roman" w:hint="eastAsia"/>
          <w:sz w:val="32"/>
          <w:szCs w:val="32"/>
        </w:rPr>
        <w:t>201</w:t>
      </w:r>
      <w:r w:rsidR="0000153F">
        <w:rPr>
          <w:rFonts w:ascii="Times New Roman" w:eastAsia="仿宋_GB2312" w:hAnsi="Times New Roman" w:hint="eastAsia"/>
          <w:sz w:val="32"/>
          <w:szCs w:val="32"/>
        </w:rPr>
        <w:t>6</w:t>
      </w:r>
      <w:r w:rsidRPr="00810339">
        <w:rPr>
          <w:rFonts w:ascii="Times New Roman" w:eastAsia="仿宋_GB2312" w:hAnsi="Times New Roman" w:hint="eastAsia"/>
          <w:sz w:val="32"/>
          <w:szCs w:val="32"/>
        </w:rPr>
        <w:t>年</w:t>
      </w:r>
      <w:r w:rsidRPr="00810339">
        <w:rPr>
          <w:rFonts w:ascii="Times New Roman" w:eastAsia="仿宋_GB2312" w:hAnsi="Times New Roman" w:hint="eastAsia"/>
          <w:sz w:val="32"/>
          <w:szCs w:val="32"/>
        </w:rPr>
        <w:t>9</w:t>
      </w:r>
      <w:r w:rsidRPr="00810339">
        <w:rPr>
          <w:rFonts w:ascii="Times New Roman" w:eastAsia="仿宋_GB2312" w:hAnsi="Times New Roman" w:hint="eastAsia"/>
          <w:sz w:val="32"/>
          <w:szCs w:val="32"/>
        </w:rPr>
        <w:t>月</w:t>
      </w:r>
      <w:r w:rsidRPr="00810339">
        <w:rPr>
          <w:rFonts w:ascii="Times New Roman" w:eastAsia="仿宋_GB2312" w:hAnsi="Times New Roman" w:hint="eastAsia"/>
          <w:sz w:val="32"/>
          <w:szCs w:val="32"/>
        </w:rPr>
        <w:t>1</w:t>
      </w:r>
      <w:r w:rsidRPr="00810339">
        <w:rPr>
          <w:rFonts w:ascii="Times New Roman" w:eastAsia="仿宋_GB2312" w:hAnsi="Times New Roman" w:hint="eastAsia"/>
          <w:sz w:val="32"/>
          <w:szCs w:val="32"/>
        </w:rPr>
        <w:t>日至</w:t>
      </w:r>
      <w:r w:rsidRPr="00810339">
        <w:rPr>
          <w:rFonts w:ascii="Times New Roman" w:eastAsia="仿宋_GB2312" w:hAnsi="Times New Roman" w:hint="eastAsia"/>
          <w:sz w:val="32"/>
          <w:szCs w:val="32"/>
        </w:rPr>
        <w:t>201</w:t>
      </w:r>
      <w:r w:rsidR="0000153F">
        <w:rPr>
          <w:rFonts w:ascii="Times New Roman" w:eastAsia="仿宋_GB2312" w:hAnsi="Times New Roman" w:hint="eastAsia"/>
          <w:sz w:val="32"/>
          <w:szCs w:val="32"/>
        </w:rPr>
        <w:t>7</w:t>
      </w:r>
      <w:r w:rsidRPr="00810339">
        <w:rPr>
          <w:rFonts w:ascii="Times New Roman" w:eastAsia="仿宋_GB2312" w:hAnsi="Times New Roman" w:hint="eastAsia"/>
          <w:sz w:val="32"/>
          <w:szCs w:val="32"/>
        </w:rPr>
        <w:t>年</w:t>
      </w:r>
      <w:r w:rsidRPr="00810339">
        <w:rPr>
          <w:rFonts w:ascii="Times New Roman" w:eastAsia="仿宋_GB2312" w:hAnsi="Times New Roman" w:hint="eastAsia"/>
          <w:sz w:val="32"/>
          <w:szCs w:val="32"/>
        </w:rPr>
        <w:t>8</w:t>
      </w:r>
      <w:r w:rsidRPr="00810339">
        <w:rPr>
          <w:rFonts w:ascii="Times New Roman" w:eastAsia="仿宋_GB2312" w:hAnsi="Times New Roman" w:hint="eastAsia"/>
          <w:sz w:val="32"/>
          <w:szCs w:val="32"/>
        </w:rPr>
        <w:t>月</w:t>
      </w:r>
      <w:r w:rsidRPr="00810339">
        <w:rPr>
          <w:rFonts w:ascii="Times New Roman" w:eastAsia="仿宋_GB2312" w:hAnsi="Times New Roman" w:hint="eastAsia"/>
          <w:sz w:val="32"/>
          <w:szCs w:val="32"/>
        </w:rPr>
        <w:t>31</w:t>
      </w:r>
      <w:r w:rsidRPr="00810339">
        <w:rPr>
          <w:rFonts w:ascii="Times New Roman" w:eastAsia="仿宋_GB2312" w:hAnsi="Times New Roman" w:hint="eastAsia"/>
          <w:sz w:val="32"/>
          <w:szCs w:val="32"/>
        </w:rPr>
        <w:t>日。</w:t>
      </w:r>
    </w:p>
    <w:p w:rsidR="00810339" w:rsidRPr="00176645" w:rsidRDefault="00810339" w:rsidP="00537979">
      <w:pPr>
        <w:adjustRightInd w:val="0"/>
        <w:snapToGrid w:val="0"/>
        <w:spacing w:line="600" w:lineRule="exact"/>
        <w:ind w:firstLineChars="200" w:firstLine="640"/>
        <w:rPr>
          <w:rFonts w:ascii="Times New Roman" w:eastAsia="黑体" w:hAnsi="Times New Roman"/>
          <w:sz w:val="32"/>
          <w:szCs w:val="32"/>
        </w:rPr>
      </w:pPr>
      <w:r w:rsidRPr="00810339">
        <w:rPr>
          <w:rFonts w:ascii="Times New Roman" w:eastAsia="仿宋_GB2312" w:hAnsi="Times New Roman" w:hint="eastAsia"/>
          <w:sz w:val="32"/>
          <w:szCs w:val="32"/>
        </w:rPr>
        <w:t>本报告的电子版可在</w:t>
      </w:r>
      <w:r>
        <w:rPr>
          <w:rFonts w:ascii="Times New Roman" w:eastAsia="仿宋_GB2312" w:hAnsi="Times New Roman" w:hint="eastAsia"/>
          <w:sz w:val="32"/>
          <w:szCs w:val="32"/>
        </w:rPr>
        <w:t>重庆大学</w:t>
      </w:r>
      <w:r w:rsidRPr="00810339">
        <w:rPr>
          <w:rFonts w:ascii="Times New Roman" w:eastAsia="仿宋_GB2312" w:hAnsi="Times New Roman" w:hint="eastAsia"/>
          <w:sz w:val="32"/>
          <w:szCs w:val="32"/>
        </w:rPr>
        <w:t>门户网</w:t>
      </w:r>
      <w:r w:rsidR="00D51BD4" w:rsidRPr="00D51BD4">
        <w:rPr>
          <w:rFonts w:ascii="Times New Roman" w:eastAsia="仿宋_GB2312" w:hAnsi="Times New Roman" w:hint="eastAsia"/>
          <w:sz w:val="32"/>
          <w:szCs w:val="32"/>
        </w:rPr>
        <w:t>站首页信息公开平台</w:t>
      </w:r>
      <w:r w:rsidR="0036587A" w:rsidRPr="00810339">
        <w:rPr>
          <w:rFonts w:ascii="Times New Roman" w:eastAsia="仿宋_GB2312" w:hAnsi="Times New Roman" w:hint="eastAsia"/>
          <w:sz w:val="32"/>
          <w:szCs w:val="32"/>
        </w:rPr>
        <w:t>查阅或下载</w:t>
      </w:r>
      <w:r w:rsidR="00951EE4" w:rsidRPr="00480C56">
        <w:rPr>
          <w:rFonts w:ascii="Times New Roman" w:eastAsia="仿宋_GB2312" w:hAnsi="Times New Roman"/>
          <w:sz w:val="32"/>
          <w:szCs w:val="32"/>
        </w:rPr>
        <w:t>（</w:t>
      </w:r>
      <w:r w:rsidRPr="00810339">
        <w:rPr>
          <w:rFonts w:ascii="Times New Roman" w:eastAsia="仿宋_GB2312" w:hAnsi="Times New Roman" w:hint="eastAsia"/>
          <w:sz w:val="32"/>
          <w:szCs w:val="32"/>
        </w:rPr>
        <w:t>网址：</w:t>
      </w:r>
      <w:r w:rsidR="002E4E67" w:rsidRPr="002E4E67">
        <w:rPr>
          <w:rFonts w:ascii="Times New Roman" w:eastAsia="仿宋_GB2312" w:hAnsi="Times New Roman"/>
          <w:sz w:val="32"/>
          <w:szCs w:val="32"/>
        </w:rPr>
        <w:t>http://gongkai.cqu.edu.cn/ndgzbg.htm</w:t>
      </w:r>
      <w:r w:rsidR="00951EE4" w:rsidRPr="00480C56">
        <w:rPr>
          <w:rFonts w:ascii="Times New Roman" w:eastAsia="仿宋_GB2312" w:hAnsi="Times New Roman"/>
          <w:sz w:val="32"/>
          <w:szCs w:val="32"/>
        </w:rPr>
        <w:t>）</w:t>
      </w:r>
      <w:r w:rsidR="0036587A">
        <w:rPr>
          <w:rFonts w:ascii="Times New Roman" w:eastAsia="仿宋_GB2312" w:hAnsi="Times New Roman" w:hint="eastAsia"/>
          <w:sz w:val="32"/>
          <w:szCs w:val="32"/>
        </w:rPr>
        <w:t>。</w:t>
      </w:r>
      <w:r w:rsidR="006D0948" w:rsidRPr="00810339">
        <w:rPr>
          <w:rFonts w:ascii="Times New Roman" w:eastAsia="仿宋_GB2312" w:hAnsi="Times New Roman" w:hint="eastAsia"/>
          <w:sz w:val="32"/>
          <w:szCs w:val="32"/>
        </w:rPr>
        <w:t>如</w:t>
      </w:r>
      <w:r w:rsidRPr="00810339">
        <w:rPr>
          <w:rFonts w:ascii="Times New Roman" w:eastAsia="仿宋_GB2312" w:hAnsi="Times New Roman" w:hint="eastAsia"/>
          <w:sz w:val="32"/>
          <w:szCs w:val="32"/>
        </w:rPr>
        <w:t>对本报告有疑问，请与重庆</w:t>
      </w:r>
      <w:r>
        <w:rPr>
          <w:rFonts w:ascii="Times New Roman" w:eastAsia="仿宋_GB2312" w:hAnsi="Times New Roman" w:hint="eastAsia"/>
          <w:sz w:val="32"/>
          <w:szCs w:val="32"/>
        </w:rPr>
        <w:t>大学校长</w:t>
      </w:r>
      <w:r w:rsidRPr="00810339">
        <w:rPr>
          <w:rFonts w:ascii="Times New Roman" w:eastAsia="仿宋_GB2312" w:hAnsi="Times New Roman" w:hint="eastAsia"/>
          <w:sz w:val="32"/>
          <w:szCs w:val="32"/>
        </w:rPr>
        <w:t>办公室联系（地址：</w:t>
      </w:r>
      <w:r>
        <w:rPr>
          <w:rFonts w:ascii="Times New Roman" w:eastAsia="仿宋_GB2312" w:hAnsi="Times New Roman" w:hint="eastAsia"/>
          <w:sz w:val="32"/>
          <w:szCs w:val="32"/>
        </w:rPr>
        <w:t>重庆市沙坪坝区</w:t>
      </w:r>
      <w:r w:rsidR="00951EE4">
        <w:rPr>
          <w:rFonts w:ascii="Times New Roman" w:eastAsia="仿宋_GB2312" w:hAnsi="Times New Roman" w:hint="eastAsia"/>
          <w:sz w:val="32"/>
          <w:szCs w:val="32"/>
        </w:rPr>
        <w:t>沙</w:t>
      </w:r>
      <w:proofErr w:type="gramStart"/>
      <w:r w:rsidR="00951EE4">
        <w:rPr>
          <w:rFonts w:ascii="Times New Roman" w:eastAsia="仿宋_GB2312" w:hAnsi="Times New Roman" w:hint="eastAsia"/>
          <w:sz w:val="32"/>
          <w:szCs w:val="32"/>
        </w:rPr>
        <w:t>坪坝</w:t>
      </w:r>
      <w:r>
        <w:rPr>
          <w:rFonts w:ascii="Times New Roman" w:eastAsia="仿宋_GB2312" w:hAnsi="Times New Roman" w:hint="eastAsia"/>
          <w:sz w:val="32"/>
          <w:szCs w:val="32"/>
        </w:rPr>
        <w:t>正</w:t>
      </w:r>
      <w:proofErr w:type="gramEnd"/>
      <w:r>
        <w:rPr>
          <w:rFonts w:ascii="Times New Roman" w:eastAsia="仿宋_GB2312" w:hAnsi="Times New Roman" w:hint="eastAsia"/>
          <w:sz w:val="32"/>
          <w:szCs w:val="32"/>
        </w:rPr>
        <w:t>街</w:t>
      </w:r>
      <w:r>
        <w:rPr>
          <w:rFonts w:ascii="Times New Roman" w:eastAsia="仿宋_GB2312" w:hAnsi="Times New Roman" w:hint="eastAsia"/>
          <w:sz w:val="32"/>
          <w:szCs w:val="32"/>
        </w:rPr>
        <w:t>174</w:t>
      </w:r>
      <w:r>
        <w:rPr>
          <w:rFonts w:ascii="Times New Roman" w:eastAsia="仿宋_GB2312" w:hAnsi="Times New Roman" w:hint="eastAsia"/>
          <w:sz w:val="32"/>
          <w:szCs w:val="32"/>
        </w:rPr>
        <w:t>号</w:t>
      </w:r>
      <w:r w:rsidRPr="00810339">
        <w:rPr>
          <w:rFonts w:ascii="Times New Roman" w:eastAsia="仿宋_GB2312" w:hAnsi="Times New Roman" w:hint="eastAsia"/>
          <w:sz w:val="32"/>
          <w:szCs w:val="32"/>
        </w:rPr>
        <w:t>，邮编：</w:t>
      </w:r>
      <w:r w:rsidRPr="00810339">
        <w:rPr>
          <w:rFonts w:ascii="Times New Roman" w:eastAsia="仿宋_GB2312" w:hAnsi="Times New Roman" w:hint="eastAsia"/>
          <w:sz w:val="32"/>
          <w:szCs w:val="32"/>
        </w:rPr>
        <w:t>4000</w:t>
      </w:r>
      <w:r>
        <w:rPr>
          <w:rFonts w:ascii="Times New Roman" w:eastAsia="仿宋_GB2312" w:hAnsi="Times New Roman" w:hint="eastAsia"/>
          <w:sz w:val="32"/>
          <w:szCs w:val="32"/>
        </w:rPr>
        <w:t>44</w:t>
      </w:r>
      <w:r w:rsidRPr="00810339">
        <w:rPr>
          <w:rFonts w:ascii="Times New Roman" w:eastAsia="仿宋_GB2312" w:hAnsi="Times New Roman" w:hint="eastAsia"/>
          <w:sz w:val="32"/>
          <w:szCs w:val="32"/>
        </w:rPr>
        <w:t>，联系电话</w:t>
      </w:r>
      <w:r w:rsidR="00951EE4">
        <w:rPr>
          <w:rFonts w:ascii="Times New Roman" w:eastAsia="仿宋_GB2312" w:hAnsi="Times New Roman" w:hint="eastAsia"/>
          <w:sz w:val="32"/>
          <w:szCs w:val="32"/>
        </w:rPr>
        <w:t>/</w:t>
      </w:r>
      <w:r w:rsidR="00951EE4" w:rsidRPr="00810339">
        <w:rPr>
          <w:rFonts w:ascii="Times New Roman" w:eastAsia="仿宋_GB2312" w:hAnsi="Times New Roman" w:hint="eastAsia"/>
          <w:sz w:val="32"/>
          <w:szCs w:val="32"/>
        </w:rPr>
        <w:t>传真</w:t>
      </w:r>
      <w:r w:rsidRPr="00810339">
        <w:rPr>
          <w:rFonts w:ascii="Times New Roman" w:eastAsia="仿宋_GB2312" w:hAnsi="Times New Roman" w:hint="eastAsia"/>
          <w:sz w:val="32"/>
          <w:szCs w:val="32"/>
        </w:rPr>
        <w:t>：</w:t>
      </w:r>
      <w:r w:rsidRPr="00810339">
        <w:rPr>
          <w:rFonts w:ascii="Times New Roman" w:eastAsia="仿宋_GB2312" w:hAnsi="Times New Roman" w:hint="eastAsia"/>
          <w:sz w:val="32"/>
          <w:szCs w:val="32"/>
        </w:rPr>
        <w:t>023</w:t>
      </w:r>
      <w:r w:rsidR="001F012D">
        <w:rPr>
          <w:rFonts w:ascii="Times New Roman" w:eastAsia="仿宋_GB2312" w:hAnsi="Times New Roman" w:hint="eastAsia"/>
          <w:sz w:val="32"/>
          <w:szCs w:val="32"/>
        </w:rPr>
        <w:t>-</w:t>
      </w:r>
      <w:r w:rsidRPr="00810339">
        <w:rPr>
          <w:rFonts w:ascii="Times New Roman" w:eastAsia="仿宋_GB2312" w:hAnsi="Times New Roman" w:hint="eastAsia"/>
          <w:sz w:val="32"/>
          <w:szCs w:val="32"/>
        </w:rPr>
        <w:t>6</w:t>
      </w:r>
      <w:r>
        <w:rPr>
          <w:rFonts w:ascii="Times New Roman" w:eastAsia="仿宋_GB2312" w:hAnsi="Times New Roman" w:hint="eastAsia"/>
          <w:sz w:val="32"/>
          <w:szCs w:val="32"/>
        </w:rPr>
        <w:t>5103583</w:t>
      </w:r>
      <w:r w:rsidRPr="00810339">
        <w:rPr>
          <w:rFonts w:ascii="Times New Roman" w:eastAsia="仿宋_GB2312" w:hAnsi="Times New Roman" w:hint="eastAsia"/>
          <w:sz w:val="32"/>
          <w:szCs w:val="32"/>
        </w:rPr>
        <w:t>，电子邮箱：</w:t>
      </w:r>
      <w:r>
        <w:rPr>
          <w:rFonts w:ascii="Times New Roman" w:eastAsia="仿宋_GB2312" w:hAnsi="Times New Roman" w:hint="eastAsia"/>
          <w:sz w:val="32"/>
          <w:szCs w:val="32"/>
        </w:rPr>
        <w:t>xxgk</w:t>
      </w:r>
      <w:r w:rsidRPr="00810339">
        <w:rPr>
          <w:rFonts w:ascii="Times New Roman" w:eastAsia="仿宋_GB2312" w:hAnsi="Times New Roman" w:hint="eastAsia"/>
          <w:sz w:val="32"/>
          <w:szCs w:val="32"/>
        </w:rPr>
        <w:t>@</w:t>
      </w:r>
      <w:r>
        <w:rPr>
          <w:rFonts w:ascii="Times New Roman" w:eastAsia="仿宋_GB2312" w:hAnsi="Times New Roman" w:hint="eastAsia"/>
          <w:sz w:val="32"/>
          <w:szCs w:val="32"/>
        </w:rPr>
        <w:t>cqu.edu.cn</w:t>
      </w:r>
      <w:r w:rsidR="00951EE4" w:rsidRPr="00480C56">
        <w:rPr>
          <w:rFonts w:ascii="Times New Roman" w:eastAsia="仿宋_GB2312" w:hAnsi="Times New Roman"/>
          <w:sz w:val="32"/>
          <w:szCs w:val="32"/>
        </w:rPr>
        <w:t>）</w:t>
      </w:r>
      <w:r w:rsidRPr="00810339">
        <w:rPr>
          <w:rFonts w:ascii="Times New Roman" w:eastAsia="仿宋_GB2312" w:hAnsi="Times New Roman" w:hint="eastAsia"/>
          <w:sz w:val="32"/>
          <w:szCs w:val="32"/>
        </w:rPr>
        <w:t>。</w:t>
      </w:r>
    </w:p>
    <w:p w:rsidR="003A6373"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一、概述</w:t>
      </w:r>
    </w:p>
    <w:p w:rsidR="003A6373" w:rsidRPr="00480C56" w:rsidRDefault="000D25D9"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176645">
        <w:rPr>
          <w:rFonts w:ascii="Times New Roman" w:eastAsia="仿宋_GB2312" w:hAnsi="Times New Roman" w:hint="eastAsia"/>
          <w:sz w:val="32"/>
          <w:szCs w:val="32"/>
        </w:rPr>
        <w:t>学年</w:t>
      </w:r>
      <w:r w:rsidR="003A6373" w:rsidRPr="00480C56">
        <w:rPr>
          <w:rFonts w:ascii="Times New Roman" w:eastAsia="仿宋_GB2312" w:hAnsi="Times New Roman"/>
          <w:sz w:val="32"/>
          <w:szCs w:val="32"/>
        </w:rPr>
        <w:t>，重庆大学</w:t>
      </w:r>
      <w:r w:rsidR="0000153F">
        <w:rPr>
          <w:rFonts w:ascii="Times New Roman" w:eastAsia="仿宋_GB2312" w:hAnsi="Times New Roman"/>
          <w:sz w:val="32"/>
          <w:szCs w:val="32"/>
        </w:rPr>
        <w:t>积极做好信息公开工作，丰富</w:t>
      </w:r>
      <w:r w:rsidR="002404C3">
        <w:rPr>
          <w:rFonts w:ascii="Times New Roman" w:eastAsia="仿宋_GB2312" w:hAnsi="Times New Roman" w:hint="eastAsia"/>
          <w:sz w:val="32"/>
          <w:szCs w:val="32"/>
        </w:rPr>
        <w:t>信息公开</w:t>
      </w:r>
      <w:r w:rsidR="0000153F">
        <w:rPr>
          <w:rFonts w:ascii="Times New Roman" w:eastAsia="仿宋_GB2312" w:hAnsi="Times New Roman" w:hint="eastAsia"/>
          <w:sz w:val="32"/>
          <w:szCs w:val="32"/>
        </w:rPr>
        <w:t>内</w:t>
      </w:r>
      <w:r w:rsidR="0000153F">
        <w:rPr>
          <w:rFonts w:ascii="Times New Roman" w:eastAsia="仿宋_GB2312" w:hAnsi="Times New Roman" w:hint="eastAsia"/>
          <w:sz w:val="32"/>
          <w:szCs w:val="32"/>
        </w:rPr>
        <w:lastRenderedPageBreak/>
        <w:t>容及公开形式</w:t>
      </w:r>
      <w:r w:rsidR="002404C3">
        <w:rPr>
          <w:rFonts w:ascii="Times New Roman" w:eastAsia="仿宋_GB2312" w:hAnsi="Times New Roman" w:hint="eastAsia"/>
          <w:sz w:val="32"/>
          <w:szCs w:val="32"/>
        </w:rPr>
        <w:t>，</w:t>
      </w:r>
      <w:r w:rsidR="00527C88" w:rsidRPr="00480C56">
        <w:rPr>
          <w:rFonts w:ascii="Times New Roman" w:eastAsia="仿宋_GB2312" w:hAnsi="Times New Roman"/>
          <w:sz w:val="32"/>
          <w:szCs w:val="32"/>
        </w:rPr>
        <w:t>优化信息公开流程，</w:t>
      </w:r>
      <w:r w:rsidR="00951EE4">
        <w:rPr>
          <w:rFonts w:ascii="Times New Roman" w:eastAsia="仿宋_GB2312" w:hAnsi="Times New Roman" w:hint="eastAsia"/>
          <w:sz w:val="32"/>
          <w:szCs w:val="32"/>
        </w:rPr>
        <w:t>扩大信息公开范围</w:t>
      </w:r>
      <w:r w:rsidR="00527C88" w:rsidRPr="00480C56">
        <w:rPr>
          <w:rFonts w:ascii="Times New Roman" w:eastAsia="仿宋_GB2312" w:hAnsi="Times New Roman"/>
          <w:sz w:val="32"/>
          <w:szCs w:val="32"/>
        </w:rPr>
        <w:t>，</w:t>
      </w:r>
      <w:r w:rsidR="0000153F">
        <w:rPr>
          <w:rFonts w:ascii="Times New Roman" w:eastAsia="仿宋_GB2312" w:hAnsi="Times New Roman"/>
          <w:sz w:val="32"/>
          <w:szCs w:val="32"/>
        </w:rPr>
        <w:t>不断</w:t>
      </w:r>
      <w:r w:rsidR="003A6373" w:rsidRPr="00480C56">
        <w:rPr>
          <w:rFonts w:ascii="Times New Roman" w:eastAsia="仿宋_GB2312" w:hAnsi="Times New Roman"/>
          <w:sz w:val="32"/>
          <w:szCs w:val="32"/>
        </w:rPr>
        <w:t>促进</w:t>
      </w:r>
      <w:r w:rsidR="0000153F">
        <w:rPr>
          <w:rFonts w:ascii="Times New Roman" w:eastAsia="仿宋_GB2312" w:hAnsi="Times New Roman"/>
          <w:sz w:val="32"/>
          <w:szCs w:val="32"/>
        </w:rPr>
        <w:t>信息公开</w:t>
      </w:r>
      <w:r w:rsidR="003A6373" w:rsidRPr="00480C56">
        <w:rPr>
          <w:rFonts w:ascii="Times New Roman" w:eastAsia="仿宋_GB2312" w:hAnsi="Times New Roman"/>
          <w:sz w:val="32"/>
          <w:szCs w:val="32"/>
        </w:rPr>
        <w:t>工作制度化、规范化、常态化发展。</w:t>
      </w:r>
    </w:p>
    <w:p w:rsidR="0000153F" w:rsidRPr="0000153F" w:rsidRDefault="003A6373" w:rsidP="0000153F">
      <w:pPr>
        <w:adjustRightInd w:val="0"/>
        <w:snapToGrid w:val="0"/>
        <w:spacing w:line="600" w:lineRule="exact"/>
        <w:ind w:firstLineChars="200" w:firstLine="643"/>
        <w:rPr>
          <w:rFonts w:ascii="Times New Roman" w:eastAsia="仿宋_GB2312" w:hAnsi="Times New Roman"/>
          <w:sz w:val="32"/>
          <w:szCs w:val="32"/>
        </w:rPr>
      </w:pPr>
      <w:r w:rsidRPr="008E12F9">
        <w:rPr>
          <w:rFonts w:ascii="Times New Roman" w:eastAsia="楷体_GB2312" w:hAnsi="Times New Roman"/>
          <w:b/>
          <w:sz w:val="32"/>
          <w:szCs w:val="32"/>
        </w:rPr>
        <w:t>（一）</w:t>
      </w:r>
      <w:r w:rsidR="006D0948">
        <w:rPr>
          <w:rFonts w:ascii="Times New Roman" w:eastAsia="楷体_GB2312" w:hAnsi="Times New Roman" w:hint="eastAsia"/>
          <w:b/>
          <w:sz w:val="32"/>
          <w:szCs w:val="32"/>
        </w:rPr>
        <w:t>采取有力措施</w:t>
      </w:r>
      <w:r w:rsidR="009E20B2" w:rsidRPr="008E12F9">
        <w:rPr>
          <w:rFonts w:ascii="Times New Roman" w:eastAsia="楷体_GB2312" w:hAnsi="Times New Roman"/>
          <w:b/>
          <w:sz w:val="32"/>
          <w:szCs w:val="32"/>
        </w:rPr>
        <w:t>，</w:t>
      </w:r>
      <w:r w:rsidR="008E12F9" w:rsidRPr="008E12F9">
        <w:rPr>
          <w:rFonts w:ascii="Times New Roman" w:eastAsia="楷体_GB2312" w:hAnsi="Times New Roman" w:hint="eastAsia"/>
          <w:b/>
          <w:sz w:val="32"/>
          <w:szCs w:val="32"/>
        </w:rPr>
        <w:t>推动清单落实</w:t>
      </w:r>
      <w:r w:rsidRPr="008E12F9">
        <w:rPr>
          <w:rFonts w:ascii="Times New Roman" w:eastAsia="楷体_GB2312" w:hAnsi="Times New Roman"/>
          <w:b/>
          <w:sz w:val="32"/>
          <w:szCs w:val="32"/>
        </w:rPr>
        <w:t>。</w:t>
      </w:r>
      <w:r w:rsidRPr="00480C56">
        <w:rPr>
          <w:rFonts w:ascii="Times New Roman" w:eastAsia="仿宋_GB2312" w:hAnsi="Times New Roman"/>
          <w:sz w:val="32"/>
          <w:szCs w:val="32"/>
        </w:rPr>
        <w:t>201</w:t>
      </w:r>
      <w:r w:rsidR="0000153F">
        <w:rPr>
          <w:rFonts w:ascii="Times New Roman" w:eastAsia="仿宋_GB2312" w:hAnsi="Times New Roman" w:hint="eastAsia"/>
          <w:sz w:val="32"/>
          <w:szCs w:val="32"/>
        </w:rPr>
        <w:t>6</w:t>
      </w:r>
      <w:r w:rsidRPr="00480C56">
        <w:rPr>
          <w:rFonts w:ascii="Times New Roman" w:eastAsia="仿宋_GB2312" w:hAnsi="Times New Roman"/>
          <w:sz w:val="32"/>
          <w:szCs w:val="32"/>
        </w:rPr>
        <w:t>年</w:t>
      </w:r>
      <w:r w:rsidR="00D209C3">
        <w:rPr>
          <w:rFonts w:ascii="Times New Roman" w:eastAsia="仿宋_GB2312" w:hAnsi="Times New Roman" w:hint="eastAsia"/>
          <w:sz w:val="32"/>
          <w:szCs w:val="32"/>
        </w:rPr>
        <w:t>9</w:t>
      </w:r>
      <w:r w:rsidR="00232CDC" w:rsidRPr="00480C56">
        <w:rPr>
          <w:rFonts w:ascii="Times New Roman" w:eastAsia="仿宋_GB2312" w:hAnsi="Times New Roman"/>
          <w:sz w:val="32"/>
          <w:szCs w:val="32"/>
        </w:rPr>
        <w:t>月</w:t>
      </w:r>
      <w:r w:rsidRPr="00480C56">
        <w:rPr>
          <w:rFonts w:ascii="Times New Roman" w:eastAsia="仿宋_GB2312" w:hAnsi="Times New Roman"/>
          <w:sz w:val="32"/>
          <w:szCs w:val="32"/>
        </w:rPr>
        <w:t>，</w:t>
      </w:r>
      <w:r w:rsidR="006E20FD" w:rsidRPr="006E20FD">
        <w:rPr>
          <w:rFonts w:ascii="Times New Roman" w:eastAsia="仿宋_GB2312" w:hAnsi="Times New Roman" w:hint="eastAsia"/>
          <w:sz w:val="32"/>
          <w:szCs w:val="32"/>
        </w:rPr>
        <w:t>根据</w:t>
      </w:r>
      <w:r w:rsidR="006C7E97">
        <w:rPr>
          <w:rFonts w:ascii="Times New Roman" w:eastAsia="仿宋_GB2312" w:hAnsi="Times New Roman" w:hint="eastAsia"/>
          <w:sz w:val="32"/>
          <w:szCs w:val="32"/>
        </w:rPr>
        <w:t>高校信息公开工作</w:t>
      </w:r>
      <w:r w:rsidR="006C7E97" w:rsidRPr="00512AB2">
        <w:rPr>
          <w:rFonts w:ascii="Times New Roman" w:eastAsia="仿宋_GB2312" w:hAnsi="Times New Roman" w:hint="eastAsia"/>
          <w:sz w:val="32"/>
          <w:szCs w:val="32"/>
        </w:rPr>
        <w:t>要求</w:t>
      </w:r>
      <w:r w:rsidR="0036587A">
        <w:rPr>
          <w:rFonts w:ascii="Times New Roman" w:eastAsia="仿宋_GB2312" w:hAnsi="Times New Roman" w:hint="eastAsia"/>
          <w:sz w:val="32"/>
          <w:szCs w:val="32"/>
        </w:rPr>
        <w:t>和</w:t>
      </w:r>
      <w:r w:rsidR="006C7E97">
        <w:rPr>
          <w:rFonts w:ascii="Times New Roman" w:eastAsia="仿宋_GB2312" w:hAnsi="Times New Roman" w:hint="eastAsia"/>
          <w:sz w:val="32"/>
          <w:szCs w:val="32"/>
        </w:rPr>
        <w:t>学校</w:t>
      </w:r>
      <w:r w:rsidR="001B5CBE">
        <w:rPr>
          <w:rFonts w:ascii="Times New Roman" w:eastAsia="仿宋_GB2312" w:hAnsi="Times New Roman" w:hint="eastAsia"/>
          <w:sz w:val="32"/>
          <w:szCs w:val="32"/>
        </w:rPr>
        <w:t>开展</w:t>
      </w:r>
      <w:r w:rsidR="006C7E97">
        <w:rPr>
          <w:rFonts w:ascii="Times New Roman" w:eastAsia="仿宋_GB2312" w:hAnsi="Times New Roman" w:hint="eastAsia"/>
          <w:sz w:val="32"/>
          <w:szCs w:val="32"/>
        </w:rPr>
        <w:t>信息公开工作的</w:t>
      </w:r>
      <w:r w:rsidR="0036029B">
        <w:rPr>
          <w:rFonts w:ascii="Times New Roman" w:eastAsia="仿宋_GB2312" w:hAnsi="Times New Roman" w:hint="eastAsia"/>
          <w:sz w:val="32"/>
          <w:szCs w:val="32"/>
        </w:rPr>
        <w:t>实</w:t>
      </w:r>
      <w:r w:rsidR="00512AB2">
        <w:rPr>
          <w:rFonts w:ascii="Times New Roman" w:eastAsia="仿宋_GB2312" w:hAnsi="Times New Roman" w:hint="eastAsia"/>
          <w:sz w:val="32"/>
          <w:szCs w:val="32"/>
        </w:rPr>
        <w:t>际</w:t>
      </w:r>
      <w:r w:rsidR="006C7E97">
        <w:rPr>
          <w:rFonts w:ascii="Times New Roman" w:eastAsia="仿宋_GB2312" w:hAnsi="Times New Roman" w:hint="eastAsia"/>
          <w:sz w:val="32"/>
          <w:szCs w:val="32"/>
        </w:rPr>
        <w:t>情况，</w:t>
      </w:r>
      <w:r w:rsidR="00A81FA5">
        <w:rPr>
          <w:rFonts w:ascii="Times New Roman" w:eastAsia="仿宋_GB2312" w:hAnsi="Times New Roman" w:hint="eastAsia"/>
          <w:sz w:val="32"/>
          <w:szCs w:val="32"/>
        </w:rPr>
        <w:t>学校</w:t>
      </w:r>
      <w:r w:rsidR="006C7E97">
        <w:rPr>
          <w:rFonts w:ascii="Times New Roman" w:eastAsia="仿宋_GB2312" w:hAnsi="Times New Roman" w:hint="eastAsia"/>
          <w:sz w:val="32"/>
          <w:szCs w:val="32"/>
        </w:rPr>
        <w:t>组织</w:t>
      </w:r>
      <w:r w:rsidR="00D209C3">
        <w:rPr>
          <w:rFonts w:ascii="Times New Roman" w:eastAsia="仿宋_GB2312" w:hAnsi="Times New Roman" w:hint="eastAsia"/>
          <w:sz w:val="32"/>
          <w:szCs w:val="32"/>
        </w:rPr>
        <w:t>各</w:t>
      </w:r>
      <w:r w:rsidR="00512AB2">
        <w:rPr>
          <w:rFonts w:ascii="Times New Roman" w:eastAsia="仿宋_GB2312" w:hAnsi="Times New Roman" w:hint="eastAsia"/>
          <w:sz w:val="32"/>
          <w:szCs w:val="32"/>
        </w:rPr>
        <w:t>相关</w:t>
      </w:r>
      <w:r w:rsidR="00D209C3">
        <w:rPr>
          <w:rFonts w:ascii="Times New Roman" w:eastAsia="仿宋_GB2312" w:hAnsi="Times New Roman" w:hint="eastAsia"/>
          <w:sz w:val="32"/>
          <w:szCs w:val="32"/>
        </w:rPr>
        <w:t>单位</w:t>
      </w:r>
      <w:r w:rsidR="00B75354">
        <w:rPr>
          <w:rFonts w:ascii="Times New Roman" w:eastAsia="仿宋_GB2312" w:hAnsi="Times New Roman" w:hint="eastAsia"/>
          <w:sz w:val="32"/>
          <w:szCs w:val="32"/>
        </w:rPr>
        <w:t>严格按照</w:t>
      </w:r>
      <w:r w:rsidR="00E87217">
        <w:rPr>
          <w:rFonts w:ascii="Times New Roman" w:eastAsia="仿宋_GB2312" w:hAnsi="Times New Roman" w:hint="eastAsia"/>
          <w:sz w:val="32"/>
          <w:szCs w:val="32"/>
        </w:rPr>
        <w:t>《</w:t>
      </w:r>
      <w:r w:rsidR="006C7E97">
        <w:rPr>
          <w:rFonts w:ascii="Times New Roman" w:eastAsia="仿宋_GB2312" w:hAnsi="Times New Roman" w:hint="eastAsia"/>
          <w:sz w:val="32"/>
          <w:szCs w:val="32"/>
        </w:rPr>
        <w:t>清单</w:t>
      </w:r>
      <w:r w:rsidR="00E87217">
        <w:rPr>
          <w:rFonts w:ascii="Times New Roman" w:eastAsia="仿宋_GB2312" w:hAnsi="Times New Roman" w:hint="eastAsia"/>
          <w:sz w:val="32"/>
          <w:szCs w:val="32"/>
        </w:rPr>
        <w:t>》</w:t>
      </w:r>
      <w:r w:rsidR="00B75354">
        <w:rPr>
          <w:rFonts w:ascii="Times New Roman" w:eastAsia="仿宋_GB2312" w:hAnsi="Times New Roman" w:hint="eastAsia"/>
          <w:sz w:val="32"/>
          <w:szCs w:val="32"/>
        </w:rPr>
        <w:t>要求，</w:t>
      </w:r>
      <w:r w:rsidR="00D209C3">
        <w:rPr>
          <w:rFonts w:ascii="Times New Roman" w:eastAsia="仿宋_GB2312" w:hAnsi="Times New Roman" w:hint="eastAsia"/>
          <w:sz w:val="32"/>
          <w:szCs w:val="32"/>
        </w:rPr>
        <w:t>梳理</w:t>
      </w:r>
      <w:r w:rsidR="00665BE8">
        <w:rPr>
          <w:rFonts w:ascii="Times New Roman" w:eastAsia="仿宋_GB2312" w:hAnsi="Times New Roman" w:hint="eastAsia"/>
          <w:sz w:val="32"/>
          <w:szCs w:val="32"/>
        </w:rPr>
        <w:t>已</w:t>
      </w:r>
      <w:r w:rsidR="00D209C3">
        <w:rPr>
          <w:rFonts w:ascii="Times New Roman" w:eastAsia="仿宋_GB2312" w:hAnsi="Times New Roman" w:hint="eastAsia"/>
          <w:sz w:val="32"/>
          <w:szCs w:val="32"/>
        </w:rPr>
        <w:t>公开信息</w:t>
      </w:r>
      <w:r w:rsidR="006C7E97">
        <w:rPr>
          <w:rFonts w:ascii="Times New Roman" w:eastAsia="仿宋_GB2312" w:hAnsi="Times New Roman" w:hint="eastAsia"/>
          <w:sz w:val="32"/>
          <w:szCs w:val="32"/>
        </w:rPr>
        <w:t>，</w:t>
      </w:r>
      <w:proofErr w:type="gramStart"/>
      <w:r w:rsidR="00665BE8">
        <w:rPr>
          <w:rFonts w:ascii="Times New Roman" w:eastAsia="仿宋_GB2312" w:hAnsi="Times New Roman" w:hint="eastAsia"/>
          <w:sz w:val="32"/>
          <w:szCs w:val="32"/>
        </w:rPr>
        <w:t>并最大</w:t>
      </w:r>
      <w:proofErr w:type="gramEnd"/>
      <w:r w:rsidR="00665BE8">
        <w:rPr>
          <w:rFonts w:ascii="Times New Roman" w:eastAsia="仿宋_GB2312" w:hAnsi="Times New Roman" w:hint="eastAsia"/>
          <w:sz w:val="32"/>
          <w:szCs w:val="32"/>
        </w:rPr>
        <w:t>范围地主动公开相关信息</w:t>
      </w:r>
      <w:r w:rsidR="006C7E97">
        <w:rPr>
          <w:rFonts w:ascii="Times New Roman" w:eastAsia="仿宋_GB2312" w:hAnsi="Times New Roman" w:hint="eastAsia"/>
          <w:sz w:val="32"/>
          <w:szCs w:val="32"/>
        </w:rPr>
        <w:t>。</w:t>
      </w:r>
      <w:r w:rsidR="0000153F">
        <w:rPr>
          <w:rFonts w:ascii="Times New Roman" w:eastAsia="仿宋_GB2312" w:hAnsi="Times New Roman" w:hint="eastAsia"/>
          <w:sz w:val="32"/>
          <w:szCs w:val="32"/>
        </w:rPr>
        <w:t>同时按照相关要求，以多种渠道、形式多样地主动公开信息。</w:t>
      </w:r>
      <w:r w:rsidR="00D209C3">
        <w:rPr>
          <w:rFonts w:ascii="Times New Roman" w:eastAsia="仿宋_GB2312" w:hAnsi="Times New Roman" w:hint="eastAsia"/>
          <w:sz w:val="32"/>
          <w:szCs w:val="32"/>
        </w:rPr>
        <w:t>201</w:t>
      </w:r>
      <w:r w:rsidR="0000153F">
        <w:rPr>
          <w:rFonts w:ascii="Times New Roman" w:eastAsia="仿宋_GB2312" w:hAnsi="Times New Roman" w:hint="eastAsia"/>
          <w:sz w:val="32"/>
          <w:szCs w:val="32"/>
        </w:rPr>
        <w:t>7</w:t>
      </w:r>
      <w:r w:rsidR="00D209C3">
        <w:rPr>
          <w:rFonts w:ascii="Times New Roman" w:eastAsia="仿宋_GB2312" w:hAnsi="Times New Roman" w:hint="eastAsia"/>
          <w:sz w:val="32"/>
          <w:szCs w:val="32"/>
        </w:rPr>
        <w:t>年</w:t>
      </w:r>
      <w:r w:rsidR="0000153F">
        <w:rPr>
          <w:rFonts w:ascii="Times New Roman" w:eastAsia="仿宋_GB2312" w:hAnsi="Times New Roman" w:hint="eastAsia"/>
          <w:sz w:val="32"/>
          <w:szCs w:val="32"/>
        </w:rPr>
        <w:t>6</w:t>
      </w:r>
      <w:r w:rsidR="00D209C3">
        <w:rPr>
          <w:rFonts w:ascii="Times New Roman" w:eastAsia="仿宋_GB2312" w:hAnsi="Times New Roman" w:hint="eastAsia"/>
          <w:sz w:val="32"/>
          <w:szCs w:val="32"/>
        </w:rPr>
        <w:t>月，</w:t>
      </w:r>
      <w:r w:rsidR="0000153F" w:rsidRPr="0000153F">
        <w:rPr>
          <w:rFonts w:ascii="Times New Roman" w:eastAsia="仿宋_GB2312" w:hAnsi="Times New Roman" w:hint="eastAsia"/>
          <w:sz w:val="32"/>
          <w:szCs w:val="32"/>
        </w:rPr>
        <w:t>重庆市厂务公开协调小组办公室专家组推荐重庆大学评选全国厂（校）</w:t>
      </w:r>
      <w:proofErr w:type="gramStart"/>
      <w:r w:rsidR="0000153F" w:rsidRPr="0000153F">
        <w:rPr>
          <w:rFonts w:ascii="Times New Roman" w:eastAsia="仿宋_GB2312" w:hAnsi="Times New Roman" w:hint="eastAsia"/>
          <w:sz w:val="32"/>
          <w:szCs w:val="32"/>
        </w:rPr>
        <w:t>务</w:t>
      </w:r>
      <w:proofErr w:type="gramEnd"/>
      <w:r w:rsidR="0000153F" w:rsidRPr="0000153F">
        <w:rPr>
          <w:rFonts w:ascii="Times New Roman" w:eastAsia="仿宋_GB2312" w:hAnsi="Times New Roman" w:hint="eastAsia"/>
          <w:sz w:val="32"/>
          <w:szCs w:val="32"/>
        </w:rPr>
        <w:t>公开民主管理工作先进单位实地评审中，对学校信息公开工作的开展情况进行了专题考察</w:t>
      </w:r>
      <w:r w:rsidR="00A27317">
        <w:rPr>
          <w:rFonts w:ascii="Times New Roman" w:eastAsia="仿宋_GB2312" w:hAnsi="Times New Roman" w:hint="eastAsia"/>
          <w:sz w:val="32"/>
          <w:szCs w:val="32"/>
        </w:rPr>
        <w:t>，给予了充分肯定和高度评价</w:t>
      </w:r>
      <w:r w:rsidR="0000153F" w:rsidRPr="0000153F">
        <w:rPr>
          <w:rFonts w:ascii="Times New Roman" w:eastAsia="仿宋_GB2312" w:hAnsi="Times New Roman" w:hint="eastAsia"/>
          <w:sz w:val="32"/>
          <w:szCs w:val="32"/>
        </w:rPr>
        <w:t>。</w:t>
      </w:r>
    </w:p>
    <w:p w:rsidR="003A6373" w:rsidRPr="008E12F9" w:rsidRDefault="003A6373" w:rsidP="007A180F">
      <w:pPr>
        <w:adjustRightInd w:val="0"/>
        <w:snapToGrid w:val="0"/>
        <w:spacing w:line="600" w:lineRule="exact"/>
        <w:ind w:firstLineChars="200" w:firstLine="643"/>
        <w:rPr>
          <w:rFonts w:ascii="Times New Roman" w:eastAsia="楷体_GB2312" w:hAnsi="Times New Roman"/>
          <w:b/>
          <w:sz w:val="32"/>
          <w:szCs w:val="32"/>
        </w:rPr>
      </w:pPr>
      <w:r w:rsidRPr="008E12F9">
        <w:rPr>
          <w:rFonts w:ascii="Times New Roman" w:eastAsia="楷体_GB2312" w:hAnsi="Times New Roman"/>
          <w:b/>
          <w:sz w:val="32"/>
          <w:szCs w:val="32"/>
        </w:rPr>
        <w:t>（二）</w:t>
      </w:r>
      <w:r w:rsidR="008E12F9">
        <w:rPr>
          <w:rFonts w:ascii="Times New Roman" w:eastAsia="楷体_GB2312" w:hAnsi="Times New Roman" w:hint="eastAsia"/>
          <w:b/>
          <w:sz w:val="32"/>
          <w:szCs w:val="32"/>
        </w:rPr>
        <w:t>完善制度机制，</w:t>
      </w:r>
      <w:r w:rsidR="0000153F">
        <w:rPr>
          <w:rFonts w:ascii="Times New Roman" w:eastAsia="楷体_GB2312" w:hAnsi="Times New Roman" w:hint="eastAsia"/>
          <w:b/>
          <w:sz w:val="32"/>
          <w:szCs w:val="32"/>
        </w:rPr>
        <w:t>增加</w:t>
      </w:r>
      <w:r w:rsidR="008E12F9">
        <w:rPr>
          <w:rFonts w:ascii="Times New Roman" w:eastAsia="楷体_GB2312" w:hAnsi="Times New Roman" w:hint="eastAsia"/>
          <w:b/>
          <w:sz w:val="32"/>
          <w:szCs w:val="32"/>
        </w:rPr>
        <w:t>公开</w:t>
      </w:r>
      <w:r w:rsidR="0000153F">
        <w:rPr>
          <w:rFonts w:ascii="Times New Roman" w:eastAsia="楷体_GB2312" w:hAnsi="Times New Roman" w:hint="eastAsia"/>
          <w:b/>
          <w:sz w:val="32"/>
          <w:szCs w:val="32"/>
        </w:rPr>
        <w:t>内容</w:t>
      </w:r>
      <w:r w:rsidRPr="008E12F9">
        <w:rPr>
          <w:rFonts w:ascii="Times New Roman" w:eastAsia="楷体_GB2312" w:hAnsi="Times New Roman"/>
          <w:b/>
          <w:sz w:val="32"/>
          <w:szCs w:val="32"/>
        </w:rPr>
        <w:t>。</w:t>
      </w:r>
      <w:r w:rsidR="000D25D9">
        <w:rPr>
          <w:rFonts w:ascii="Times New Roman" w:eastAsia="仿宋_GB2312" w:hAnsi="Times New Roman" w:hint="eastAsia"/>
          <w:sz w:val="32"/>
          <w:szCs w:val="32"/>
        </w:rPr>
        <w:t>本</w:t>
      </w:r>
      <w:r w:rsidR="00A81FA5">
        <w:rPr>
          <w:rFonts w:ascii="Times New Roman" w:eastAsia="仿宋_GB2312" w:hAnsi="Times New Roman" w:hint="eastAsia"/>
          <w:sz w:val="32"/>
          <w:szCs w:val="32"/>
        </w:rPr>
        <w:t>学年</w:t>
      </w:r>
      <w:r w:rsidR="006D5368">
        <w:rPr>
          <w:rFonts w:ascii="Times New Roman" w:eastAsia="仿宋_GB2312" w:hAnsi="Times New Roman" w:hint="eastAsia"/>
          <w:sz w:val="32"/>
          <w:szCs w:val="32"/>
        </w:rPr>
        <w:t>，</w:t>
      </w:r>
      <w:r w:rsidR="0036029B">
        <w:rPr>
          <w:rFonts w:ascii="Times New Roman" w:eastAsia="仿宋_GB2312" w:hAnsi="Times New Roman" w:hint="eastAsia"/>
          <w:sz w:val="32"/>
          <w:szCs w:val="32"/>
        </w:rPr>
        <w:t>根据</w:t>
      </w:r>
      <w:r w:rsidR="004B3242">
        <w:rPr>
          <w:rFonts w:ascii="Times New Roman" w:eastAsia="仿宋_GB2312" w:hAnsi="Times New Roman" w:hint="eastAsia"/>
          <w:sz w:val="32"/>
          <w:szCs w:val="32"/>
        </w:rPr>
        <w:t>《清单》要求</w:t>
      </w:r>
      <w:r w:rsidR="0036029B">
        <w:rPr>
          <w:rFonts w:ascii="Times New Roman" w:eastAsia="仿宋_GB2312" w:hAnsi="Times New Roman" w:hint="eastAsia"/>
          <w:sz w:val="32"/>
          <w:szCs w:val="32"/>
        </w:rPr>
        <w:t>，学校进一步</w:t>
      </w:r>
      <w:r w:rsidR="004B3242">
        <w:rPr>
          <w:rFonts w:ascii="Times New Roman" w:eastAsia="仿宋_GB2312" w:hAnsi="Times New Roman" w:hint="eastAsia"/>
          <w:sz w:val="32"/>
          <w:szCs w:val="32"/>
        </w:rPr>
        <w:t>完善信息公开制度，加强信息公开工作人员</w:t>
      </w:r>
      <w:r w:rsidR="0000153F">
        <w:rPr>
          <w:rFonts w:ascii="Times New Roman" w:eastAsia="仿宋_GB2312" w:hAnsi="Times New Roman" w:hint="eastAsia"/>
          <w:sz w:val="32"/>
          <w:szCs w:val="32"/>
        </w:rPr>
        <w:t>业务学习和</w:t>
      </w:r>
      <w:r w:rsidR="00B75354">
        <w:rPr>
          <w:rFonts w:ascii="Times New Roman" w:eastAsia="仿宋_GB2312" w:hAnsi="Times New Roman" w:hint="eastAsia"/>
          <w:sz w:val="32"/>
          <w:szCs w:val="32"/>
        </w:rPr>
        <w:t>培训</w:t>
      </w:r>
      <w:r w:rsidR="004B3242">
        <w:rPr>
          <w:rFonts w:ascii="Times New Roman" w:eastAsia="仿宋_GB2312" w:hAnsi="Times New Roman" w:hint="eastAsia"/>
          <w:sz w:val="32"/>
          <w:szCs w:val="32"/>
        </w:rPr>
        <w:t>，提高信息公开质量。</w:t>
      </w:r>
      <w:r w:rsidR="00D51BD4">
        <w:rPr>
          <w:rFonts w:ascii="Times New Roman" w:eastAsia="仿宋_GB2312" w:hAnsi="Times New Roman" w:hint="eastAsia"/>
          <w:sz w:val="32"/>
          <w:szCs w:val="32"/>
        </w:rPr>
        <w:t>根据工作需要，调整</w:t>
      </w:r>
      <w:r w:rsidR="0036029B">
        <w:rPr>
          <w:rFonts w:ascii="Times New Roman" w:eastAsia="仿宋_GB2312" w:hAnsi="Times New Roman" w:hint="eastAsia"/>
          <w:sz w:val="32"/>
          <w:szCs w:val="32"/>
        </w:rPr>
        <w:t>了</w:t>
      </w:r>
      <w:r w:rsidR="0036029B" w:rsidRPr="0036029B">
        <w:rPr>
          <w:rFonts w:ascii="Times New Roman" w:eastAsia="仿宋_GB2312" w:hAnsi="Times New Roman" w:hint="eastAsia"/>
          <w:sz w:val="32"/>
          <w:szCs w:val="32"/>
        </w:rPr>
        <w:t>学校</w:t>
      </w:r>
      <w:r w:rsidR="0000153F" w:rsidRPr="0000153F">
        <w:rPr>
          <w:rFonts w:ascii="Times New Roman" w:eastAsia="仿宋_GB2312" w:hAnsi="Times New Roman" w:hint="eastAsia"/>
          <w:sz w:val="32"/>
          <w:szCs w:val="32"/>
        </w:rPr>
        <w:t>信息公开工作领导小组</w:t>
      </w:r>
      <w:r w:rsidR="0000153F">
        <w:rPr>
          <w:rFonts w:ascii="Times New Roman" w:eastAsia="仿宋_GB2312" w:hAnsi="Times New Roman" w:hint="eastAsia"/>
          <w:sz w:val="32"/>
          <w:szCs w:val="32"/>
        </w:rPr>
        <w:t>构成</w:t>
      </w:r>
      <w:r w:rsidR="0036029B" w:rsidRPr="0036029B">
        <w:rPr>
          <w:rFonts w:ascii="Times New Roman" w:eastAsia="仿宋_GB2312" w:hAnsi="Times New Roman" w:hint="eastAsia"/>
          <w:sz w:val="32"/>
          <w:szCs w:val="32"/>
        </w:rPr>
        <w:t>人员</w:t>
      </w:r>
      <w:r w:rsidR="00A81FA5">
        <w:rPr>
          <w:rFonts w:ascii="Times New Roman" w:eastAsia="仿宋_GB2312" w:hAnsi="Times New Roman" w:hint="eastAsia"/>
          <w:sz w:val="32"/>
          <w:szCs w:val="32"/>
        </w:rPr>
        <w:t>，进一步加强了信息公开工作的组织领导</w:t>
      </w:r>
      <w:r w:rsidR="0000153F">
        <w:rPr>
          <w:rFonts w:ascii="Times New Roman" w:eastAsia="仿宋_GB2312" w:hAnsi="Times New Roman" w:hint="eastAsia"/>
          <w:sz w:val="32"/>
          <w:szCs w:val="32"/>
        </w:rPr>
        <w:t>和工作人员保障</w:t>
      </w:r>
      <w:r w:rsidR="00D51BD4">
        <w:rPr>
          <w:rFonts w:ascii="Times New Roman" w:eastAsia="仿宋_GB2312" w:hAnsi="Times New Roman" w:hint="eastAsia"/>
          <w:sz w:val="32"/>
          <w:szCs w:val="32"/>
        </w:rPr>
        <w:t>。</w:t>
      </w:r>
      <w:r w:rsidR="009126A6">
        <w:rPr>
          <w:rFonts w:ascii="Times New Roman" w:eastAsia="仿宋_GB2312" w:hAnsi="Times New Roman" w:hint="eastAsia"/>
          <w:sz w:val="32"/>
          <w:szCs w:val="32"/>
        </w:rPr>
        <w:t>根据</w:t>
      </w:r>
      <w:r w:rsidR="006E16B8">
        <w:rPr>
          <w:rFonts w:ascii="Times New Roman" w:eastAsia="仿宋_GB2312" w:hAnsi="Times New Roman" w:hint="eastAsia"/>
          <w:sz w:val="32"/>
          <w:szCs w:val="32"/>
        </w:rPr>
        <w:t>《</w:t>
      </w:r>
      <w:r w:rsidR="009126A6">
        <w:rPr>
          <w:rFonts w:ascii="Times New Roman" w:eastAsia="仿宋_GB2312" w:hAnsi="Times New Roman" w:hint="eastAsia"/>
          <w:sz w:val="32"/>
          <w:szCs w:val="32"/>
        </w:rPr>
        <w:t>清单</w:t>
      </w:r>
      <w:r w:rsidR="006E16B8">
        <w:rPr>
          <w:rFonts w:ascii="Times New Roman" w:eastAsia="仿宋_GB2312" w:hAnsi="Times New Roman" w:hint="eastAsia"/>
          <w:sz w:val="32"/>
          <w:szCs w:val="32"/>
        </w:rPr>
        <w:t>》</w:t>
      </w:r>
      <w:r w:rsidR="009126A6">
        <w:rPr>
          <w:rFonts w:ascii="Times New Roman" w:eastAsia="仿宋_GB2312" w:hAnsi="Times New Roman" w:hint="eastAsia"/>
          <w:sz w:val="32"/>
          <w:szCs w:val="32"/>
        </w:rPr>
        <w:t>要求调整</w:t>
      </w:r>
      <w:r w:rsidR="0000153F">
        <w:rPr>
          <w:rFonts w:ascii="Times New Roman" w:eastAsia="仿宋_GB2312" w:hAnsi="Times New Roman" w:hint="eastAsia"/>
          <w:sz w:val="32"/>
          <w:szCs w:val="32"/>
        </w:rPr>
        <w:t>并优化</w:t>
      </w:r>
      <w:r w:rsidR="00A81FA5">
        <w:rPr>
          <w:rFonts w:ascii="Times New Roman" w:eastAsia="仿宋_GB2312" w:hAnsi="Times New Roman" w:hint="eastAsia"/>
          <w:sz w:val="32"/>
          <w:szCs w:val="32"/>
        </w:rPr>
        <w:t>了相关</w:t>
      </w:r>
      <w:r w:rsidR="0000153F">
        <w:rPr>
          <w:rFonts w:ascii="Times New Roman" w:eastAsia="仿宋_GB2312" w:hAnsi="Times New Roman" w:hint="eastAsia"/>
          <w:sz w:val="32"/>
          <w:szCs w:val="32"/>
        </w:rPr>
        <w:t>大类</w:t>
      </w:r>
      <w:r w:rsidR="009126A6">
        <w:rPr>
          <w:rFonts w:ascii="Times New Roman" w:eastAsia="仿宋_GB2312" w:hAnsi="Times New Roman" w:hint="eastAsia"/>
          <w:sz w:val="32"/>
          <w:szCs w:val="32"/>
        </w:rPr>
        <w:t>目录设置</w:t>
      </w:r>
      <w:r w:rsidR="0043246C">
        <w:rPr>
          <w:rFonts w:ascii="Times New Roman" w:eastAsia="仿宋_GB2312" w:hAnsi="Times New Roman" w:hint="eastAsia"/>
          <w:sz w:val="32"/>
          <w:szCs w:val="32"/>
        </w:rPr>
        <w:t>，</w:t>
      </w:r>
      <w:r w:rsidR="0043246C" w:rsidRPr="002E4E67">
        <w:rPr>
          <w:rFonts w:ascii="Times New Roman" w:eastAsia="仿宋_GB2312" w:hAnsi="Times New Roman" w:hint="eastAsia"/>
          <w:sz w:val="32"/>
          <w:szCs w:val="32"/>
        </w:rPr>
        <w:t>现设有</w:t>
      </w:r>
      <w:r w:rsidR="006A7D6D" w:rsidRPr="002E4E67">
        <w:rPr>
          <w:rFonts w:ascii="Times New Roman" w:eastAsia="仿宋_GB2312" w:hAnsi="Times New Roman"/>
          <w:sz w:val="32"/>
          <w:szCs w:val="32"/>
        </w:rPr>
        <w:t>一级</w:t>
      </w:r>
      <w:r w:rsidR="00DE70EA" w:rsidRPr="002E4E67">
        <w:rPr>
          <w:rFonts w:ascii="Times New Roman" w:eastAsia="仿宋_GB2312" w:hAnsi="Times New Roman"/>
          <w:sz w:val="32"/>
          <w:szCs w:val="32"/>
        </w:rPr>
        <w:t>目录</w:t>
      </w:r>
      <w:r w:rsidR="00DE70EA" w:rsidRPr="002E4E67">
        <w:rPr>
          <w:rFonts w:ascii="Times New Roman" w:eastAsia="仿宋_GB2312" w:hAnsi="Times New Roman"/>
          <w:sz w:val="32"/>
          <w:szCs w:val="32"/>
        </w:rPr>
        <w:t>1</w:t>
      </w:r>
      <w:r w:rsidR="00D209C3" w:rsidRPr="002E4E67">
        <w:rPr>
          <w:rFonts w:ascii="Times New Roman" w:eastAsia="仿宋_GB2312" w:hAnsi="Times New Roman" w:hint="eastAsia"/>
          <w:sz w:val="32"/>
          <w:szCs w:val="32"/>
        </w:rPr>
        <w:t>5</w:t>
      </w:r>
      <w:r w:rsidR="00DE70EA" w:rsidRPr="002E4E67">
        <w:rPr>
          <w:rFonts w:ascii="Times New Roman" w:eastAsia="仿宋_GB2312" w:hAnsi="Times New Roman"/>
          <w:sz w:val="32"/>
          <w:szCs w:val="32"/>
        </w:rPr>
        <w:t>个</w:t>
      </w:r>
      <w:r w:rsidR="0043246C" w:rsidRPr="002E4E67">
        <w:rPr>
          <w:rFonts w:ascii="Times New Roman" w:eastAsia="仿宋_GB2312" w:hAnsi="Times New Roman" w:hint="eastAsia"/>
          <w:sz w:val="32"/>
          <w:szCs w:val="32"/>
        </w:rPr>
        <w:t>、</w:t>
      </w:r>
      <w:r w:rsidR="008F39F8" w:rsidRPr="002E4E67">
        <w:rPr>
          <w:rFonts w:ascii="Times New Roman" w:eastAsia="仿宋_GB2312" w:hAnsi="Times New Roman" w:hint="eastAsia"/>
          <w:sz w:val="32"/>
          <w:szCs w:val="32"/>
        </w:rPr>
        <w:t>二级目录</w:t>
      </w:r>
      <w:r w:rsidR="0043246C" w:rsidRPr="002E4E67">
        <w:rPr>
          <w:rFonts w:ascii="Times New Roman" w:eastAsia="仿宋_GB2312" w:hAnsi="Times New Roman" w:hint="eastAsia"/>
          <w:sz w:val="32"/>
          <w:szCs w:val="32"/>
        </w:rPr>
        <w:t>5</w:t>
      </w:r>
      <w:r w:rsidR="00682E41" w:rsidRPr="002E4E67">
        <w:rPr>
          <w:rFonts w:ascii="Times New Roman" w:eastAsia="仿宋_GB2312" w:hAnsi="Times New Roman" w:hint="eastAsia"/>
          <w:sz w:val="32"/>
          <w:szCs w:val="32"/>
        </w:rPr>
        <w:t>5</w:t>
      </w:r>
      <w:r w:rsidR="00DE70EA" w:rsidRPr="002E4E67">
        <w:rPr>
          <w:rFonts w:ascii="Times New Roman" w:eastAsia="仿宋_GB2312" w:hAnsi="Times New Roman"/>
          <w:sz w:val="32"/>
          <w:szCs w:val="32"/>
        </w:rPr>
        <w:t>个。</w:t>
      </w:r>
      <w:r w:rsidR="008F39F8">
        <w:rPr>
          <w:rFonts w:ascii="Times New Roman" w:eastAsia="仿宋_GB2312" w:hAnsi="Times New Roman" w:hint="eastAsia"/>
          <w:sz w:val="32"/>
          <w:szCs w:val="32"/>
        </w:rPr>
        <w:t>继续</w:t>
      </w:r>
      <w:r w:rsidR="004D660F">
        <w:rPr>
          <w:rFonts w:ascii="Times New Roman" w:eastAsia="仿宋_GB2312" w:hAnsi="Times New Roman" w:hint="eastAsia"/>
          <w:sz w:val="32"/>
          <w:szCs w:val="32"/>
        </w:rPr>
        <w:t>加大</w:t>
      </w:r>
      <w:r w:rsidR="0043246C">
        <w:rPr>
          <w:rFonts w:ascii="Times New Roman" w:eastAsia="仿宋_GB2312" w:hAnsi="Times New Roman" w:hint="eastAsia"/>
          <w:sz w:val="32"/>
          <w:szCs w:val="32"/>
        </w:rPr>
        <w:t>本科</w:t>
      </w:r>
      <w:r w:rsidR="00A27317">
        <w:rPr>
          <w:rFonts w:ascii="Times New Roman" w:eastAsia="仿宋_GB2312" w:hAnsi="Times New Roman" w:hint="eastAsia"/>
          <w:sz w:val="32"/>
          <w:szCs w:val="32"/>
        </w:rPr>
        <w:t>生和</w:t>
      </w:r>
      <w:r w:rsidR="0043246C">
        <w:rPr>
          <w:rFonts w:ascii="Times New Roman" w:eastAsia="仿宋_GB2312" w:hAnsi="Times New Roman" w:hint="eastAsia"/>
          <w:sz w:val="32"/>
          <w:szCs w:val="32"/>
        </w:rPr>
        <w:t>研究生</w:t>
      </w:r>
      <w:r w:rsidR="00757018">
        <w:rPr>
          <w:rFonts w:ascii="Times New Roman" w:eastAsia="仿宋_GB2312" w:hAnsi="Times New Roman" w:hint="eastAsia"/>
          <w:sz w:val="32"/>
          <w:szCs w:val="32"/>
        </w:rPr>
        <w:t>招考</w:t>
      </w:r>
      <w:r w:rsidR="004D660F">
        <w:rPr>
          <w:rFonts w:ascii="Times New Roman" w:eastAsia="仿宋_GB2312" w:hAnsi="Times New Roman" w:hint="eastAsia"/>
          <w:sz w:val="32"/>
          <w:szCs w:val="32"/>
        </w:rPr>
        <w:t>录取、</w:t>
      </w:r>
      <w:r w:rsidR="00B75354">
        <w:rPr>
          <w:rFonts w:ascii="Times New Roman" w:eastAsia="仿宋_GB2312" w:hAnsi="Times New Roman" w:hint="eastAsia"/>
          <w:sz w:val="32"/>
          <w:szCs w:val="32"/>
        </w:rPr>
        <w:t>财务预决算、</w:t>
      </w:r>
      <w:r w:rsidR="004D660F">
        <w:rPr>
          <w:rFonts w:ascii="Times New Roman" w:eastAsia="仿宋_GB2312" w:hAnsi="Times New Roman" w:hint="eastAsia"/>
          <w:sz w:val="32"/>
          <w:szCs w:val="32"/>
        </w:rPr>
        <w:t>招投标等重点敏感领域信息公开力度，</w:t>
      </w:r>
      <w:r w:rsidR="00512AB2">
        <w:rPr>
          <w:rFonts w:ascii="Times New Roman" w:eastAsia="仿宋_GB2312" w:hAnsi="Times New Roman" w:hint="eastAsia"/>
          <w:sz w:val="32"/>
          <w:szCs w:val="32"/>
        </w:rPr>
        <w:t>推动</w:t>
      </w:r>
      <w:r w:rsidR="0000153F">
        <w:rPr>
          <w:rFonts w:ascii="Times New Roman" w:eastAsia="仿宋_GB2312" w:hAnsi="Times New Roman" w:hint="eastAsia"/>
          <w:sz w:val="32"/>
          <w:szCs w:val="32"/>
        </w:rPr>
        <w:t>在不断</w:t>
      </w:r>
      <w:r w:rsidR="00512AB2">
        <w:rPr>
          <w:rFonts w:ascii="Times New Roman" w:eastAsia="仿宋_GB2312" w:hAnsi="Times New Roman" w:hint="eastAsia"/>
          <w:sz w:val="32"/>
          <w:szCs w:val="32"/>
        </w:rPr>
        <w:t>扩大</w:t>
      </w:r>
      <w:r w:rsidR="0000153F">
        <w:rPr>
          <w:rFonts w:ascii="Times New Roman" w:eastAsia="仿宋_GB2312" w:hAnsi="Times New Roman" w:hint="eastAsia"/>
          <w:sz w:val="32"/>
          <w:szCs w:val="32"/>
        </w:rPr>
        <w:t>公开范围</w:t>
      </w:r>
      <w:r w:rsidR="00512AB2">
        <w:rPr>
          <w:rFonts w:ascii="Times New Roman" w:eastAsia="仿宋_GB2312" w:hAnsi="Times New Roman" w:hint="eastAsia"/>
          <w:sz w:val="32"/>
          <w:szCs w:val="32"/>
        </w:rPr>
        <w:t>的基础上进一步深化</w:t>
      </w:r>
      <w:r w:rsidR="0000153F">
        <w:rPr>
          <w:rFonts w:ascii="Times New Roman" w:eastAsia="仿宋_GB2312" w:hAnsi="Times New Roman" w:hint="eastAsia"/>
          <w:sz w:val="32"/>
          <w:szCs w:val="32"/>
        </w:rPr>
        <w:t>公开内容</w:t>
      </w:r>
      <w:r w:rsidR="006A7D6D" w:rsidRPr="00480C56">
        <w:rPr>
          <w:rFonts w:ascii="Times New Roman" w:eastAsia="仿宋_GB2312" w:hAnsi="Times New Roman"/>
          <w:sz w:val="32"/>
          <w:szCs w:val="32"/>
        </w:rPr>
        <w:t>。</w:t>
      </w:r>
    </w:p>
    <w:p w:rsidR="00B53428"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871FA2">
        <w:rPr>
          <w:rFonts w:ascii="Times New Roman" w:eastAsia="黑体" w:hAnsi="Times New Roman"/>
          <w:sz w:val="32"/>
          <w:szCs w:val="32"/>
        </w:rPr>
        <w:t>二、</w:t>
      </w:r>
      <w:r w:rsidR="00927DE4" w:rsidRPr="00871FA2">
        <w:rPr>
          <w:rFonts w:ascii="Times New Roman" w:eastAsia="黑体" w:hAnsi="Times New Roman" w:hint="eastAsia"/>
          <w:sz w:val="32"/>
          <w:szCs w:val="32"/>
        </w:rPr>
        <w:t>主动</w:t>
      </w:r>
      <w:r w:rsidRPr="00871FA2">
        <w:rPr>
          <w:rFonts w:ascii="Times New Roman" w:eastAsia="黑体" w:hAnsi="Times New Roman"/>
          <w:sz w:val="32"/>
          <w:szCs w:val="32"/>
        </w:rPr>
        <w:t>公开情况</w:t>
      </w:r>
    </w:p>
    <w:p w:rsidR="00687063" w:rsidRDefault="003A6373" w:rsidP="007A180F">
      <w:pPr>
        <w:adjustRightInd w:val="0"/>
        <w:snapToGrid w:val="0"/>
        <w:spacing w:line="600" w:lineRule="exact"/>
        <w:ind w:firstLineChars="200" w:firstLine="640"/>
        <w:rPr>
          <w:rFonts w:ascii="Times New Roman" w:eastAsia="仿宋_GB2312" w:hAnsi="Times New Roman"/>
          <w:sz w:val="32"/>
          <w:szCs w:val="32"/>
        </w:rPr>
      </w:pPr>
      <w:r w:rsidRPr="00480C56">
        <w:rPr>
          <w:rFonts w:ascii="Times New Roman" w:eastAsia="仿宋_GB2312" w:hAnsi="Times New Roman"/>
          <w:sz w:val="32"/>
          <w:szCs w:val="32"/>
        </w:rPr>
        <w:t>学校</w:t>
      </w:r>
      <w:r w:rsidR="002404C3">
        <w:rPr>
          <w:rFonts w:ascii="Times New Roman" w:eastAsia="仿宋_GB2312" w:hAnsi="Times New Roman" w:hint="eastAsia"/>
          <w:sz w:val="32"/>
          <w:szCs w:val="32"/>
        </w:rPr>
        <w:t>坚持</w:t>
      </w:r>
      <w:r w:rsidRPr="00480C56">
        <w:rPr>
          <w:rFonts w:ascii="Times New Roman" w:eastAsia="仿宋_GB2312" w:hAnsi="Times New Roman"/>
          <w:sz w:val="32"/>
          <w:szCs w:val="32"/>
        </w:rPr>
        <w:t>以公开为</w:t>
      </w:r>
      <w:r w:rsidR="008E12F9">
        <w:rPr>
          <w:rFonts w:ascii="Times New Roman" w:eastAsia="仿宋_GB2312" w:hAnsi="Times New Roman" w:hint="eastAsia"/>
          <w:sz w:val="32"/>
          <w:szCs w:val="32"/>
        </w:rPr>
        <w:t>常态</w:t>
      </w:r>
      <w:r w:rsidRPr="00480C56">
        <w:rPr>
          <w:rFonts w:ascii="Times New Roman" w:eastAsia="仿宋_GB2312" w:hAnsi="Times New Roman"/>
          <w:sz w:val="32"/>
          <w:szCs w:val="32"/>
        </w:rPr>
        <w:t>，以不公开为例外，主动公开</w:t>
      </w:r>
      <w:r w:rsidR="00512AB2">
        <w:rPr>
          <w:rFonts w:ascii="Times New Roman" w:eastAsia="仿宋_GB2312" w:hAnsi="Times New Roman" w:hint="eastAsia"/>
          <w:sz w:val="32"/>
          <w:szCs w:val="32"/>
        </w:rPr>
        <w:t>办学相关</w:t>
      </w:r>
      <w:r w:rsidRPr="00480C56">
        <w:rPr>
          <w:rFonts w:ascii="Times New Roman" w:eastAsia="仿宋_GB2312" w:hAnsi="Times New Roman"/>
          <w:sz w:val="32"/>
          <w:szCs w:val="32"/>
        </w:rPr>
        <w:t>信息</w:t>
      </w:r>
      <w:r w:rsidR="000D6776" w:rsidRPr="00480C56">
        <w:rPr>
          <w:rFonts w:ascii="Times New Roman" w:eastAsia="仿宋_GB2312" w:hAnsi="Times New Roman"/>
          <w:sz w:val="32"/>
          <w:szCs w:val="32"/>
        </w:rPr>
        <w:t>。</w:t>
      </w:r>
      <w:r w:rsidR="000D25D9">
        <w:rPr>
          <w:rFonts w:ascii="Times New Roman" w:eastAsia="仿宋_GB2312" w:hAnsi="Times New Roman" w:hint="eastAsia"/>
          <w:sz w:val="32"/>
          <w:szCs w:val="32"/>
        </w:rPr>
        <w:t>本</w:t>
      </w:r>
      <w:r w:rsidR="00D51BD4">
        <w:rPr>
          <w:rFonts w:ascii="Times New Roman" w:eastAsia="仿宋_GB2312" w:hAnsi="Times New Roman" w:hint="eastAsia"/>
          <w:sz w:val="32"/>
          <w:szCs w:val="32"/>
        </w:rPr>
        <w:t>学年</w:t>
      </w:r>
      <w:r w:rsidR="00687063" w:rsidRPr="00480C56">
        <w:rPr>
          <w:rFonts w:ascii="Times New Roman" w:eastAsia="仿宋_GB2312" w:hAnsi="Times New Roman"/>
          <w:sz w:val="32"/>
          <w:szCs w:val="32"/>
        </w:rPr>
        <w:t>，学校</w:t>
      </w:r>
      <w:r w:rsidR="00687063">
        <w:rPr>
          <w:rFonts w:ascii="Times New Roman" w:eastAsia="仿宋_GB2312" w:hAnsi="Times New Roman" w:hint="eastAsia"/>
          <w:sz w:val="32"/>
          <w:szCs w:val="32"/>
        </w:rPr>
        <w:t>通过</w:t>
      </w:r>
      <w:r w:rsidR="00687063" w:rsidRPr="00480C56">
        <w:rPr>
          <w:rFonts w:ascii="Times New Roman" w:eastAsia="仿宋_GB2312" w:hAnsi="Times New Roman"/>
          <w:sz w:val="32"/>
          <w:szCs w:val="32"/>
        </w:rPr>
        <w:t>门户网站主动公开信息</w:t>
      </w:r>
      <w:r w:rsidR="00871FA2">
        <w:rPr>
          <w:rFonts w:ascii="Times New Roman" w:eastAsia="仿宋_GB2312" w:hAnsi="Times New Roman" w:hint="eastAsia"/>
          <w:sz w:val="32"/>
          <w:szCs w:val="32"/>
        </w:rPr>
        <w:t>5127</w:t>
      </w:r>
      <w:r w:rsidR="00687063" w:rsidRPr="00480C56">
        <w:rPr>
          <w:rFonts w:ascii="Times New Roman" w:eastAsia="仿宋_GB2312" w:hAnsi="Times New Roman"/>
          <w:sz w:val="32"/>
          <w:szCs w:val="32"/>
        </w:rPr>
        <w:t>条，</w:t>
      </w:r>
      <w:r w:rsidR="009A287D" w:rsidRPr="009A287D">
        <w:rPr>
          <w:rFonts w:ascii="Times New Roman" w:eastAsia="仿宋_GB2312" w:hAnsi="Times New Roman" w:hint="eastAsia"/>
          <w:sz w:val="32"/>
          <w:szCs w:val="32"/>
        </w:rPr>
        <w:t>在</w:t>
      </w:r>
      <w:r w:rsidR="009A287D">
        <w:rPr>
          <w:rFonts w:ascii="Times New Roman" w:eastAsia="仿宋_GB2312" w:hAnsi="Times New Roman" w:hint="eastAsia"/>
          <w:sz w:val="32"/>
          <w:szCs w:val="32"/>
        </w:rPr>
        <w:t>学校</w:t>
      </w:r>
      <w:r w:rsidR="009A287D" w:rsidRPr="009A287D">
        <w:rPr>
          <w:rFonts w:ascii="Times New Roman" w:eastAsia="仿宋_GB2312" w:hAnsi="Times New Roman" w:hint="eastAsia"/>
          <w:sz w:val="32"/>
          <w:szCs w:val="32"/>
        </w:rPr>
        <w:t>办公内</w:t>
      </w:r>
      <w:proofErr w:type="gramStart"/>
      <w:r w:rsidR="009A287D" w:rsidRPr="009A287D">
        <w:rPr>
          <w:rFonts w:ascii="Times New Roman" w:eastAsia="仿宋_GB2312" w:hAnsi="Times New Roman" w:hint="eastAsia"/>
          <w:sz w:val="32"/>
          <w:szCs w:val="32"/>
        </w:rPr>
        <w:t>网主动</w:t>
      </w:r>
      <w:proofErr w:type="gramEnd"/>
      <w:r w:rsidR="009A287D" w:rsidRPr="003E785D">
        <w:rPr>
          <w:rFonts w:ascii="Times New Roman" w:eastAsia="仿宋_GB2312" w:hAnsi="Times New Roman" w:hint="eastAsia"/>
          <w:sz w:val="32"/>
          <w:szCs w:val="32"/>
        </w:rPr>
        <w:t>公开信息</w:t>
      </w:r>
      <w:r w:rsidR="00A27317" w:rsidRPr="00537979">
        <w:rPr>
          <w:rFonts w:ascii="Times New Roman" w:eastAsia="仿宋_GB2312" w:hAnsi="Times New Roman"/>
          <w:sz w:val="32"/>
          <w:szCs w:val="32"/>
        </w:rPr>
        <w:t>1257</w:t>
      </w:r>
      <w:r w:rsidR="009A287D" w:rsidRPr="003E785D">
        <w:rPr>
          <w:rFonts w:ascii="Times New Roman" w:eastAsia="仿宋_GB2312" w:hAnsi="Times New Roman" w:hint="eastAsia"/>
          <w:sz w:val="32"/>
          <w:szCs w:val="32"/>
        </w:rPr>
        <w:t>条</w:t>
      </w:r>
      <w:r w:rsidR="00687063" w:rsidRPr="00480C56">
        <w:rPr>
          <w:rFonts w:ascii="Times New Roman" w:eastAsia="仿宋_GB2312" w:hAnsi="Times New Roman"/>
          <w:sz w:val="32"/>
          <w:szCs w:val="32"/>
        </w:rPr>
        <w:t>。</w:t>
      </w:r>
      <w:r w:rsidR="00687063">
        <w:rPr>
          <w:rFonts w:ascii="Times New Roman" w:eastAsia="仿宋_GB2312" w:hAnsi="Times New Roman"/>
          <w:sz w:val="32"/>
          <w:szCs w:val="32"/>
        </w:rPr>
        <w:t>通过党委和行政发文</w:t>
      </w:r>
      <w:r w:rsidR="00687063">
        <w:rPr>
          <w:rFonts w:ascii="Times New Roman" w:eastAsia="仿宋_GB2312" w:hAnsi="Times New Roman" w:hint="eastAsia"/>
          <w:sz w:val="32"/>
          <w:szCs w:val="32"/>
        </w:rPr>
        <w:t>、校报校</w:t>
      </w:r>
      <w:r w:rsidR="00687063">
        <w:rPr>
          <w:rFonts w:ascii="Times New Roman" w:eastAsia="仿宋_GB2312" w:hAnsi="Times New Roman" w:hint="eastAsia"/>
          <w:sz w:val="32"/>
          <w:szCs w:val="32"/>
        </w:rPr>
        <w:lastRenderedPageBreak/>
        <w:t>刊、</w:t>
      </w:r>
      <w:r w:rsidR="00687063" w:rsidRPr="00480C56">
        <w:rPr>
          <w:rFonts w:ascii="Times New Roman" w:eastAsia="仿宋_GB2312" w:hAnsi="Times New Roman"/>
          <w:sz w:val="32"/>
          <w:szCs w:val="32"/>
        </w:rPr>
        <w:t>闭路电视、校园广播、</w:t>
      </w:r>
      <w:r w:rsidR="00687063" w:rsidRPr="00480C56">
        <w:rPr>
          <w:rFonts w:ascii="Times New Roman" w:eastAsia="仿宋_GB2312" w:hAnsi="Times New Roman"/>
          <w:sz w:val="32"/>
          <w:szCs w:val="32"/>
        </w:rPr>
        <w:t>LED</w:t>
      </w:r>
      <w:r w:rsidR="00687063" w:rsidRPr="00480C56">
        <w:rPr>
          <w:rFonts w:ascii="Times New Roman" w:eastAsia="仿宋_GB2312" w:hAnsi="Times New Roman"/>
          <w:sz w:val="32"/>
          <w:szCs w:val="32"/>
        </w:rPr>
        <w:t>显示屏、宣传橱窗等途径和形式</w:t>
      </w:r>
      <w:r w:rsidR="00687063">
        <w:rPr>
          <w:rFonts w:ascii="Times New Roman" w:eastAsia="仿宋_GB2312" w:hAnsi="Times New Roman" w:hint="eastAsia"/>
          <w:sz w:val="32"/>
          <w:szCs w:val="32"/>
        </w:rPr>
        <w:t>，以及微博、</w:t>
      </w:r>
      <w:proofErr w:type="gramStart"/>
      <w:r w:rsidR="00687063">
        <w:rPr>
          <w:rFonts w:ascii="Times New Roman" w:eastAsia="仿宋_GB2312" w:hAnsi="Times New Roman" w:hint="eastAsia"/>
          <w:sz w:val="32"/>
          <w:szCs w:val="32"/>
        </w:rPr>
        <w:t>微信</w:t>
      </w:r>
      <w:r w:rsidR="001B5CBE">
        <w:rPr>
          <w:rFonts w:ascii="Times New Roman" w:eastAsia="仿宋_GB2312" w:hAnsi="Times New Roman" w:hint="eastAsia"/>
          <w:sz w:val="32"/>
          <w:szCs w:val="32"/>
        </w:rPr>
        <w:t>公众号</w:t>
      </w:r>
      <w:proofErr w:type="gramEnd"/>
      <w:r w:rsidR="00512AB2">
        <w:rPr>
          <w:rFonts w:ascii="Times New Roman" w:eastAsia="仿宋_GB2312" w:hAnsi="Times New Roman" w:hint="eastAsia"/>
          <w:sz w:val="32"/>
          <w:szCs w:val="32"/>
        </w:rPr>
        <w:t>、手机报</w:t>
      </w:r>
      <w:r w:rsidR="00687063">
        <w:rPr>
          <w:rFonts w:ascii="Times New Roman" w:eastAsia="仿宋_GB2312" w:hAnsi="Times New Roman" w:hint="eastAsia"/>
          <w:sz w:val="32"/>
          <w:szCs w:val="32"/>
        </w:rPr>
        <w:t>等新媒体积极主动</w:t>
      </w:r>
      <w:r w:rsidR="00687063" w:rsidRPr="00480C56">
        <w:rPr>
          <w:rFonts w:ascii="Times New Roman" w:eastAsia="仿宋_GB2312" w:hAnsi="Times New Roman"/>
          <w:sz w:val="32"/>
          <w:szCs w:val="32"/>
        </w:rPr>
        <w:t>公开</w:t>
      </w:r>
      <w:r w:rsidR="001B5CBE" w:rsidRPr="00480C56">
        <w:rPr>
          <w:rFonts w:ascii="Times New Roman" w:eastAsia="仿宋_GB2312" w:hAnsi="Times New Roman"/>
          <w:sz w:val="32"/>
          <w:szCs w:val="32"/>
        </w:rPr>
        <w:t>信息</w:t>
      </w:r>
      <w:r w:rsidR="007A180F">
        <w:rPr>
          <w:rFonts w:ascii="Times New Roman" w:eastAsia="仿宋_GB2312" w:hAnsi="Times New Roman" w:hint="eastAsia"/>
          <w:sz w:val="32"/>
          <w:szCs w:val="32"/>
        </w:rPr>
        <w:t>，</w:t>
      </w:r>
      <w:r w:rsidR="00687063" w:rsidRPr="00480C56">
        <w:rPr>
          <w:rFonts w:ascii="Times New Roman" w:eastAsia="仿宋_GB2312" w:hAnsi="Times New Roman"/>
          <w:sz w:val="32"/>
          <w:szCs w:val="32"/>
        </w:rPr>
        <w:t>其中召开新闻发布会、新闻通气会、记者座谈会、记者见面会</w:t>
      </w:r>
      <w:r w:rsidR="00871FA2">
        <w:rPr>
          <w:rFonts w:ascii="Times New Roman" w:eastAsia="仿宋_GB2312" w:hAnsi="Times New Roman" w:hint="eastAsia"/>
          <w:sz w:val="32"/>
          <w:szCs w:val="32"/>
        </w:rPr>
        <w:t>21</w:t>
      </w:r>
      <w:r w:rsidR="00687063" w:rsidRPr="00480C56">
        <w:rPr>
          <w:rFonts w:ascii="Times New Roman" w:eastAsia="仿宋_GB2312" w:hAnsi="Times New Roman"/>
          <w:sz w:val="32"/>
          <w:szCs w:val="32"/>
        </w:rPr>
        <w:t>次</w:t>
      </w:r>
      <w:r w:rsidR="007A180F">
        <w:rPr>
          <w:rFonts w:ascii="Times New Roman" w:eastAsia="仿宋_GB2312" w:hAnsi="Times New Roman" w:hint="eastAsia"/>
          <w:sz w:val="32"/>
          <w:szCs w:val="32"/>
        </w:rPr>
        <w:t>，</w:t>
      </w:r>
      <w:r w:rsidR="00687063" w:rsidRPr="00480C56">
        <w:rPr>
          <w:rFonts w:ascii="Times New Roman" w:eastAsia="仿宋_GB2312" w:hAnsi="Times New Roman"/>
          <w:sz w:val="32"/>
          <w:szCs w:val="32"/>
        </w:rPr>
        <w:t>实现</w:t>
      </w:r>
      <w:r w:rsidR="00687063">
        <w:rPr>
          <w:rFonts w:ascii="Times New Roman" w:eastAsia="仿宋_GB2312" w:hAnsi="Times New Roman" w:hint="eastAsia"/>
          <w:sz w:val="32"/>
          <w:szCs w:val="32"/>
        </w:rPr>
        <w:t>主动公开</w:t>
      </w:r>
      <w:r w:rsidR="00687063" w:rsidRPr="00480C56">
        <w:rPr>
          <w:rFonts w:ascii="Times New Roman" w:eastAsia="仿宋_GB2312" w:hAnsi="Times New Roman"/>
          <w:sz w:val="32"/>
          <w:szCs w:val="32"/>
        </w:rPr>
        <w:t>信息</w:t>
      </w:r>
      <w:r w:rsidR="007A180F">
        <w:rPr>
          <w:rFonts w:ascii="Times New Roman" w:eastAsia="仿宋_GB2312" w:hAnsi="Times New Roman" w:hint="eastAsia"/>
          <w:sz w:val="32"/>
          <w:szCs w:val="32"/>
        </w:rPr>
        <w:t>的</w:t>
      </w:r>
      <w:r w:rsidR="00687063" w:rsidRPr="00480C56">
        <w:rPr>
          <w:rFonts w:ascii="Times New Roman" w:eastAsia="仿宋_GB2312" w:hAnsi="Times New Roman"/>
          <w:sz w:val="32"/>
          <w:szCs w:val="32"/>
        </w:rPr>
        <w:t>多样化</w:t>
      </w:r>
      <w:r w:rsidR="007A180F">
        <w:rPr>
          <w:rFonts w:ascii="Times New Roman" w:eastAsia="仿宋_GB2312" w:hAnsi="Times New Roman" w:hint="eastAsia"/>
          <w:sz w:val="32"/>
          <w:szCs w:val="32"/>
        </w:rPr>
        <w:t>和</w:t>
      </w:r>
      <w:r w:rsidR="00687063">
        <w:rPr>
          <w:rFonts w:ascii="Times New Roman" w:eastAsia="仿宋_GB2312" w:hAnsi="Times New Roman" w:hint="eastAsia"/>
          <w:sz w:val="32"/>
          <w:szCs w:val="32"/>
        </w:rPr>
        <w:t>常态化</w:t>
      </w:r>
      <w:r w:rsidR="00687063" w:rsidRPr="00480C56">
        <w:rPr>
          <w:rFonts w:ascii="Times New Roman" w:eastAsia="仿宋_GB2312" w:hAnsi="Times New Roman"/>
          <w:sz w:val="32"/>
          <w:szCs w:val="32"/>
        </w:rPr>
        <w:t>。</w:t>
      </w:r>
    </w:p>
    <w:p w:rsidR="001B5CBE" w:rsidRPr="007A180F" w:rsidRDefault="00407C60"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1B5CBE" w:rsidRPr="001B5CBE">
        <w:rPr>
          <w:rFonts w:ascii="Times New Roman" w:eastAsia="仿宋_GB2312" w:hAnsi="Times New Roman" w:hint="eastAsia"/>
          <w:sz w:val="32"/>
          <w:szCs w:val="32"/>
        </w:rPr>
        <w:t>学年，学校编辑</w:t>
      </w:r>
      <w:r>
        <w:rPr>
          <w:rFonts w:ascii="Times New Roman" w:eastAsia="仿宋_GB2312" w:hAnsi="Times New Roman" w:hint="eastAsia"/>
          <w:sz w:val="32"/>
          <w:szCs w:val="32"/>
        </w:rPr>
        <w:t>印刷</w:t>
      </w:r>
      <w:r w:rsidR="001B5CBE" w:rsidRPr="001B5CBE">
        <w:rPr>
          <w:rFonts w:ascii="Times New Roman" w:eastAsia="仿宋_GB2312" w:hAnsi="Times New Roman" w:hint="eastAsia"/>
          <w:sz w:val="32"/>
          <w:szCs w:val="32"/>
        </w:rPr>
        <w:t>了《重庆大学年鉴</w:t>
      </w:r>
      <w:r w:rsidR="001B5CBE" w:rsidRPr="001B5CBE">
        <w:rPr>
          <w:rFonts w:ascii="Times New Roman" w:eastAsia="仿宋_GB2312" w:hAnsi="Times New Roman" w:hint="eastAsia"/>
          <w:sz w:val="32"/>
          <w:szCs w:val="32"/>
        </w:rPr>
        <w:t>201</w:t>
      </w:r>
      <w:r w:rsidR="0000153F">
        <w:rPr>
          <w:rFonts w:ascii="Times New Roman" w:eastAsia="仿宋_GB2312" w:hAnsi="Times New Roman" w:hint="eastAsia"/>
          <w:sz w:val="32"/>
          <w:szCs w:val="32"/>
        </w:rPr>
        <w:t>6</w:t>
      </w:r>
      <w:r>
        <w:rPr>
          <w:rFonts w:ascii="Times New Roman" w:eastAsia="仿宋_GB2312" w:hAnsi="Times New Roman" w:hint="eastAsia"/>
          <w:sz w:val="32"/>
          <w:szCs w:val="32"/>
        </w:rPr>
        <w:t>）</w:t>
      </w:r>
      <w:r w:rsidR="001B5CBE" w:rsidRPr="001B5CBE">
        <w:rPr>
          <w:rFonts w:ascii="Times New Roman" w:eastAsia="仿宋_GB2312" w:hAnsi="Times New Roman" w:hint="eastAsia"/>
          <w:sz w:val="32"/>
          <w:szCs w:val="32"/>
        </w:rPr>
        <w:t>》，</w:t>
      </w:r>
      <w:r>
        <w:rPr>
          <w:rFonts w:ascii="Times New Roman" w:eastAsia="仿宋_GB2312" w:hAnsi="Times New Roman" w:hint="eastAsia"/>
          <w:sz w:val="32"/>
          <w:szCs w:val="32"/>
        </w:rPr>
        <w:t>公开</w:t>
      </w:r>
      <w:r w:rsidR="001B5CBE" w:rsidRPr="001B5CBE">
        <w:rPr>
          <w:rFonts w:ascii="Times New Roman" w:eastAsia="仿宋_GB2312" w:hAnsi="Times New Roman" w:hint="eastAsia"/>
          <w:sz w:val="32"/>
          <w:szCs w:val="32"/>
        </w:rPr>
        <w:t>发布</w:t>
      </w:r>
      <w:r>
        <w:rPr>
          <w:rFonts w:ascii="Times New Roman" w:eastAsia="仿宋_GB2312" w:hAnsi="Times New Roman" w:hint="eastAsia"/>
          <w:sz w:val="32"/>
          <w:szCs w:val="32"/>
        </w:rPr>
        <w:t>了</w:t>
      </w:r>
      <w:r w:rsidR="001B5CBE" w:rsidRPr="001B5CBE">
        <w:rPr>
          <w:rFonts w:ascii="Times New Roman" w:eastAsia="仿宋_GB2312" w:hAnsi="Times New Roman" w:hint="eastAsia"/>
          <w:sz w:val="32"/>
          <w:szCs w:val="32"/>
        </w:rPr>
        <w:t>上一</w:t>
      </w:r>
      <w:r>
        <w:rPr>
          <w:rFonts w:ascii="Times New Roman" w:eastAsia="仿宋_GB2312" w:hAnsi="Times New Roman" w:hint="eastAsia"/>
          <w:sz w:val="32"/>
          <w:szCs w:val="32"/>
        </w:rPr>
        <w:t>学</w:t>
      </w:r>
      <w:r w:rsidR="001B5CBE" w:rsidRPr="001B5CBE">
        <w:rPr>
          <w:rFonts w:ascii="Times New Roman" w:eastAsia="仿宋_GB2312" w:hAnsi="Times New Roman" w:hint="eastAsia"/>
          <w:sz w:val="32"/>
          <w:szCs w:val="32"/>
        </w:rPr>
        <w:t>年度学校</w:t>
      </w:r>
      <w:r>
        <w:rPr>
          <w:rFonts w:ascii="Times New Roman" w:eastAsia="仿宋_GB2312" w:hAnsi="Times New Roman" w:hint="eastAsia"/>
          <w:sz w:val="32"/>
          <w:szCs w:val="32"/>
        </w:rPr>
        <w:t>事业发展的主要</w:t>
      </w:r>
      <w:r w:rsidR="0000153F">
        <w:rPr>
          <w:rFonts w:ascii="Times New Roman" w:eastAsia="仿宋_GB2312" w:hAnsi="Times New Roman" w:hint="eastAsia"/>
          <w:sz w:val="32"/>
          <w:szCs w:val="32"/>
        </w:rPr>
        <w:t>情况，包括</w:t>
      </w:r>
      <w:r w:rsidR="001B5CBE" w:rsidRPr="001B5CBE">
        <w:rPr>
          <w:rFonts w:ascii="Times New Roman" w:eastAsia="仿宋_GB2312" w:hAnsi="Times New Roman" w:hint="eastAsia"/>
          <w:sz w:val="32"/>
          <w:szCs w:val="32"/>
        </w:rPr>
        <w:t>人才培养、学科建设、队伍建设、科学研究</w:t>
      </w:r>
      <w:r w:rsidR="001B5CBE">
        <w:rPr>
          <w:rFonts w:ascii="Times New Roman" w:eastAsia="仿宋_GB2312" w:hAnsi="Times New Roman" w:hint="eastAsia"/>
          <w:sz w:val="32"/>
          <w:szCs w:val="32"/>
        </w:rPr>
        <w:t>、国际交流</w:t>
      </w:r>
      <w:r w:rsidR="00512AB2">
        <w:rPr>
          <w:rFonts w:ascii="Times New Roman" w:eastAsia="仿宋_GB2312" w:hAnsi="Times New Roman" w:hint="eastAsia"/>
          <w:sz w:val="32"/>
          <w:szCs w:val="32"/>
        </w:rPr>
        <w:t>、国内合作、内部治理</w:t>
      </w:r>
      <w:r w:rsidR="007A180F">
        <w:rPr>
          <w:rFonts w:ascii="Times New Roman" w:eastAsia="仿宋_GB2312" w:hAnsi="Times New Roman" w:hint="eastAsia"/>
          <w:sz w:val="32"/>
          <w:szCs w:val="32"/>
        </w:rPr>
        <w:t>等</w:t>
      </w:r>
      <w:r>
        <w:rPr>
          <w:rFonts w:ascii="Times New Roman" w:eastAsia="仿宋_GB2312" w:hAnsi="Times New Roman" w:hint="eastAsia"/>
          <w:sz w:val="32"/>
          <w:szCs w:val="32"/>
        </w:rPr>
        <w:t>方面</w:t>
      </w:r>
      <w:r w:rsidR="001B5CBE">
        <w:rPr>
          <w:rFonts w:ascii="Times New Roman" w:eastAsia="仿宋_GB2312" w:hAnsi="Times New Roman" w:hint="eastAsia"/>
          <w:sz w:val="32"/>
          <w:szCs w:val="32"/>
        </w:rPr>
        <w:t>工作</w:t>
      </w:r>
      <w:r w:rsidR="001B5CBE" w:rsidRPr="001B5CBE">
        <w:rPr>
          <w:rFonts w:ascii="Times New Roman" w:eastAsia="仿宋_GB2312" w:hAnsi="Times New Roman" w:hint="eastAsia"/>
          <w:sz w:val="32"/>
          <w:szCs w:val="32"/>
        </w:rPr>
        <w:t>，以及学校领导重要讲话或专文</w:t>
      </w:r>
      <w:r w:rsidR="00512AB2">
        <w:rPr>
          <w:rFonts w:ascii="Times New Roman" w:eastAsia="仿宋_GB2312" w:hAnsi="Times New Roman" w:hint="eastAsia"/>
          <w:sz w:val="32"/>
          <w:szCs w:val="32"/>
        </w:rPr>
        <w:t>、</w:t>
      </w:r>
      <w:r w:rsidR="001B5CBE" w:rsidRPr="001B5CBE">
        <w:rPr>
          <w:rFonts w:ascii="Times New Roman" w:eastAsia="仿宋_GB2312" w:hAnsi="Times New Roman" w:hint="eastAsia"/>
          <w:sz w:val="32"/>
          <w:szCs w:val="32"/>
        </w:rPr>
        <w:t>年度工作要点</w:t>
      </w:r>
      <w:r w:rsidR="00512AB2">
        <w:rPr>
          <w:rFonts w:ascii="Times New Roman" w:eastAsia="仿宋_GB2312" w:hAnsi="Times New Roman" w:hint="eastAsia"/>
          <w:sz w:val="32"/>
          <w:szCs w:val="32"/>
        </w:rPr>
        <w:t>、</w:t>
      </w:r>
      <w:r>
        <w:rPr>
          <w:rFonts w:ascii="Times New Roman" w:eastAsia="仿宋_GB2312" w:hAnsi="Times New Roman" w:hint="eastAsia"/>
          <w:sz w:val="32"/>
          <w:szCs w:val="32"/>
        </w:rPr>
        <w:t>年度工作总结、</w:t>
      </w:r>
      <w:r w:rsidR="001B5CBE" w:rsidRPr="001B5CBE">
        <w:rPr>
          <w:rFonts w:ascii="Times New Roman" w:eastAsia="仿宋_GB2312" w:hAnsi="Times New Roman" w:hint="eastAsia"/>
          <w:sz w:val="32"/>
          <w:szCs w:val="32"/>
        </w:rPr>
        <w:t>学校事业发展统计等重要文件和信息。同时</w:t>
      </w:r>
      <w:r w:rsidR="001B5CBE">
        <w:rPr>
          <w:rFonts w:ascii="Times New Roman" w:eastAsia="仿宋_GB2312" w:hAnsi="Times New Roman" w:hint="eastAsia"/>
          <w:sz w:val="32"/>
          <w:szCs w:val="32"/>
        </w:rPr>
        <w:t>，</w:t>
      </w:r>
      <w:r w:rsidR="001B5CBE" w:rsidRPr="001B5CBE">
        <w:rPr>
          <w:rFonts w:ascii="Times New Roman" w:eastAsia="仿宋_GB2312" w:hAnsi="Times New Roman" w:hint="eastAsia"/>
          <w:sz w:val="32"/>
          <w:szCs w:val="32"/>
        </w:rPr>
        <w:t>参与《中国教育年鉴</w:t>
      </w:r>
      <w:r w:rsidR="001B5CBE" w:rsidRPr="001B5CBE">
        <w:rPr>
          <w:rFonts w:ascii="Times New Roman" w:eastAsia="仿宋_GB2312" w:hAnsi="Times New Roman" w:hint="eastAsia"/>
          <w:sz w:val="32"/>
          <w:szCs w:val="32"/>
        </w:rPr>
        <w:t>201</w:t>
      </w:r>
      <w:r w:rsidR="0000153F">
        <w:rPr>
          <w:rFonts w:ascii="Times New Roman" w:eastAsia="仿宋_GB2312" w:hAnsi="Times New Roman" w:hint="eastAsia"/>
          <w:sz w:val="32"/>
          <w:szCs w:val="32"/>
        </w:rPr>
        <w:t>6</w:t>
      </w:r>
      <w:r w:rsidR="001B5CBE" w:rsidRPr="001B5CBE">
        <w:rPr>
          <w:rFonts w:ascii="Times New Roman" w:eastAsia="仿宋_GB2312" w:hAnsi="Times New Roman" w:hint="eastAsia"/>
          <w:sz w:val="32"/>
          <w:szCs w:val="32"/>
        </w:rPr>
        <w:t>》《重庆教育年鉴</w:t>
      </w:r>
      <w:r w:rsidR="001B5CBE" w:rsidRPr="001B5CBE">
        <w:rPr>
          <w:rFonts w:ascii="Times New Roman" w:eastAsia="仿宋_GB2312" w:hAnsi="Times New Roman" w:hint="eastAsia"/>
          <w:sz w:val="32"/>
          <w:szCs w:val="32"/>
        </w:rPr>
        <w:t>201</w:t>
      </w:r>
      <w:r w:rsidR="0000153F">
        <w:rPr>
          <w:rFonts w:ascii="Times New Roman" w:eastAsia="仿宋_GB2312" w:hAnsi="Times New Roman" w:hint="eastAsia"/>
          <w:sz w:val="32"/>
          <w:szCs w:val="32"/>
        </w:rPr>
        <w:t>6</w:t>
      </w:r>
      <w:r w:rsidR="001B5CBE" w:rsidRPr="001B5CBE">
        <w:rPr>
          <w:rFonts w:ascii="Times New Roman" w:eastAsia="仿宋_GB2312" w:hAnsi="Times New Roman" w:hint="eastAsia"/>
          <w:sz w:val="32"/>
          <w:szCs w:val="32"/>
        </w:rPr>
        <w:t>》的组稿工作</w:t>
      </w:r>
      <w:r w:rsidR="001B5CBE" w:rsidRPr="007A180F">
        <w:rPr>
          <w:rFonts w:ascii="Times New Roman" w:eastAsia="仿宋_GB2312" w:hAnsi="Times New Roman" w:hint="eastAsia"/>
          <w:sz w:val="32"/>
          <w:szCs w:val="32"/>
        </w:rPr>
        <w:t>，</w:t>
      </w:r>
      <w:r w:rsidR="0092049C" w:rsidRPr="007A180F">
        <w:rPr>
          <w:rFonts w:ascii="Times New Roman" w:eastAsia="仿宋_GB2312" w:hAnsi="Times New Roman" w:hint="eastAsia"/>
          <w:sz w:val="32"/>
          <w:szCs w:val="32"/>
        </w:rPr>
        <w:t>进一步扩大了</w:t>
      </w:r>
      <w:r w:rsidR="001B5CBE" w:rsidRPr="007A180F">
        <w:rPr>
          <w:rFonts w:ascii="Times New Roman" w:eastAsia="仿宋_GB2312" w:hAnsi="Times New Roman" w:hint="eastAsia"/>
          <w:sz w:val="32"/>
          <w:szCs w:val="32"/>
        </w:rPr>
        <w:t>学校</w:t>
      </w:r>
      <w:r w:rsidR="0092049C" w:rsidRPr="007A180F">
        <w:rPr>
          <w:rFonts w:ascii="Times New Roman" w:eastAsia="仿宋_GB2312" w:hAnsi="Times New Roman" w:hint="eastAsia"/>
          <w:sz w:val="32"/>
          <w:szCs w:val="32"/>
        </w:rPr>
        <w:t>信息公开的渠道</w:t>
      </w:r>
      <w:r w:rsidR="001B5CBE" w:rsidRPr="007A180F">
        <w:rPr>
          <w:rFonts w:ascii="Times New Roman" w:eastAsia="仿宋_GB2312" w:hAnsi="Times New Roman" w:hint="eastAsia"/>
          <w:sz w:val="32"/>
          <w:szCs w:val="32"/>
        </w:rPr>
        <w:t>。</w:t>
      </w:r>
    </w:p>
    <w:p w:rsidR="00030F1E" w:rsidRDefault="00DB4E64" w:rsidP="00DB4E64">
      <w:pPr>
        <w:adjustRightInd w:val="0"/>
        <w:snapToGrid w:val="0"/>
        <w:spacing w:line="600" w:lineRule="exact"/>
        <w:ind w:firstLineChars="200" w:firstLine="640"/>
        <w:rPr>
          <w:rFonts w:ascii="Times New Roman" w:eastAsia="仿宋_GB2312" w:hAnsi="Times New Roman"/>
          <w:sz w:val="32"/>
          <w:szCs w:val="32"/>
        </w:rPr>
      </w:pPr>
      <w:r w:rsidRPr="00DB4E64">
        <w:rPr>
          <w:rFonts w:ascii="Times New Roman" w:eastAsia="仿宋_GB2312" w:hAnsi="Times New Roman" w:hint="eastAsia"/>
          <w:sz w:val="32"/>
          <w:szCs w:val="32"/>
        </w:rPr>
        <w:t>本学年，学校对照《清单》，通过信息公开平台主动公开信息</w:t>
      </w:r>
      <w:r w:rsidRPr="00DB4E64">
        <w:rPr>
          <w:rFonts w:ascii="Times New Roman" w:eastAsia="仿宋_GB2312" w:hAnsi="Times New Roman" w:hint="eastAsia"/>
          <w:sz w:val="32"/>
          <w:szCs w:val="32"/>
        </w:rPr>
        <w:t>958</w:t>
      </w:r>
      <w:r w:rsidRPr="00DB4E64">
        <w:rPr>
          <w:rFonts w:ascii="Times New Roman" w:eastAsia="仿宋_GB2312" w:hAnsi="Times New Roman" w:hint="eastAsia"/>
          <w:sz w:val="32"/>
          <w:szCs w:val="32"/>
        </w:rPr>
        <w:t>条，</w:t>
      </w:r>
      <w:r w:rsidR="000D6776" w:rsidRPr="00480C56">
        <w:rPr>
          <w:rFonts w:ascii="Times New Roman" w:eastAsia="仿宋_GB2312" w:hAnsi="Times New Roman"/>
          <w:sz w:val="32"/>
          <w:szCs w:val="32"/>
        </w:rPr>
        <w:t>内容涉及</w:t>
      </w:r>
      <w:r w:rsidR="00730D55" w:rsidRPr="00730D55">
        <w:rPr>
          <w:rFonts w:ascii="Times New Roman" w:eastAsia="仿宋_GB2312" w:hAnsi="Times New Roman" w:hint="eastAsia"/>
          <w:sz w:val="32"/>
          <w:szCs w:val="32"/>
        </w:rPr>
        <w:t>学校概况</w:t>
      </w:r>
      <w:r w:rsidR="00730D55">
        <w:rPr>
          <w:rFonts w:ascii="Times New Roman" w:eastAsia="仿宋_GB2312" w:hAnsi="Times New Roman" w:hint="eastAsia"/>
          <w:sz w:val="32"/>
          <w:szCs w:val="32"/>
        </w:rPr>
        <w:t>、</w:t>
      </w:r>
      <w:r w:rsidR="00D51BD4">
        <w:rPr>
          <w:rFonts w:ascii="Times New Roman" w:eastAsia="仿宋_GB2312" w:hAnsi="Times New Roman" w:hint="eastAsia"/>
          <w:sz w:val="32"/>
          <w:szCs w:val="32"/>
        </w:rPr>
        <w:t>发展规划、</w:t>
      </w:r>
      <w:r w:rsidR="00730D55" w:rsidRPr="00730D55">
        <w:rPr>
          <w:rFonts w:ascii="Times New Roman" w:eastAsia="仿宋_GB2312" w:hAnsi="Times New Roman" w:hint="eastAsia"/>
          <w:sz w:val="32"/>
          <w:szCs w:val="32"/>
        </w:rPr>
        <w:t>综合管理</w:t>
      </w:r>
      <w:r w:rsidR="00730D55">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人才培养</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学科建设</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学生工作</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人事工作</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收费管理</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科学研究</w:t>
      </w:r>
      <w:r w:rsidR="00982B06">
        <w:rPr>
          <w:rFonts w:ascii="Times New Roman" w:eastAsia="仿宋_GB2312" w:hAnsi="Times New Roman" w:hint="eastAsia"/>
          <w:sz w:val="32"/>
          <w:szCs w:val="32"/>
        </w:rPr>
        <w:t>、</w:t>
      </w:r>
      <w:r w:rsidR="00730D55" w:rsidRPr="00730D55">
        <w:rPr>
          <w:rFonts w:ascii="Times New Roman" w:eastAsia="仿宋_GB2312" w:hAnsi="Times New Roman" w:hint="eastAsia"/>
          <w:sz w:val="32"/>
          <w:szCs w:val="32"/>
        </w:rPr>
        <w:t>财务审计</w:t>
      </w:r>
      <w:r w:rsidR="00730D55">
        <w:rPr>
          <w:rFonts w:ascii="Times New Roman" w:eastAsia="仿宋_GB2312" w:hAnsi="Times New Roman" w:hint="eastAsia"/>
          <w:sz w:val="32"/>
          <w:szCs w:val="32"/>
        </w:rPr>
        <w:t>、</w:t>
      </w:r>
      <w:r w:rsidR="00D51BD4">
        <w:rPr>
          <w:rFonts w:ascii="Times New Roman" w:eastAsia="仿宋_GB2312" w:hAnsi="Times New Roman" w:hint="eastAsia"/>
          <w:sz w:val="32"/>
          <w:szCs w:val="32"/>
        </w:rPr>
        <w:t>招标公告、</w:t>
      </w:r>
      <w:r w:rsidR="00982B06" w:rsidRPr="00730D55">
        <w:rPr>
          <w:rFonts w:ascii="Times New Roman" w:eastAsia="仿宋_GB2312" w:hAnsi="Times New Roman" w:hint="eastAsia"/>
          <w:sz w:val="32"/>
          <w:szCs w:val="32"/>
        </w:rPr>
        <w:t>条件保障</w:t>
      </w:r>
      <w:r w:rsidR="00982B06">
        <w:rPr>
          <w:rFonts w:ascii="Times New Roman" w:eastAsia="仿宋_GB2312" w:hAnsi="Times New Roman" w:hint="eastAsia"/>
          <w:sz w:val="32"/>
          <w:szCs w:val="32"/>
        </w:rPr>
        <w:t>、</w:t>
      </w:r>
      <w:r w:rsidR="00D51BD4">
        <w:rPr>
          <w:rFonts w:ascii="Times New Roman" w:eastAsia="仿宋_GB2312" w:hAnsi="Times New Roman" w:hint="eastAsia"/>
          <w:sz w:val="32"/>
          <w:szCs w:val="32"/>
        </w:rPr>
        <w:t>应急预案、</w:t>
      </w:r>
      <w:r w:rsidR="00730D55" w:rsidRPr="00730D55">
        <w:rPr>
          <w:rFonts w:ascii="Times New Roman" w:eastAsia="仿宋_GB2312" w:hAnsi="Times New Roman" w:hint="eastAsia"/>
          <w:sz w:val="32"/>
          <w:szCs w:val="32"/>
        </w:rPr>
        <w:t>国际合作</w:t>
      </w:r>
      <w:r w:rsidR="000D6776" w:rsidRPr="00480C56">
        <w:rPr>
          <w:rFonts w:ascii="Times New Roman" w:eastAsia="仿宋_GB2312" w:hAnsi="Times New Roman"/>
          <w:sz w:val="32"/>
          <w:szCs w:val="32"/>
        </w:rPr>
        <w:t>等</w:t>
      </w:r>
      <w:r w:rsidR="000D6776" w:rsidRPr="00480C56">
        <w:rPr>
          <w:rFonts w:ascii="Times New Roman" w:eastAsia="仿宋_GB2312" w:hAnsi="Times New Roman"/>
          <w:sz w:val="32"/>
          <w:szCs w:val="32"/>
        </w:rPr>
        <w:t>1</w:t>
      </w:r>
      <w:r w:rsidR="007A180F">
        <w:rPr>
          <w:rFonts w:ascii="Times New Roman" w:eastAsia="仿宋_GB2312" w:hAnsi="Times New Roman" w:hint="eastAsia"/>
          <w:sz w:val="32"/>
          <w:szCs w:val="32"/>
        </w:rPr>
        <w:t>5</w:t>
      </w:r>
      <w:r w:rsidR="000D6776" w:rsidRPr="00480C56">
        <w:rPr>
          <w:rFonts w:ascii="Times New Roman" w:eastAsia="仿宋_GB2312" w:hAnsi="Times New Roman"/>
          <w:sz w:val="32"/>
          <w:szCs w:val="32"/>
        </w:rPr>
        <w:t>个</w:t>
      </w:r>
      <w:r w:rsidR="009C51A3">
        <w:rPr>
          <w:rFonts w:ascii="Times New Roman" w:eastAsia="仿宋_GB2312" w:hAnsi="Times New Roman" w:hint="eastAsia"/>
          <w:sz w:val="32"/>
          <w:szCs w:val="32"/>
        </w:rPr>
        <w:t>方面</w:t>
      </w:r>
      <w:r w:rsidR="000D6776" w:rsidRPr="00480C56">
        <w:rPr>
          <w:rFonts w:ascii="Times New Roman" w:eastAsia="仿宋_GB2312" w:hAnsi="Times New Roman"/>
          <w:sz w:val="32"/>
          <w:szCs w:val="32"/>
        </w:rPr>
        <w:t>，</w:t>
      </w:r>
      <w:r w:rsidR="007A180F" w:rsidRPr="00480C56">
        <w:rPr>
          <w:rFonts w:ascii="Times New Roman" w:eastAsia="仿宋_GB2312" w:hAnsi="Times New Roman"/>
          <w:sz w:val="32"/>
          <w:szCs w:val="32"/>
        </w:rPr>
        <w:t>主要包括学校</w:t>
      </w:r>
      <w:r w:rsidR="006D1506">
        <w:rPr>
          <w:rFonts w:ascii="Times New Roman" w:eastAsia="仿宋_GB2312" w:hAnsi="Times New Roman" w:hint="eastAsia"/>
          <w:sz w:val="32"/>
          <w:szCs w:val="32"/>
        </w:rPr>
        <w:t>综合管理、财务审计、人事工作、收费管理、学术道德等校务管理信息；</w:t>
      </w:r>
      <w:r w:rsidR="007A180F" w:rsidRPr="00480C56">
        <w:rPr>
          <w:rFonts w:ascii="Times New Roman" w:eastAsia="仿宋_GB2312" w:hAnsi="Times New Roman"/>
          <w:sz w:val="32"/>
          <w:szCs w:val="32"/>
        </w:rPr>
        <w:t>各学历层次和各类学生招生政策、招生资格及有关考生资格、招生计划、录取信息等招生信息；</w:t>
      </w:r>
      <w:r w:rsidR="007A180F">
        <w:rPr>
          <w:rFonts w:ascii="Times New Roman" w:eastAsia="仿宋_GB2312" w:hAnsi="Times New Roman" w:hint="eastAsia"/>
          <w:sz w:val="32"/>
          <w:szCs w:val="32"/>
        </w:rPr>
        <w:t>学生申诉、课程专业、学生工作、就业服务等人才培养信息；合作项目、公派研究生、港澳台事务、留学生工作等国际合作和港澳台交流信息；重点实验室、科研团队、学科点等科学研究和学科建设信息</w:t>
      </w:r>
      <w:r w:rsidR="007A180F" w:rsidRPr="00480C56">
        <w:rPr>
          <w:rFonts w:ascii="Times New Roman" w:eastAsia="仿宋_GB2312" w:hAnsi="Times New Roman"/>
          <w:sz w:val="32"/>
          <w:szCs w:val="32"/>
        </w:rPr>
        <w:t>；</w:t>
      </w:r>
      <w:r w:rsidR="007A180F">
        <w:rPr>
          <w:rFonts w:ascii="Times New Roman" w:eastAsia="仿宋_GB2312" w:hAnsi="Times New Roman" w:hint="eastAsia"/>
          <w:sz w:val="32"/>
          <w:szCs w:val="32"/>
        </w:rPr>
        <w:t>资产管理、设备管理等条件保障信息。</w:t>
      </w:r>
      <w:r w:rsidR="001B5CBE">
        <w:rPr>
          <w:rFonts w:ascii="Times New Roman" w:eastAsia="仿宋_GB2312" w:hAnsi="Times New Roman" w:hint="eastAsia"/>
          <w:sz w:val="32"/>
          <w:szCs w:val="32"/>
        </w:rPr>
        <w:t>累计</w:t>
      </w:r>
      <w:r w:rsidR="000D6776">
        <w:rPr>
          <w:rFonts w:ascii="Times New Roman" w:eastAsia="仿宋_GB2312" w:hAnsi="Times New Roman" w:hint="eastAsia"/>
          <w:sz w:val="32"/>
          <w:szCs w:val="32"/>
        </w:rPr>
        <w:t>总访问量</w:t>
      </w:r>
      <w:r w:rsidR="00EA45C6">
        <w:rPr>
          <w:rFonts w:ascii="Times New Roman" w:eastAsia="仿宋_GB2312" w:hAnsi="Times New Roman" w:hint="eastAsia"/>
          <w:sz w:val="32"/>
          <w:szCs w:val="32"/>
        </w:rPr>
        <w:t>达</w:t>
      </w:r>
      <w:r w:rsidR="006D1506">
        <w:rPr>
          <w:rFonts w:ascii="Times New Roman" w:eastAsia="仿宋_GB2312" w:hAnsi="Times New Roman" w:hint="eastAsia"/>
          <w:sz w:val="32"/>
          <w:szCs w:val="32"/>
        </w:rPr>
        <w:t>92000</w:t>
      </w:r>
      <w:r w:rsidR="006D1506">
        <w:rPr>
          <w:rFonts w:ascii="Times New Roman" w:eastAsia="仿宋_GB2312" w:hAnsi="Times New Roman" w:hint="eastAsia"/>
          <w:sz w:val="32"/>
          <w:szCs w:val="32"/>
        </w:rPr>
        <w:t>余</w:t>
      </w:r>
      <w:r w:rsidR="000D6776">
        <w:rPr>
          <w:rFonts w:ascii="Times New Roman" w:eastAsia="仿宋_GB2312" w:hAnsi="Times New Roman" w:hint="eastAsia"/>
          <w:sz w:val="32"/>
          <w:szCs w:val="32"/>
        </w:rPr>
        <w:t>次</w:t>
      </w:r>
      <w:r w:rsidR="000D6776" w:rsidRPr="00480C56">
        <w:rPr>
          <w:rFonts w:ascii="Times New Roman" w:eastAsia="仿宋_GB2312" w:hAnsi="Times New Roman"/>
          <w:sz w:val="32"/>
          <w:szCs w:val="32"/>
        </w:rPr>
        <w:t>。</w:t>
      </w:r>
    </w:p>
    <w:p w:rsidR="00EA45C6" w:rsidRDefault="00EA45C6" w:rsidP="007A180F">
      <w:pPr>
        <w:adjustRightInd w:val="0"/>
        <w:snapToGrid w:val="0"/>
        <w:spacing w:line="600" w:lineRule="exact"/>
        <w:ind w:firstLineChars="200" w:firstLine="640"/>
        <w:rPr>
          <w:rFonts w:ascii="Times New Roman" w:eastAsia="仿宋_GB2312" w:hAnsi="Times New Roman"/>
          <w:sz w:val="32"/>
          <w:szCs w:val="32"/>
        </w:rPr>
      </w:pPr>
    </w:p>
    <w:p w:rsidR="003A6373"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lastRenderedPageBreak/>
        <w:t>三、依申请公开</w:t>
      </w:r>
      <w:r w:rsidR="00576014">
        <w:rPr>
          <w:rFonts w:ascii="Times New Roman" w:eastAsia="黑体" w:hAnsi="Times New Roman" w:hint="eastAsia"/>
          <w:sz w:val="32"/>
          <w:szCs w:val="32"/>
        </w:rPr>
        <w:t>和不予公开</w:t>
      </w:r>
      <w:r w:rsidRPr="00480C56">
        <w:rPr>
          <w:rFonts w:ascii="Times New Roman" w:eastAsia="黑体" w:hAnsi="Times New Roman"/>
          <w:sz w:val="32"/>
          <w:szCs w:val="32"/>
        </w:rPr>
        <w:t>情况</w:t>
      </w:r>
    </w:p>
    <w:p w:rsidR="007058B7" w:rsidRPr="00480C56" w:rsidRDefault="008729D1" w:rsidP="007A180F">
      <w:pPr>
        <w:adjustRightInd w:val="0"/>
        <w:snapToGrid w:val="0"/>
        <w:spacing w:line="600" w:lineRule="exact"/>
        <w:ind w:firstLineChars="200" w:firstLine="640"/>
        <w:rPr>
          <w:rFonts w:ascii="Times New Roman" w:eastAsia="仿宋_GB2312" w:hAnsi="Times New Roman"/>
          <w:sz w:val="32"/>
          <w:szCs w:val="32"/>
        </w:rPr>
      </w:pPr>
      <w:r w:rsidRPr="007A180F">
        <w:rPr>
          <w:rFonts w:ascii="Times New Roman" w:eastAsia="仿宋_GB2312" w:hAnsi="Times New Roman" w:hint="eastAsia"/>
          <w:sz w:val="32"/>
          <w:szCs w:val="32"/>
        </w:rPr>
        <w:t>学</w:t>
      </w:r>
      <w:r w:rsidR="003A6373" w:rsidRPr="007A180F">
        <w:rPr>
          <w:rFonts w:ascii="Times New Roman" w:eastAsia="仿宋_GB2312" w:hAnsi="Times New Roman"/>
          <w:sz w:val="32"/>
          <w:szCs w:val="32"/>
        </w:rPr>
        <w:t>校</w:t>
      </w:r>
      <w:r w:rsidRPr="007A180F">
        <w:rPr>
          <w:rFonts w:ascii="Times New Roman" w:eastAsia="仿宋_GB2312" w:hAnsi="Times New Roman" w:hint="eastAsia"/>
          <w:sz w:val="32"/>
          <w:szCs w:val="32"/>
        </w:rPr>
        <w:t>在信息</w:t>
      </w:r>
      <w:r w:rsidR="003A6373" w:rsidRPr="007A180F">
        <w:rPr>
          <w:rFonts w:ascii="Times New Roman" w:eastAsia="仿宋_GB2312" w:hAnsi="Times New Roman"/>
          <w:sz w:val="32"/>
          <w:szCs w:val="32"/>
        </w:rPr>
        <w:t>公开</w:t>
      </w:r>
      <w:r w:rsidR="00EA45C6">
        <w:rPr>
          <w:rFonts w:ascii="Times New Roman" w:eastAsia="仿宋_GB2312" w:hAnsi="Times New Roman" w:hint="eastAsia"/>
          <w:sz w:val="32"/>
          <w:szCs w:val="32"/>
        </w:rPr>
        <w:t>平台</w:t>
      </w:r>
      <w:r w:rsidR="003A6373" w:rsidRPr="00480C56">
        <w:rPr>
          <w:rFonts w:ascii="Times New Roman" w:eastAsia="仿宋_GB2312" w:hAnsi="Times New Roman"/>
          <w:sz w:val="32"/>
          <w:szCs w:val="32"/>
        </w:rPr>
        <w:t>上</w:t>
      </w:r>
      <w:r w:rsidRPr="00480C56">
        <w:rPr>
          <w:rFonts w:ascii="Times New Roman" w:eastAsia="仿宋_GB2312" w:hAnsi="Times New Roman"/>
          <w:sz w:val="32"/>
          <w:szCs w:val="32"/>
        </w:rPr>
        <w:t>公</w:t>
      </w:r>
      <w:r>
        <w:rPr>
          <w:rFonts w:ascii="Times New Roman" w:eastAsia="仿宋_GB2312" w:hAnsi="Times New Roman" w:hint="eastAsia"/>
          <w:sz w:val="32"/>
          <w:szCs w:val="32"/>
        </w:rPr>
        <w:t>布</w:t>
      </w:r>
      <w:r w:rsidR="003A6373" w:rsidRPr="00480C56">
        <w:rPr>
          <w:rFonts w:ascii="Times New Roman" w:eastAsia="仿宋_GB2312" w:hAnsi="Times New Roman"/>
          <w:sz w:val="32"/>
          <w:szCs w:val="32"/>
        </w:rPr>
        <w:t>了</w:t>
      </w:r>
      <w:r>
        <w:rPr>
          <w:rFonts w:ascii="Times New Roman" w:eastAsia="仿宋_GB2312" w:hAnsi="Times New Roman" w:hint="eastAsia"/>
          <w:sz w:val="32"/>
          <w:szCs w:val="32"/>
        </w:rPr>
        <w:t>依申请公开信息的</w:t>
      </w:r>
      <w:r w:rsidR="003A6373" w:rsidRPr="00480C56">
        <w:rPr>
          <w:rFonts w:ascii="Times New Roman" w:eastAsia="仿宋_GB2312" w:hAnsi="Times New Roman"/>
          <w:sz w:val="32"/>
          <w:szCs w:val="32"/>
        </w:rPr>
        <w:t>受理程序</w:t>
      </w:r>
      <w:r w:rsidR="00EA45C6">
        <w:rPr>
          <w:rFonts w:ascii="Times New Roman" w:eastAsia="仿宋_GB2312" w:hAnsi="Times New Roman" w:hint="eastAsia"/>
          <w:sz w:val="32"/>
          <w:szCs w:val="32"/>
        </w:rPr>
        <w:t>和</w:t>
      </w:r>
      <w:r w:rsidR="003A6373" w:rsidRPr="00480C56">
        <w:rPr>
          <w:rFonts w:ascii="Times New Roman" w:eastAsia="仿宋_GB2312" w:hAnsi="Times New Roman"/>
          <w:sz w:val="32"/>
          <w:szCs w:val="32"/>
        </w:rPr>
        <w:t>联系方式。</w:t>
      </w:r>
      <w:r w:rsidR="00EA45C6">
        <w:rPr>
          <w:rFonts w:ascii="Times New Roman" w:eastAsia="仿宋_GB2312" w:hAnsi="Times New Roman" w:hint="eastAsia"/>
          <w:sz w:val="32"/>
          <w:szCs w:val="32"/>
        </w:rPr>
        <w:t>本</w:t>
      </w:r>
      <w:r w:rsidR="00C50F6D">
        <w:rPr>
          <w:rFonts w:ascii="Times New Roman" w:eastAsia="仿宋_GB2312" w:hAnsi="Times New Roman" w:hint="eastAsia"/>
          <w:sz w:val="32"/>
          <w:szCs w:val="32"/>
        </w:rPr>
        <w:t>学</w:t>
      </w:r>
      <w:r w:rsidR="00CE12AE">
        <w:rPr>
          <w:rFonts w:ascii="Times New Roman" w:eastAsia="仿宋_GB2312" w:hAnsi="Times New Roman" w:hint="eastAsia"/>
          <w:sz w:val="32"/>
          <w:szCs w:val="32"/>
        </w:rPr>
        <w:t>年</w:t>
      </w:r>
      <w:r w:rsidR="00D768AE">
        <w:rPr>
          <w:rFonts w:ascii="Times New Roman" w:eastAsia="仿宋_GB2312" w:hAnsi="Times New Roman" w:hint="eastAsia"/>
          <w:sz w:val="32"/>
          <w:szCs w:val="32"/>
        </w:rPr>
        <w:t>，</w:t>
      </w:r>
      <w:r w:rsidR="00CB5E28">
        <w:rPr>
          <w:rFonts w:ascii="Times New Roman" w:eastAsia="仿宋_GB2312" w:hAnsi="Times New Roman" w:hint="eastAsia"/>
          <w:sz w:val="32"/>
          <w:szCs w:val="32"/>
        </w:rPr>
        <w:t>共</w:t>
      </w:r>
      <w:r w:rsidR="00576014" w:rsidRPr="007058B7">
        <w:rPr>
          <w:rFonts w:ascii="Times New Roman" w:eastAsia="仿宋_GB2312" w:hAnsi="Times New Roman" w:hint="eastAsia"/>
          <w:sz w:val="32"/>
          <w:szCs w:val="32"/>
        </w:rPr>
        <w:t>收到</w:t>
      </w:r>
      <w:r w:rsidR="0000153F">
        <w:rPr>
          <w:rFonts w:ascii="Times New Roman" w:eastAsia="仿宋_GB2312" w:hAnsi="Times New Roman" w:hint="eastAsia"/>
          <w:sz w:val="32"/>
          <w:szCs w:val="32"/>
        </w:rPr>
        <w:t>3</w:t>
      </w:r>
      <w:r w:rsidR="001D7FD7">
        <w:rPr>
          <w:rFonts w:ascii="Times New Roman" w:eastAsia="仿宋_GB2312" w:hAnsi="Times New Roman" w:hint="eastAsia"/>
          <w:sz w:val="32"/>
          <w:szCs w:val="32"/>
        </w:rPr>
        <w:t>起</w:t>
      </w:r>
      <w:r w:rsidR="00576014" w:rsidRPr="007058B7">
        <w:rPr>
          <w:rFonts w:ascii="Times New Roman" w:eastAsia="仿宋_GB2312" w:hAnsi="Times New Roman" w:hint="eastAsia"/>
          <w:sz w:val="32"/>
          <w:szCs w:val="32"/>
        </w:rPr>
        <w:t>依申请公开，</w:t>
      </w:r>
      <w:r w:rsidR="001D7FD7">
        <w:rPr>
          <w:rFonts w:ascii="Times New Roman" w:eastAsia="仿宋_GB2312" w:hAnsi="Times New Roman" w:hint="eastAsia"/>
          <w:sz w:val="32"/>
          <w:szCs w:val="32"/>
        </w:rPr>
        <w:t>均</w:t>
      </w:r>
      <w:r w:rsidR="00CB5E28">
        <w:rPr>
          <w:rFonts w:ascii="Times New Roman" w:eastAsia="仿宋_GB2312" w:hAnsi="Times New Roman" w:hint="eastAsia"/>
          <w:sz w:val="32"/>
          <w:szCs w:val="32"/>
        </w:rPr>
        <w:t>已</w:t>
      </w:r>
      <w:r w:rsidR="001D7FD7">
        <w:rPr>
          <w:rFonts w:ascii="Times New Roman" w:eastAsia="仿宋_GB2312" w:hAnsi="Times New Roman" w:hint="eastAsia"/>
          <w:sz w:val="32"/>
          <w:szCs w:val="32"/>
        </w:rPr>
        <w:t>按规定</w:t>
      </w:r>
      <w:proofErr w:type="gramStart"/>
      <w:r w:rsidR="009B7ACE">
        <w:rPr>
          <w:rFonts w:ascii="Times New Roman" w:eastAsia="仿宋_GB2312" w:hAnsi="Times New Roman" w:hint="eastAsia"/>
          <w:sz w:val="32"/>
          <w:szCs w:val="32"/>
        </w:rPr>
        <w:t>作出</w:t>
      </w:r>
      <w:proofErr w:type="gramEnd"/>
      <w:r w:rsidR="001D7FD7">
        <w:rPr>
          <w:rFonts w:ascii="Times New Roman" w:eastAsia="仿宋_GB2312" w:hAnsi="Times New Roman" w:hint="eastAsia"/>
          <w:sz w:val="32"/>
          <w:szCs w:val="32"/>
        </w:rPr>
        <w:t>回复，未收取</w:t>
      </w:r>
      <w:r w:rsidR="00576014" w:rsidRPr="007058B7">
        <w:rPr>
          <w:rFonts w:ascii="Times New Roman" w:eastAsia="仿宋_GB2312" w:hAnsi="Times New Roman" w:hint="eastAsia"/>
          <w:sz w:val="32"/>
          <w:szCs w:val="32"/>
        </w:rPr>
        <w:t>信息公开</w:t>
      </w:r>
      <w:r w:rsidR="001D7FD7">
        <w:rPr>
          <w:rFonts w:ascii="Times New Roman" w:eastAsia="仿宋_GB2312" w:hAnsi="Times New Roman" w:hint="eastAsia"/>
          <w:sz w:val="32"/>
          <w:szCs w:val="32"/>
        </w:rPr>
        <w:t>费用</w:t>
      </w:r>
      <w:r w:rsidR="00576014" w:rsidRPr="007058B7">
        <w:rPr>
          <w:rFonts w:ascii="Times New Roman" w:eastAsia="仿宋_GB2312" w:hAnsi="Times New Roman" w:hint="eastAsia"/>
          <w:sz w:val="32"/>
          <w:szCs w:val="32"/>
        </w:rPr>
        <w:t>。</w:t>
      </w:r>
    </w:p>
    <w:p w:rsidR="003A6373"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四、</w:t>
      </w:r>
      <w:r w:rsidR="00576014">
        <w:rPr>
          <w:rFonts w:ascii="Times New Roman" w:eastAsia="黑体" w:hAnsi="Times New Roman" w:hint="eastAsia"/>
          <w:sz w:val="32"/>
          <w:szCs w:val="32"/>
        </w:rPr>
        <w:t>对信息公开的评议</w:t>
      </w:r>
      <w:r w:rsidR="00927DE4">
        <w:rPr>
          <w:rFonts w:ascii="Times New Roman" w:eastAsia="黑体" w:hAnsi="Times New Roman" w:hint="eastAsia"/>
          <w:sz w:val="32"/>
          <w:szCs w:val="32"/>
        </w:rPr>
        <w:t>情况</w:t>
      </w:r>
    </w:p>
    <w:p w:rsidR="00EA45C6" w:rsidRPr="00CE12AE" w:rsidRDefault="006D0948"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依托工会、教代会及学工、团委等</w:t>
      </w:r>
      <w:r w:rsidR="001B5CBE">
        <w:rPr>
          <w:rFonts w:ascii="Times New Roman" w:eastAsia="仿宋_GB2312" w:hAnsi="Times New Roman" w:hint="eastAsia"/>
          <w:sz w:val="32"/>
          <w:szCs w:val="32"/>
        </w:rPr>
        <w:t>多种渠道</w:t>
      </w:r>
      <w:r>
        <w:rPr>
          <w:rFonts w:ascii="Times New Roman" w:eastAsia="仿宋_GB2312" w:hAnsi="Times New Roman" w:hint="eastAsia"/>
          <w:sz w:val="32"/>
          <w:szCs w:val="32"/>
        </w:rPr>
        <w:t>，</w:t>
      </w:r>
      <w:r w:rsidR="00CE12AE" w:rsidRPr="00480C56">
        <w:rPr>
          <w:rFonts w:ascii="Times New Roman" w:eastAsia="仿宋_GB2312" w:hAnsi="Times New Roman"/>
          <w:sz w:val="32"/>
          <w:szCs w:val="32"/>
        </w:rPr>
        <w:t>不定期组织师生代表对全校信息公开工作情况进行评议，反映良好</w:t>
      </w:r>
      <w:r w:rsidR="00C46E21">
        <w:rPr>
          <w:rFonts w:ascii="Times New Roman" w:eastAsia="仿宋_GB2312" w:hAnsi="Times New Roman"/>
          <w:sz w:val="32"/>
          <w:szCs w:val="32"/>
        </w:rPr>
        <w:t>；在学校</w:t>
      </w:r>
      <w:r w:rsidR="00C46E21" w:rsidRPr="00C46E21">
        <w:rPr>
          <w:rFonts w:ascii="Times New Roman" w:eastAsia="仿宋_GB2312" w:hAnsi="Times New Roman" w:hint="eastAsia"/>
          <w:sz w:val="32"/>
          <w:szCs w:val="32"/>
        </w:rPr>
        <w:t>评选全国厂（校）</w:t>
      </w:r>
      <w:proofErr w:type="gramStart"/>
      <w:r w:rsidR="00C46E21" w:rsidRPr="00C46E21">
        <w:rPr>
          <w:rFonts w:ascii="Times New Roman" w:eastAsia="仿宋_GB2312" w:hAnsi="Times New Roman" w:hint="eastAsia"/>
          <w:sz w:val="32"/>
          <w:szCs w:val="32"/>
        </w:rPr>
        <w:t>务</w:t>
      </w:r>
      <w:proofErr w:type="gramEnd"/>
      <w:r w:rsidR="00C46E21" w:rsidRPr="00C46E21">
        <w:rPr>
          <w:rFonts w:ascii="Times New Roman" w:eastAsia="仿宋_GB2312" w:hAnsi="Times New Roman" w:hint="eastAsia"/>
          <w:sz w:val="32"/>
          <w:szCs w:val="32"/>
        </w:rPr>
        <w:t>公开民主管理工作先进单位评审实地考察中，信息公开工作</w:t>
      </w:r>
      <w:r w:rsidR="00C46E21">
        <w:rPr>
          <w:rFonts w:ascii="Times New Roman" w:eastAsia="仿宋_GB2312" w:hAnsi="Times New Roman" w:hint="eastAsia"/>
          <w:sz w:val="32"/>
          <w:szCs w:val="32"/>
        </w:rPr>
        <w:t>得到专家组</w:t>
      </w:r>
      <w:r w:rsidR="00EA45C6">
        <w:rPr>
          <w:rFonts w:ascii="Times New Roman" w:eastAsia="仿宋_GB2312" w:hAnsi="Times New Roman" w:hint="eastAsia"/>
          <w:sz w:val="32"/>
          <w:szCs w:val="32"/>
        </w:rPr>
        <w:t>的充分</w:t>
      </w:r>
      <w:r w:rsidR="00C46E21">
        <w:rPr>
          <w:rFonts w:ascii="Times New Roman" w:eastAsia="仿宋_GB2312" w:hAnsi="Times New Roman" w:hint="eastAsia"/>
          <w:sz w:val="32"/>
          <w:szCs w:val="32"/>
        </w:rPr>
        <w:t>肯定</w:t>
      </w:r>
      <w:r w:rsidR="00EA45C6">
        <w:rPr>
          <w:rFonts w:ascii="Times New Roman" w:eastAsia="仿宋_GB2312" w:hAnsi="Times New Roman" w:hint="eastAsia"/>
          <w:sz w:val="32"/>
          <w:szCs w:val="32"/>
        </w:rPr>
        <w:t>，为学校最终荣获</w:t>
      </w:r>
      <w:r w:rsidR="00EA45C6" w:rsidRPr="00C46E21">
        <w:rPr>
          <w:rFonts w:ascii="Times New Roman" w:eastAsia="仿宋_GB2312" w:hAnsi="Times New Roman" w:hint="eastAsia"/>
          <w:sz w:val="32"/>
          <w:szCs w:val="32"/>
        </w:rPr>
        <w:t>全国厂务公开民主管理工作先进单位</w:t>
      </w:r>
      <w:r w:rsidR="00EA45C6">
        <w:rPr>
          <w:rFonts w:ascii="Times New Roman" w:eastAsia="仿宋_GB2312" w:hAnsi="Times New Roman" w:hint="eastAsia"/>
          <w:sz w:val="32"/>
          <w:szCs w:val="32"/>
        </w:rPr>
        <w:t>做出积极贡献</w:t>
      </w:r>
      <w:r w:rsidR="00C46E21">
        <w:rPr>
          <w:rFonts w:ascii="Times New Roman" w:eastAsia="仿宋_GB2312" w:hAnsi="Times New Roman" w:hint="eastAsia"/>
          <w:sz w:val="32"/>
          <w:szCs w:val="32"/>
        </w:rPr>
        <w:t>。</w:t>
      </w:r>
    </w:p>
    <w:p w:rsidR="003A6373"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五、</w:t>
      </w:r>
      <w:r w:rsidR="00576014">
        <w:rPr>
          <w:rFonts w:ascii="Times New Roman" w:eastAsia="黑体" w:hAnsi="Times New Roman" w:hint="eastAsia"/>
          <w:sz w:val="32"/>
          <w:szCs w:val="32"/>
        </w:rPr>
        <w:t>因学校信息公开工作受到举报</w:t>
      </w:r>
      <w:r w:rsidR="0059375E">
        <w:rPr>
          <w:rFonts w:ascii="Times New Roman" w:eastAsia="黑体" w:hAnsi="Times New Roman" w:hint="eastAsia"/>
          <w:sz w:val="32"/>
          <w:szCs w:val="32"/>
        </w:rPr>
        <w:t>、复议、诉讼</w:t>
      </w:r>
      <w:r w:rsidR="00576014">
        <w:rPr>
          <w:rFonts w:ascii="Times New Roman" w:eastAsia="黑体" w:hAnsi="Times New Roman" w:hint="eastAsia"/>
          <w:sz w:val="32"/>
          <w:szCs w:val="32"/>
        </w:rPr>
        <w:t>的</w:t>
      </w:r>
      <w:r w:rsidR="007058B7">
        <w:rPr>
          <w:rFonts w:ascii="Times New Roman" w:eastAsia="黑体" w:hAnsi="Times New Roman" w:hint="eastAsia"/>
          <w:sz w:val="32"/>
          <w:szCs w:val="32"/>
        </w:rPr>
        <w:t>情况</w:t>
      </w:r>
    </w:p>
    <w:p w:rsidR="001D2E52" w:rsidRPr="00480C56" w:rsidRDefault="00EA45C6"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9B7ACE">
        <w:rPr>
          <w:rFonts w:ascii="Times New Roman" w:eastAsia="仿宋_GB2312" w:hAnsi="Times New Roman" w:hint="eastAsia"/>
          <w:sz w:val="32"/>
          <w:szCs w:val="32"/>
        </w:rPr>
        <w:t>学年</w:t>
      </w:r>
      <w:r w:rsidR="001D2E52" w:rsidRPr="00480C56">
        <w:rPr>
          <w:rFonts w:ascii="Times New Roman" w:eastAsia="仿宋_GB2312" w:hAnsi="Times New Roman"/>
          <w:sz w:val="32"/>
          <w:szCs w:val="32"/>
        </w:rPr>
        <w:t>，学校信息公开工作监督检查工作组</w:t>
      </w:r>
      <w:r w:rsidR="001D2E52">
        <w:rPr>
          <w:rFonts w:ascii="Times New Roman" w:eastAsia="仿宋_GB2312" w:hAnsi="Times New Roman" w:hint="eastAsia"/>
          <w:sz w:val="32"/>
          <w:szCs w:val="32"/>
        </w:rPr>
        <w:t>未</w:t>
      </w:r>
      <w:r w:rsidR="001D2E52" w:rsidRPr="00480C56">
        <w:rPr>
          <w:rFonts w:ascii="Times New Roman" w:eastAsia="仿宋_GB2312" w:hAnsi="Times New Roman"/>
          <w:sz w:val="32"/>
          <w:szCs w:val="32"/>
        </w:rPr>
        <w:t>收到</w:t>
      </w:r>
      <w:r w:rsidR="00383A99">
        <w:rPr>
          <w:rFonts w:ascii="Times New Roman" w:eastAsia="仿宋_GB2312" w:hAnsi="Times New Roman" w:hint="eastAsia"/>
          <w:sz w:val="32"/>
          <w:szCs w:val="32"/>
        </w:rPr>
        <w:t>信息公开</w:t>
      </w:r>
      <w:r w:rsidR="001D2E52" w:rsidRPr="00480C56">
        <w:rPr>
          <w:rFonts w:ascii="Times New Roman" w:eastAsia="仿宋_GB2312" w:hAnsi="Times New Roman"/>
          <w:sz w:val="32"/>
          <w:szCs w:val="32"/>
        </w:rPr>
        <w:t>相关投诉与举报材料。</w:t>
      </w:r>
    </w:p>
    <w:p w:rsidR="00241532"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六、</w:t>
      </w:r>
      <w:r w:rsidR="00241532" w:rsidRPr="00241532">
        <w:rPr>
          <w:rFonts w:ascii="Times New Roman" w:eastAsia="黑体" w:hAnsi="Times New Roman" w:hint="eastAsia"/>
          <w:sz w:val="32"/>
          <w:szCs w:val="32"/>
        </w:rPr>
        <w:t>信息公开工作</w:t>
      </w:r>
      <w:r w:rsidR="000654F5">
        <w:rPr>
          <w:rFonts w:ascii="Times New Roman" w:eastAsia="黑体" w:hAnsi="Times New Roman" w:hint="eastAsia"/>
          <w:sz w:val="32"/>
          <w:szCs w:val="32"/>
        </w:rPr>
        <w:t>的新做法新举措、</w:t>
      </w:r>
      <w:r w:rsidR="00241532" w:rsidRPr="00241532">
        <w:rPr>
          <w:rFonts w:ascii="Times New Roman" w:eastAsia="黑体" w:hAnsi="Times New Roman" w:hint="eastAsia"/>
          <w:sz w:val="32"/>
          <w:szCs w:val="32"/>
        </w:rPr>
        <w:t>主要经验、</w:t>
      </w:r>
      <w:r w:rsidR="00241532">
        <w:rPr>
          <w:rFonts w:ascii="Times New Roman" w:eastAsia="黑体" w:hAnsi="Times New Roman" w:hint="eastAsia"/>
          <w:sz w:val="32"/>
          <w:szCs w:val="32"/>
        </w:rPr>
        <w:t>问题</w:t>
      </w:r>
      <w:r w:rsidR="00BE10A9">
        <w:rPr>
          <w:rFonts w:ascii="Times New Roman" w:eastAsia="黑体" w:hAnsi="Times New Roman" w:hint="eastAsia"/>
          <w:sz w:val="32"/>
          <w:szCs w:val="32"/>
        </w:rPr>
        <w:t>和</w:t>
      </w:r>
      <w:r w:rsidR="00241532">
        <w:rPr>
          <w:rFonts w:ascii="Times New Roman" w:eastAsia="黑体" w:hAnsi="Times New Roman" w:hint="eastAsia"/>
          <w:sz w:val="32"/>
          <w:szCs w:val="32"/>
        </w:rPr>
        <w:t>改进措施</w:t>
      </w:r>
    </w:p>
    <w:p w:rsidR="00951F47" w:rsidRDefault="00EA45C6"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241532">
        <w:rPr>
          <w:rFonts w:ascii="Times New Roman" w:eastAsia="仿宋_GB2312" w:hAnsi="Times New Roman" w:hint="eastAsia"/>
          <w:sz w:val="32"/>
          <w:szCs w:val="32"/>
        </w:rPr>
        <w:t>学年，</w:t>
      </w:r>
      <w:r w:rsidR="009C51A3">
        <w:rPr>
          <w:rFonts w:ascii="Times New Roman" w:eastAsia="仿宋_GB2312" w:hAnsi="Times New Roman" w:hint="eastAsia"/>
          <w:sz w:val="32"/>
          <w:szCs w:val="32"/>
        </w:rPr>
        <w:t>学校</w:t>
      </w:r>
      <w:r w:rsidR="002E5294" w:rsidRPr="00480C56">
        <w:rPr>
          <w:rFonts w:ascii="Times New Roman" w:eastAsia="仿宋_GB2312" w:hAnsi="Times New Roman"/>
          <w:sz w:val="32"/>
          <w:szCs w:val="32"/>
        </w:rPr>
        <w:t>信息公开工作</w:t>
      </w:r>
      <w:r w:rsidR="009C51A3">
        <w:rPr>
          <w:rFonts w:ascii="Times New Roman" w:eastAsia="仿宋_GB2312" w:hAnsi="Times New Roman" w:hint="eastAsia"/>
          <w:sz w:val="32"/>
          <w:szCs w:val="32"/>
        </w:rPr>
        <w:t>顺利</w:t>
      </w:r>
      <w:r w:rsidR="0000153F">
        <w:rPr>
          <w:rFonts w:ascii="Times New Roman" w:eastAsia="仿宋_GB2312" w:hAnsi="Times New Roman" w:hint="eastAsia"/>
          <w:sz w:val="32"/>
          <w:szCs w:val="32"/>
        </w:rPr>
        <w:t>开展</w:t>
      </w:r>
      <w:r w:rsidR="00951F47">
        <w:rPr>
          <w:rFonts w:ascii="Times New Roman" w:eastAsia="仿宋_GB2312" w:hAnsi="Times New Roman" w:hint="eastAsia"/>
          <w:sz w:val="32"/>
          <w:szCs w:val="32"/>
        </w:rPr>
        <w:t>。学校主要领导</w:t>
      </w:r>
      <w:r w:rsidR="0000153F">
        <w:rPr>
          <w:rFonts w:ascii="Times New Roman" w:eastAsia="仿宋_GB2312" w:hAnsi="Times New Roman" w:hint="eastAsia"/>
          <w:sz w:val="32"/>
          <w:szCs w:val="32"/>
        </w:rPr>
        <w:t>担</w:t>
      </w:r>
      <w:r w:rsidR="00951F47">
        <w:rPr>
          <w:rFonts w:ascii="Times New Roman" w:eastAsia="仿宋_GB2312" w:hAnsi="Times New Roman" w:hint="eastAsia"/>
          <w:sz w:val="32"/>
          <w:szCs w:val="32"/>
        </w:rPr>
        <w:t>任信息公开工作领导小组组长，</w:t>
      </w:r>
      <w:r w:rsidR="007A180F">
        <w:rPr>
          <w:rFonts w:ascii="Times New Roman" w:eastAsia="仿宋_GB2312" w:hAnsi="Times New Roman" w:hint="eastAsia"/>
          <w:sz w:val="32"/>
          <w:szCs w:val="32"/>
        </w:rPr>
        <w:t>将</w:t>
      </w:r>
      <w:r w:rsidR="00951F47">
        <w:rPr>
          <w:rFonts w:ascii="Times New Roman" w:eastAsia="仿宋_GB2312" w:hAnsi="Times New Roman" w:hint="eastAsia"/>
          <w:sz w:val="32"/>
          <w:szCs w:val="32"/>
        </w:rPr>
        <w:t>信息公开</w:t>
      </w:r>
      <w:r w:rsidR="00DB73E1">
        <w:rPr>
          <w:rFonts w:ascii="Times New Roman" w:eastAsia="仿宋_GB2312" w:hAnsi="Times New Roman" w:hint="eastAsia"/>
          <w:sz w:val="32"/>
          <w:szCs w:val="32"/>
        </w:rPr>
        <w:t>工作</w:t>
      </w:r>
      <w:r w:rsidR="0000153F">
        <w:rPr>
          <w:rFonts w:ascii="Times New Roman" w:eastAsia="仿宋_GB2312" w:hAnsi="Times New Roman" w:hint="eastAsia"/>
          <w:sz w:val="32"/>
          <w:szCs w:val="32"/>
        </w:rPr>
        <w:t>纳</w:t>
      </w:r>
      <w:r w:rsidR="00951F47">
        <w:rPr>
          <w:rFonts w:ascii="Times New Roman" w:eastAsia="仿宋_GB2312" w:hAnsi="Times New Roman" w:hint="eastAsia"/>
          <w:sz w:val="32"/>
          <w:szCs w:val="32"/>
        </w:rPr>
        <w:t>入学校</w:t>
      </w:r>
      <w:r w:rsidR="00DB73E1">
        <w:rPr>
          <w:rFonts w:ascii="Times New Roman" w:eastAsia="仿宋_GB2312" w:hAnsi="Times New Roman" w:hint="eastAsia"/>
          <w:sz w:val="32"/>
          <w:szCs w:val="32"/>
        </w:rPr>
        <w:t>年度工作要点</w:t>
      </w:r>
      <w:r w:rsidR="00A36579">
        <w:rPr>
          <w:rFonts w:ascii="Times New Roman" w:eastAsia="仿宋_GB2312" w:hAnsi="Times New Roman" w:hint="eastAsia"/>
          <w:sz w:val="32"/>
          <w:szCs w:val="32"/>
        </w:rPr>
        <w:t>；校长办公室（</w:t>
      </w:r>
      <w:r w:rsidR="00A36579" w:rsidRPr="00A36579">
        <w:rPr>
          <w:rFonts w:ascii="Times New Roman" w:eastAsia="仿宋_GB2312" w:hAnsi="Times New Roman" w:hint="eastAsia"/>
          <w:sz w:val="32"/>
          <w:szCs w:val="32"/>
        </w:rPr>
        <w:t>信息公开工作领导小组办公室</w:t>
      </w:r>
      <w:r w:rsidR="00A36579">
        <w:rPr>
          <w:rFonts w:ascii="Times New Roman" w:eastAsia="仿宋_GB2312" w:hAnsi="Times New Roman" w:hint="eastAsia"/>
          <w:sz w:val="32"/>
          <w:szCs w:val="32"/>
        </w:rPr>
        <w:t>）牵头负责信息公开日常工作，党办</w:t>
      </w:r>
      <w:r w:rsidR="00A36579" w:rsidRPr="00A36579">
        <w:rPr>
          <w:rFonts w:ascii="Times New Roman" w:eastAsia="仿宋_GB2312" w:hAnsi="Times New Roman" w:hint="eastAsia"/>
          <w:sz w:val="32"/>
          <w:szCs w:val="32"/>
        </w:rPr>
        <w:t>、组织部、学工部、</w:t>
      </w:r>
      <w:proofErr w:type="gramStart"/>
      <w:r w:rsidR="00A36579" w:rsidRPr="00A36579">
        <w:rPr>
          <w:rFonts w:ascii="Times New Roman" w:eastAsia="仿宋_GB2312" w:hAnsi="Times New Roman" w:hint="eastAsia"/>
          <w:sz w:val="32"/>
          <w:szCs w:val="32"/>
        </w:rPr>
        <w:t>研</w:t>
      </w:r>
      <w:proofErr w:type="gramEnd"/>
      <w:r w:rsidR="00A36579" w:rsidRPr="00A36579">
        <w:rPr>
          <w:rFonts w:ascii="Times New Roman" w:eastAsia="仿宋_GB2312" w:hAnsi="Times New Roman" w:hint="eastAsia"/>
          <w:sz w:val="32"/>
          <w:szCs w:val="32"/>
        </w:rPr>
        <w:t>工部、工会、发</w:t>
      </w:r>
      <w:proofErr w:type="gramStart"/>
      <w:r w:rsidR="00A36579" w:rsidRPr="00A36579">
        <w:rPr>
          <w:rFonts w:ascii="Times New Roman" w:eastAsia="仿宋_GB2312" w:hAnsi="Times New Roman" w:hint="eastAsia"/>
          <w:sz w:val="32"/>
          <w:szCs w:val="32"/>
        </w:rPr>
        <w:t>规</w:t>
      </w:r>
      <w:proofErr w:type="gramEnd"/>
      <w:r w:rsidR="00A36579" w:rsidRPr="00A36579">
        <w:rPr>
          <w:rFonts w:ascii="Times New Roman" w:eastAsia="仿宋_GB2312" w:hAnsi="Times New Roman" w:hint="eastAsia"/>
          <w:sz w:val="32"/>
          <w:szCs w:val="32"/>
        </w:rPr>
        <w:t>处、人事处、教务处（招办）、研究生院</w:t>
      </w:r>
      <w:r w:rsidR="00A36579">
        <w:rPr>
          <w:rFonts w:ascii="Times New Roman" w:eastAsia="仿宋_GB2312" w:hAnsi="Times New Roman" w:hint="eastAsia"/>
          <w:sz w:val="32"/>
          <w:szCs w:val="32"/>
        </w:rPr>
        <w:t>等相关</w:t>
      </w:r>
      <w:r w:rsidR="0000153F">
        <w:rPr>
          <w:rFonts w:ascii="Times New Roman" w:eastAsia="仿宋_GB2312" w:hAnsi="Times New Roman" w:hint="eastAsia"/>
          <w:sz w:val="32"/>
          <w:szCs w:val="32"/>
        </w:rPr>
        <w:t>单位协同推进并</w:t>
      </w:r>
      <w:r w:rsidR="00DB73E1">
        <w:rPr>
          <w:rFonts w:ascii="Times New Roman" w:eastAsia="仿宋_GB2312" w:hAnsi="Times New Roman" w:hint="eastAsia"/>
          <w:sz w:val="32"/>
          <w:szCs w:val="32"/>
        </w:rPr>
        <w:t>常抓不懈</w:t>
      </w:r>
      <w:r w:rsidR="00A36579">
        <w:rPr>
          <w:rFonts w:ascii="Times New Roman" w:eastAsia="仿宋_GB2312" w:hAnsi="Times New Roman" w:hint="eastAsia"/>
          <w:sz w:val="32"/>
          <w:szCs w:val="32"/>
        </w:rPr>
        <w:t>。</w:t>
      </w:r>
      <w:r w:rsidR="00DB73E1">
        <w:rPr>
          <w:rFonts w:ascii="Times New Roman" w:eastAsia="仿宋_GB2312" w:hAnsi="Times New Roman" w:hint="eastAsia"/>
          <w:sz w:val="32"/>
          <w:szCs w:val="32"/>
        </w:rPr>
        <w:t>同时坚持依法治校，</w:t>
      </w:r>
      <w:r w:rsidR="00A36579">
        <w:rPr>
          <w:rFonts w:ascii="Times New Roman" w:eastAsia="仿宋_GB2312" w:hAnsi="Times New Roman" w:hint="eastAsia"/>
          <w:sz w:val="32"/>
          <w:szCs w:val="32"/>
        </w:rPr>
        <w:t>遵循国务院、教育部等上级部门有关规定，依法推进</w:t>
      </w:r>
      <w:r w:rsidR="0000153F">
        <w:rPr>
          <w:rFonts w:ascii="Times New Roman" w:eastAsia="仿宋_GB2312" w:hAnsi="Times New Roman" w:hint="eastAsia"/>
          <w:sz w:val="32"/>
          <w:szCs w:val="32"/>
        </w:rPr>
        <w:t>信息公开工作，</w:t>
      </w:r>
      <w:r w:rsidR="00DB73E1">
        <w:rPr>
          <w:rFonts w:ascii="Times New Roman" w:eastAsia="仿宋_GB2312" w:hAnsi="Times New Roman" w:hint="eastAsia"/>
          <w:sz w:val="32"/>
          <w:szCs w:val="32"/>
        </w:rPr>
        <w:t>最大程度公开相关</w:t>
      </w:r>
      <w:r w:rsidR="0000153F">
        <w:rPr>
          <w:rFonts w:ascii="Times New Roman" w:eastAsia="仿宋_GB2312" w:hAnsi="Times New Roman" w:hint="eastAsia"/>
          <w:sz w:val="32"/>
          <w:szCs w:val="32"/>
        </w:rPr>
        <w:t>办学</w:t>
      </w:r>
      <w:r w:rsidR="00DB73E1">
        <w:rPr>
          <w:rFonts w:ascii="Times New Roman" w:eastAsia="仿宋_GB2312" w:hAnsi="Times New Roman" w:hint="eastAsia"/>
          <w:sz w:val="32"/>
          <w:szCs w:val="32"/>
        </w:rPr>
        <w:t>信息，有效保障师生员工、主管部门和社会各界的知情权</w:t>
      </w:r>
      <w:r w:rsidR="007A180F">
        <w:rPr>
          <w:rFonts w:ascii="Times New Roman" w:eastAsia="仿宋_GB2312" w:hAnsi="Times New Roman" w:hint="eastAsia"/>
          <w:sz w:val="32"/>
          <w:szCs w:val="32"/>
        </w:rPr>
        <w:t>、参与权和</w:t>
      </w:r>
      <w:r w:rsidR="00982F3A">
        <w:rPr>
          <w:rFonts w:ascii="Times New Roman" w:eastAsia="仿宋_GB2312" w:hAnsi="Times New Roman" w:hint="eastAsia"/>
          <w:sz w:val="32"/>
          <w:szCs w:val="32"/>
        </w:rPr>
        <w:t>监督权</w:t>
      </w:r>
      <w:r w:rsidR="00DB73E1">
        <w:rPr>
          <w:rFonts w:ascii="Times New Roman" w:eastAsia="仿宋_GB2312" w:hAnsi="Times New Roman" w:hint="eastAsia"/>
          <w:sz w:val="32"/>
          <w:szCs w:val="32"/>
        </w:rPr>
        <w:t>。</w:t>
      </w:r>
    </w:p>
    <w:p w:rsidR="00241532" w:rsidRPr="00241532" w:rsidRDefault="00A36579" w:rsidP="007A180F">
      <w:pPr>
        <w:adjustRightInd w:val="0"/>
        <w:snapToGrid w:val="0"/>
        <w:spacing w:line="60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lastRenderedPageBreak/>
        <w:t>但是，</w:t>
      </w:r>
      <w:r w:rsidR="00982F3A">
        <w:rPr>
          <w:rFonts w:ascii="Times New Roman" w:eastAsia="仿宋_GB2312" w:hAnsi="Times New Roman" w:hint="eastAsia"/>
          <w:sz w:val="32"/>
          <w:szCs w:val="32"/>
        </w:rPr>
        <w:t>与信息公开面临的新形势和新要求相比，学校信息公开工作仍</w:t>
      </w:r>
      <w:r w:rsidR="0000153F">
        <w:rPr>
          <w:rFonts w:ascii="Times New Roman" w:eastAsia="仿宋_GB2312" w:hAnsi="Times New Roman" w:hint="eastAsia"/>
          <w:sz w:val="32"/>
          <w:szCs w:val="32"/>
        </w:rPr>
        <w:t>然存在一些问题，面临一定的</w:t>
      </w:r>
      <w:r w:rsidR="00982F3A">
        <w:rPr>
          <w:rFonts w:ascii="Times New Roman" w:eastAsia="仿宋_GB2312" w:hAnsi="Times New Roman" w:hint="eastAsia"/>
          <w:sz w:val="32"/>
          <w:szCs w:val="32"/>
        </w:rPr>
        <w:t>挑战，如</w:t>
      </w:r>
      <w:r w:rsidR="00241532">
        <w:rPr>
          <w:rFonts w:ascii="Times New Roman" w:eastAsia="仿宋_GB2312" w:hAnsi="Times New Roman" w:hint="eastAsia"/>
          <w:sz w:val="32"/>
          <w:szCs w:val="32"/>
        </w:rPr>
        <w:t>信息公开</w:t>
      </w:r>
      <w:r w:rsidR="007A180F">
        <w:rPr>
          <w:rFonts w:ascii="Times New Roman" w:eastAsia="仿宋_GB2312" w:hAnsi="Times New Roman" w:hint="eastAsia"/>
          <w:sz w:val="32"/>
          <w:szCs w:val="32"/>
        </w:rPr>
        <w:t>机构</w:t>
      </w:r>
      <w:r w:rsidR="00B75354">
        <w:rPr>
          <w:rFonts w:ascii="Times New Roman" w:eastAsia="仿宋_GB2312" w:hAnsi="Times New Roman" w:hint="eastAsia"/>
          <w:sz w:val="32"/>
          <w:szCs w:val="32"/>
        </w:rPr>
        <w:t>队伍</w:t>
      </w:r>
      <w:r w:rsidR="0000153F">
        <w:rPr>
          <w:rFonts w:ascii="Times New Roman" w:eastAsia="仿宋_GB2312" w:hAnsi="Times New Roman" w:hint="eastAsia"/>
          <w:sz w:val="32"/>
          <w:szCs w:val="32"/>
        </w:rPr>
        <w:t>建设</w:t>
      </w:r>
      <w:r w:rsidR="009C51A3">
        <w:rPr>
          <w:rFonts w:ascii="Times New Roman" w:eastAsia="仿宋_GB2312" w:hAnsi="Times New Roman" w:hint="eastAsia"/>
          <w:sz w:val="32"/>
          <w:szCs w:val="32"/>
        </w:rPr>
        <w:t>仍</w:t>
      </w:r>
      <w:r w:rsidR="00E331DD" w:rsidRPr="00480C56">
        <w:rPr>
          <w:rFonts w:ascii="Times New Roman" w:eastAsia="仿宋_GB2312" w:hAnsi="Times New Roman"/>
          <w:sz w:val="32"/>
          <w:szCs w:val="32"/>
        </w:rPr>
        <w:t>需</w:t>
      </w:r>
      <w:r w:rsidR="00B75354">
        <w:rPr>
          <w:rFonts w:ascii="Times New Roman" w:eastAsia="仿宋_GB2312" w:hAnsi="Times New Roman" w:hint="eastAsia"/>
          <w:sz w:val="32"/>
          <w:szCs w:val="32"/>
        </w:rPr>
        <w:t>加强</w:t>
      </w:r>
      <w:r w:rsidR="00E87217">
        <w:rPr>
          <w:rFonts w:ascii="Times New Roman" w:eastAsia="仿宋_GB2312" w:hAnsi="Times New Roman" w:hint="eastAsia"/>
          <w:sz w:val="32"/>
          <w:szCs w:val="32"/>
        </w:rPr>
        <w:t>、</w:t>
      </w:r>
      <w:r w:rsidR="0000153F">
        <w:rPr>
          <w:rFonts w:ascii="Times New Roman" w:eastAsia="仿宋_GB2312" w:hAnsi="Times New Roman" w:hint="eastAsia"/>
          <w:sz w:val="32"/>
          <w:szCs w:val="32"/>
        </w:rPr>
        <w:t>业务水平有待提升</w:t>
      </w:r>
      <w:r w:rsidR="00994BEA">
        <w:rPr>
          <w:rFonts w:ascii="Times New Roman" w:eastAsia="仿宋_GB2312" w:hAnsi="Times New Roman" w:hint="eastAsia"/>
          <w:sz w:val="32"/>
          <w:szCs w:val="32"/>
        </w:rPr>
        <w:t>；信息公开内容有待进一步丰富和深化；信息公开工作宣传力度不够</w:t>
      </w:r>
      <w:r w:rsidR="00241532">
        <w:rPr>
          <w:rFonts w:ascii="Times New Roman" w:eastAsia="仿宋_GB2312" w:hAnsi="Times New Roman" w:hint="eastAsia"/>
          <w:sz w:val="32"/>
          <w:szCs w:val="32"/>
        </w:rPr>
        <w:t>等</w:t>
      </w:r>
      <w:r w:rsidR="00E331DD" w:rsidRPr="00480C56">
        <w:rPr>
          <w:rFonts w:ascii="Times New Roman" w:eastAsia="仿宋_GB2312" w:hAnsi="Times New Roman"/>
          <w:sz w:val="32"/>
          <w:szCs w:val="32"/>
        </w:rPr>
        <w:t>。</w:t>
      </w:r>
      <w:r w:rsidR="00994BEA">
        <w:rPr>
          <w:rFonts w:ascii="Times New Roman" w:eastAsia="仿宋_GB2312" w:hAnsi="Times New Roman" w:hint="eastAsia"/>
          <w:sz w:val="32"/>
          <w:szCs w:val="32"/>
        </w:rPr>
        <w:t>下</w:t>
      </w:r>
      <w:r w:rsidR="00241532">
        <w:rPr>
          <w:rFonts w:ascii="Times New Roman" w:eastAsia="仿宋_GB2312" w:hAnsi="Times New Roman" w:hint="eastAsia"/>
          <w:sz w:val="32"/>
          <w:szCs w:val="32"/>
        </w:rPr>
        <w:t>学年，</w:t>
      </w:r>
      <w:r w:rsidR="009B7ACE">
        <w:rPr>
          <w:rFonts w:ascii="Times New Roman" w:eastAsia="仿宋_GB2312" w:hAnsi="Times New Roman" w:hint="eastAsia"/>
          <w:sz w:val="32"/>
          <w:szCs w:val="32"/>
        </w:rPr>
        <w:t>学校</w:t>
      </w:r>
      <w:r w:rsidR="00241532" w:rsidRPr="00241532">
        <w:rPr>
          <w:rFonts w:ascii="Times New Roman" w:eastAsia="仿宋_GB2312" w:hAnsi="Times New Roman" w:hint="eastAsia"/>
          <w:sz w:val="32"/>
          <w:szCs w:val="32"/>
        </w:rPr>
        <w:t>将</w:t>
      </w:r>
      <w:r w:rsidR="0032235E">
        <w:rPr>
          <w:rFonts w:ascii="Times New Roman" w:eastAsia="仿宋_GB2312" w:hAnsi="Times New Roman" w:hint="eastAsia"/>
          <w:sz w:val="32"/>
          <w:szCs w:val="32"/>
        </w:rPr>
        <w:t>进一步加强信息公开</w:t>
      </w:r>
      <w:r w:rsidR="00994BEA">
        <w:rPr>
          <w:rFonts w:ascii="Times New Roman" w:eastAsia="仿宋_GB2312" w:hAnsi="Times New Roman" w:hint="eastAsia"/>
          <w:sz w:val="32"/>
          <w:szCs w:val="32"/>
        </w:rPr>
        <w:t>队伍建设</w:t>
      </w:r>
      <w:r w:rsidR="0000153F">
        <w:rPr>
          <w:rFonts w:ascii="Times New Roman" w:eastAsia="仿宋_GB2312" w:hAnsi="Times New Roman" w:hint="eastAsia"/>
          <w:sz w:val="32"/>
          <w:szCs w:val="32"/>
        </w:rPr>
        <w:t>，加强工作人员培训</w:t>
      </w:r>
      <w:r w:rsidR="0032235E">
        <w:rPr>
          <w:rFonts w:ascii="Times New Roman" w:eastAsia="仿宋_GB2312" w:hAnsi="Times New Roman" w:hint="eastAsia"/>
          <w:sz w:val="32"/>
          <w:szCs w:val="32"/>
        </w:rPr>
        <w:t>；</w:t>
      </w:r>
      <w:r w:rsidR="00241532" w:rsidRPr="00480C56">
        <w:rPr>
          <w:rFonts w:ascii="Times New Roman" w:eastAsia="仿宋_GB2312" w:hAnsi="Times New Roman"/>
          <w:sz w:val="32"/>
          <w:szCs w:val="32"/>
        </w:rPr>
        <w:t>以</w:t>
      </w:r>
      <w:r w:rsidR="00241532">
        <w:rPr>
          <w:rFonts w:ascii="Times New Roman" w:eastAsia="仿宋_GB2312" w:hAnsi="Times New Roman" w:hint="eastAsia"/>
          <w:sz w:val="32"/>
          <w:szCs w:val="32"/>
        </w:rPr>
        <w:t>《清单》</w:t>
      </w:r>
      <w:r w:rsidR="00241532" w:rsidRPr="00480C56">
        <w:rPr>
          <w:rFonts w:ascii="Times New Roman" w:eastAsia="仿宋_GB2312" w:hAnsi="Times New Roman"/>
          <w:sz w:val="32"/>
          <w:szCs w:val="32"/>
        </w:rPr>
        <w:t>为导向，</w:t>
      </w:r>
      <w:r w:rsidR="0032235E">
        <w:rPr>
          <w:rFonts w:ascii="Times New Roman" w:eastAsia="仿宋_GB2312" w:hAnsi="Times New Roman" w:hint="eastAsia"/>
          <w:sz w:val="32"/>
          <w:szCs w:val="32"/>
        </w:rPr>
        <w:t>进一步深化</w:t>
      </w:r>
      <w:r w:rsidR="00241532" w:rsidRPr="00480C56">
        <w:rPr>
          <w:rFonts w:ascii="Times New Roman" w:eastAsia="仿宋_GB2312" w:hAnsi="Times New Roman"/>
          <w:sz w:val="32"/>
          <w:szCs w:val="32"/>
        </w:rPr>
        <w:t>信息公开</w:t>
      </w:r>
      <w:r w:rsidR="00241532">
        <w:rPr>
          <w:rFonts w:ascii="Times New Roman" w:eastAsia="仿宋_GB2312" w:hAnsi="Times New Roman" w:hint="eastAsia"/>
          <w:sz w:val="32"/>
          <w:szCs w:val="32"/>
        </w:rPr>
        <w:t>内容</w:t>
      </w:r>
      <w:r w:rsidR="00241532" w:rsidRPr="00480C56">
        <w:rPr>
          <w:rFonts w:ascii="Times New Roman" w:eastAsia="仿宋_GB2312" w:hAnsi="Times New Roman"/>
          <w:sz w:val="32"/>
          <w:szCs w:val="32"/>
        </w:rPr>
        <w:t>，</w:t>
      </w:r>
      <w:r w:rsidR="00241532">
        <w:rPr>
          <w:rFonts w:ascii="Times New Roman" w:eastAsia="仿宋_GB2312" w:hAnsi="Times New Roman" w:hint="eastAsia"/>
          <w:sz w:val="32"/>
          <w:szCs w:val="32"/>
        </w:rPr>
        <w:t>尤其是</w:t>
      </w:r>
      <w:r w:rsidR="004E6376" w:rsidRPr="00DF191A">
        <w:rPr>
          <w:rFonts w:ascii="Times New Roman" w:eastAsia="仿宋_GB2312" w:hAnsi="Times New Roman" w:hint="eastAsia"/>
          <w:sz w:val="32"/>
          <w:szCs w:val="32"/>
        </w:rPr>
        <w:t>招生</w:t>
      </w:r>
      <w:r w:rsidR="004E6376">
        <w:rPr>
          <w:rFonts w:ascii="Times New Roman" w:eastAsia="仿宋_GB2312" w:hAnsi="Times New Roman" w:hint="eastAsia"/>
          <w:sz w:val="32"/>
          <w:szCs w:val="32"/>
        </w:rPr>
        <w:t>录取、</w:t>
      </w:r>
      <w:r w:rsidR="0000153F" w:rsidRPr="00DF191A">
        <w:rPr>
          <w:rFonts w:ascii="Times New Roman" w:eastAsia="仿宋_GB2312" w:hAnsi="Times New Roman" w:hint="eastAsia"/>
          <w:sz w:val="32"/>
          <w:szCs w:val="32"/>
        </w:rPr>
        <w:t>学生申诉、</w:t>
      </w:r>
      <w:r w:rsidR="00241532" w:rsidRPr="00DF191A">
        <w:rPr>
          <w:rFonts w:ascii="Times New Roman" w:eastAsia="仿宋_GB2312" w:hAnsi="Times New Roman" w:hint="eastAsia"/>
          <w:sz w:val="32"/>
          <w:szCs w:val="32"/>
        </w:rPr>
        <w:t>经费预算决算</w:t>
      </w:r>
      <w:r w:rsidR="00E87217">
        <w:rPr>
          <w:rFonts w:ascii="Times New Roman" w:eastAsia="仿宋_GB2312" w:hAnsi="Times New Roman" w:hint="eastAsia"/>
          <w:sz w:val="32"/>
          <w:szCs w:val="32"/>
        </w:rPr>
        <w:t>、</w:t>
      </w:r>
      <w:r w:rsidR="00241532" w:rsidRPr="00DF191A">
        <w:rPr>
          <w:rFonts w:ascii="Times New Roman" w:eastAsia="仿宋_GB2312" w:hAnsi="Times New Roman" w:hint="eastAsia"/>
          <w:sz w:val="32"/>
          <w:szCs w:val="32"/>
        </w:rPr>
        <w:t>人员招聘、</w:t>
      </w:r>
      <w:r w:rsidR="0000153F">
        <w:rPr>
          <w:rFonts w:ascii="Times New Roman" w:eastAsia="仿宋_GB2312" w:hAnsi="Times New Roman" w:hint="eastAsia"/>
          <w:sz w:val="32"/>
          <w:szCs w:val="32"/>
        </w:rPr>
        <w:t>基建后勤、</w:t>
      </w:r>
      <w:r w:rsidR="00241532" w:rsidRPr="00DF191A">
        <w:rPr>
          <w:rFonts w:ascii="Times New Roman" w:eastAsia="仿宋_GB2312" w:hAnsi="Times New Roman" w:hint="eastAsia"/>
          <w:sz w:val="32"/>
          <w:szCs w:val="32"/>
        </w:rPr>
        <w:t>招投标等</w:t>
      </w:r>
      <w:r w:rsidR="001B5CBE" w:rsidRPr="001B5CBE">
        <w:rPr>
          <w:rFonts w:ascii="Times New Roman" w:eastAsia="仿宋_GB2312" w:hAnsi="Times New Roman" w:hint="eastAsia"/>
          <w:sz w:val="32"/>
          <w:szCs w:val="32"/>
        </w:rPr>
        <w:t>学校改革</w:t>
      </w:r>
      <w:r w:rsidR="0000153F">
        <w:rPr>
          <w:rFonts w:ascii="Times New Roman" w:eastAsia="仿宋_GB2312" w:hAnsi="Times New Roman" w:hint="eastAsia"/>
          <w:sz w:val="32"/>
          <w:szCs w:val="32"/>
        </w:rPr>
        <w:t>与</w:t>
      </w:r>
      <w:r w:rsidR="001B5CBE" w:rsidRPr="001B5CBE">
        <w:rPr>
          <w:rFonts w:ascii="Times New Roman" w:eastAsia="仿宋_GB2312" w:hAnsi="Times New Roman" w:hint="eastAsia"/>
          <w:sz w:val="32"/>
          <w:szCs w:val="32"/>
        </w:rPr>
        <w:t>发展中的热点问题和师生员工、社会公众关</w:t>
      </w:r>
      <w:r w:rsidR="001B5CBE">
        <w:rPr>
          <w:rFonts w:ascii="Times New Roman" w:eastAsia="仿宋_GB2312" w:hAnsi="Times New Roman" w:hint="eastAsia"/>
          <w:sz w:val="32"/>
          <w:szCs w:val="32"/>
        </w:rPr>
        <w:t>注</w:t>
      </w:r>
      <w:r w:rsidR="001B5CBE" w:rsidRPr="001B5CBE">
        <w:rPr>
          <w:rFonts w:ascii="Times New Roman" w:eastAsia="仿宋_GB2312" w:hAnsi="Times New Roman" w:hint="eastAsia"/>
          <w:sz w:val="32"/>
          <w:szCs w:val="32"/>
        </w:rPr>
        <w:t>的焦点问题</w:t>
      </w:r>
      <w:r w:rsidR="00951F47">
        <w:rPr>
          <w:rFonts w:ascii="Times New Roman" w:eastAsia="仿宋_GB2312" w:hAnsi="Times New Roman" w:hint="eastAsia"/>
          <w:sz w:val="32"/>
          <w:szCs w:val="32"/>
        </w:rPr>
        <w:t>等</w:t>
      </w:r>
      <w:r w:rsidR="004E6376">
        <w:rPr>
          <w:rFonts w:ascii="Times New Roman" w:eastAsia="仿宋_GB2312" w:hAnsi="Times New Roman" w:hint="eastAsia"/>
          <w:sz w:val="32"/>
          <w:szCs w:val="32"/>
        </w:rPr>
        <w:t>领域</w:t>
      </w:r>
      <w:r w:rsidR="001B5CBE">
        <w:rPr>
          <w:rFonts w:ascii="Times New Roman" w:eastAsia="仿宋_GB2312" w:hAnsi="Times New Roman" w:hint="eastAsia"/>
          <w:sz w:val="32"/>
          <w:szCs w:val="32"/>
        </w:rPr>
        <w:t>的信息公开，</w:t>
      </w:r>
      <w:r w:rsidR="00241532">
        <w:rPr>
          <w:rFonts w:ascii="Times New Roman" w:eastAsia="仿宋_GB2312" w:hAnsi="Times New Roman" w:hint="eastAsia"/>
          <w:sz w:val="32"/>
          <w:szCs w:val="32"/>
        </w:rPr>
        <w:t>同时加大潜在重点领域的信息公开；</w:t>
      </w:r>
      <w:r w:rsidR="0000153F">
        <w:rPr>
          <w:rFonts w:ascii="Times New Roman" w:eastAsia="仿宋_GB2312" w:hAnsi="Times New Roman" w:hint="eastAsia"/>
          <w:sz w:val="32"/>
          <w:szCs w:val="32"/>
        </w:rPr>
        <w:t>加强学校</w:t>
      </w:r>
      <w:r w:rsidR="00951F47" w:rsidRPr="00480C56">
        <w:rPr>
          <w:rFonts w:ascii="Times New Roman" w:eastAsia="仿宋_GB2312" w:hAnsi="Times New Roman"/>
          <w:sz w:val="32"/>
          <w:szCs w:val="32"/>
        </w:rPr>
        <w:t>信息公开的宣传工作，</w:t>
      </w:r>
      <w:r w:rsidR="00951F47">
        <w:rPr>
          <w:rFonts w:ascii="Times New Roman" w:eastAsia="仿宋_GB2312" w:hAnsi="Times New Roman" w:hint="eastAsia"/>
          <w:sz w:val="32"/>
          <w:szCs w:val="32"/>
        </w:rPr>
        <w:t>通过微博</w:t>
      </w:r>
      <w:r w:rsidR="004E6376">
        <w:rPr>
          <w:rFonts w:ascii="Times New Roman" w:eastAsia="仿宋_GB2312" w:hAnsi="Times New Roman" w:hint="eastAsia"/>
          <w:sz w:val="32"/>
          <w:szCs w:val="32"/>
        </w:rPr>
        <w:t>、</w:t>
      </w:r>
      <w:proofErr w:type="gramStart"/>
      <w:r w:rsidR="00951F47">
        <w:rPr>
          <w:rFonts w:ascii="Times New Roman" w:eastAsia="仿宋_GB2312" w:hAnsi="Times New Roman" w:hint="eastAsia"/>
          <w:sz w:val="32"/>
          <w:szCs w:val="32"/>
        </w:rPr>
        <w:t>微信等</w:t>
      </w:r>
      <w:proofErr w:type="gramEnd"/>
      <w:r w:rsidR="00241532" w:rsidRPr="00480C56">
        <w:rPr>
          <w:rFonts w:ascii="Times New Roman" w:eastAsia="仿宋_GB2312" w:hAnsi="Times New Roman"/>
          <w:sz w:val="32"/>
          <w:szCs w:val="32"/>
        </w:rPr>
        <w:t>多渠道</w:t>
      </w:r>
      <w:r w:rsidR="00241532">
        <w:rPr>
          <w:rFonts w:ascii="Times New Roman" w:eastAsia="仿宋_GB2312" w:hAnsi="Times New Roman" w:hint="eastAsia"/>
          <w:sz w:val="32"/>
          <w:szCs w:val="32"/>
        </w:rPr>
        <w:t>公开学校相关信息，提高信息公开透明度，</w:t>
      </w:r>
      <w:r w:rsidR="00241532" w:rsidRPr="00480C56">
        <w:rPr>
          <w:rFonts w:ascii="Times New Roman" w:eastAsia="仿宋_GB2312" w:hAnsi="Times New Roman"/>
          <w:sz w:val="32"/>
          <w:szCs w:val="32"/>
        </w:rPr>
        <w:t>扩大信息公开影响力，推动学校信息公开深</w:t>
      </w:r>
      <w:r w:rsidR="00B75354">
        <w:rPr>
          <w:rFonts w:ascii="Times New Roman" w:eastAsia="仿宋_GB2312" w:hAnsi="Times New Roman" w:hint="eastAsia"/>
          <w:sz w:val="32"/>
          <w:szCs w:val="32"/>
        </w:rPr>
        <w:t>入</w:t>
      </w:r>
      <w:r w:rsidR="00241532" w:rsidRPr="00480C56">
        <w:rPr>
          <w:rFonts w:ascii="Times New Roman" w:eastAsia="仿宋_GB2312" w:hAnsi="Times New Roman"/>
          <w:sz w:val="32"/>
          <w:szCs w:val="32"/>
        </w:rPr>
        <w:t>发展。</w:t>
      </w:r>
    </w:p>
    <w:p w:rsidR="003A6373"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七、</w:t>
      </w:r>
      <w:r w:rsidR="00241532">
        <w:rPr>
          <w:rFonts w:ascii="Times New Roman" w:eastAsia="黑体" w:hAnsi="Times New Roman" w:hint="eastAsia"/>
          <w:sz w:val="32"/>
          <w:szCs w:val="32"/>
        </w:rPr>
        <w:t>其他需要报告的事项</w:t>
      </w:r>
    </w:p>
    <w:p w:rsidR="009A287D" w:rsidRDefault="00994BEA"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241532" w:rsidRPr="00241532">
        <w:rPr>
          <w:rFonts w:ascii="Times New Roman" w:eastAsia="仿宋_GB2312" w:hAnsi="Times New Roman" w:hint="eastAsia"/>
          <w:sz w:val="32"/>
          <w:szCs w:val="32"/>
        </w:rPr>
        <w:t>学年，</w:t>
      </w:r>
      <w:r w:rsidR="009C51A3">
        <w:rPr>
          <w:rFonts w:ascii="Times New Roman" w:eastAsia="仿宋_GB2312" w:hAnsi="Times New Roman" w:hint="eastAsia"/>
          <w:sz w:val="32"/>
          <w:szCs w:val="32"/>
        </w:rPr>
        <w:t>学校</w:t>
      </w:r>
      <w:r w:rsidR="00241532" w:rsidRPr="00241532">
        <w:rPr>
          <w:rFonts w:ascii="Times New Roman" w:eastAsia="仿宋_GB2312" w:hAnsi="Times New Roman" w:hint="eastAsia"/>
          <w:sz w:val="32"/>
          <w:szCs w:val="32"/>
        </w:rPr>
        <w:t>信息</w:t>
      </w:r>
      <w:r w:rsidR="00241532">
        <w:rPr>
          <w:rFonts w:ascii="Times New Roman" w:eastAsia="仿宋_GB2312" w:hAnsi="Times New Roman" w:hint="eastAsia"/>
          <w:sz w:val="32"/>
          <w:szCs w:val="32"/>
        </w:rPr>
        <w:t>公开工作</w:t>
      </w:r>
      <w:r w:rsidR="00A860FC">
        <w:rPr>
          <w:rFonts w:ascii="Times New Roman" w:eastAsia="仿宋_GB2312" w:hAnsi="Times New Roman" w:hint="eastAsia"/>
          <w:sz w:val="32"/>
          <w:szCs w:val="32"/>
        </w:rPr>
        <w:t>无</w:t>
      </w:r>
      <w:r w:rsidR="00241532">
        <w:rPr>
          <w:rFonts w:ascii="Times New Roman" w:eastAsia="仿宋_GB2312" w:hAnsi="Times New Roman" w:hint="eastAsia"/>
          <w:sz w:val="32"/>
          <w:szCs w:val="32"/>
        </w:rPr>
        <w:t>其他需要报告的事项</w:t>
      </w:r>
      <w:r w:rsidR="002C74D1">
        <w:rPr>
          <w:rFonts w:ascii="Times New Roman" w:eastAsia="仿宋_GB2312" w:hAnsi="Times New Roman" w:hint="eastAsia"/>
          <w:sz w:val="32"/>
          <w:szCs w:val="32"/>
        </w:rPr>
        <w:t>。</w:t>
      </w:r>
    </w:p>
    <w:p w:rsidR="005F6877" w:rsidRDefault="005F6877" w:rsidP="007A180F">
      <w:pPr>
        <w:adjustRightInd w:val="0"/>
        <w:snapToGrid w:val="0"/>
        <w:spacing w:line="600" w:lineRule="exact"/>
        <w:ind w:firstLineChars="200" w:firstLine="640"/>
        <w:rPr>
          <w:rFonts w:ascii="Times New Roman" w:eastAsia="黑体" w:hAnsi="Times New Roman" w:hint="eastAsia"/>
          <w:sz w:val="32"/>
          <w:szCs w:val="32"/>
        </w:rPr>
      </w:pPr>
      <w:r w:rsidRPr="00ED67A5">
        <w:rPr>
          <w:rFonts w:ascii="Times New Roman" w:eastAsia="黑体" w:hAnsi="Times New Roman" w:hint="eastAsia"/>
          <w:sz w:val="32"/>
          <w:szCs w:val="32"/>
        </w:rPr>
        <w:t>八、</w:t>
      </w:r>
      <w:r w:rsidR="0036587A" w:rsidRPr="00ED67A5">
        <w:rPr>
          <w:rFonts w:ascii="Times New Roman" w:eastAsia="黑体" w:hAnsi="Times New Roman" w:hint="eastAsia"/>
          <w:sz w:val="32"/>
          <w:szCs w:val="32"/>
        </w:rPr>
        <w:t>《</w:t>
      </w:r>
      <w:r w:rsidRPr="00ED67A5">
        <w:rPr>
          <w:rFonts w:ascii="Times New Roman" w:eastAsia="黑体" w:hAnsi="Times New Roman" w:hint="eastAsia"/>
          <w:sz w:val="32"/>
          <w:szCs w:val="32"/>
        </w:rPr>
        <w:t>清单</w:t>
      </w:r>
      <w:r w:rsidR="0036587A" w:rsidRPr="00ED67A5">
        <w:rPr>
          <w:rFonts w:ascii="Times New Roman" w:eastAsia="黑体" w:hAnsi="Times New Roman" w:hint="eastAsia"/>
          <w:sz w:val="32"/>
          <w:szCs w:val="32"/>
        </w:rPr>
        <w:t>》</w:t>
      </w:r>
      <w:r w:rsidRPr="00ED67A5">
        <w:rPr>
          <w:rFonts w:ascii="Times New Roman" w:eastAsia="黑体" w:hAnsi="Times New Roman" w:hint="eastAsia"/>
          <w:sz w:val="32"/>
          <w:szCs w:val="32"/>
        </w:rPr>
        <w:t>事项公开情况表</w:t>
      </w:r>
    </w:p>
    <w:p w:rsidR="00DB4E64" w:rsidRPr="001F7D70" w:rsidRDefault="001F7D70" w:rsidP="001F7D70">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本学年，学校对照《清单》</w:t>
      </w:r>
      <w:bookmarkStart w:id="0" w:name="_GoBack"/>
      <w:bookmarkEnd w:id="0"/>
      <w:r w:rsidRPr="001F7D70">
        <w:rPr>
          <w:rFonts w:ascii="Times New Roman" w:eastAsia="仿宋_GB2312" w:hAnsi="Times New Roman" w:hint="eastAsia"/>
          <w:sz w:val="32"/>
          <w:szCs w:val="32"/>
        </w:rPr>
        <w:t>主动公开信息</w:t>
      </w:r>
      <w:r w:rsidRPr="001F7D70">
        <w:rPr>
          <w:rFonts w:ascii="Times New Roman" w:eastAsia="仿宋_GB2312" w:hAnsi="Times New Roman" w:hint="eastAsia"/>
          <w:sz w:val="32"/>
          <w:szCs w:val="32"/>
        </w:rPr>
        <w:t>958</w:t>
      </w:r>
      <w:r w:rsidRPr="001F7D70">
        <w:rPr>
          <w:rFonts w:ascii="Times New Roman" w:eastAsia="仿宋_GB2312" w:hAnsi="Times New Roman" w:hint="eastAsia"/>
          <w:sz w:val="32"/>
          <w:szCs w:val="32"/>
        </w:rPr>
        <w:t>条，</w:t>
      </w:r>
      <w:r>
        <w:rPr>
          <w:rFonts w:ascii="Times New Roman" w:eastAsia="仿宋_GB2312" w:hAnsi="Times New Roman" w:hint="eastAsia"/>
          <w:sz w:val="32"/>
          <w:szCs w:val="32"/>
        </w:rPr>
        <w:t>详见下表。</w:t>
      </w:r>
    </w:p>
    <w:tbl>
      <w:tblPr>
        <w:tblStyle w:val="a8"/>
        <w:tblpPr w:leftFromText="180" w:rightFromText="180" w:vertAnchor="text" w:horzAnchor="margin" w:tblpXSpec="center" w:tblpY="519"/>
        <w:tblW w:w="9270" w:type="dxa"/>
        <w:tblLayout w:type="fixed"/>
        <w:tblLook w:val="04A0" w:firstRow="1" w:lastRow="0" w:firstColumn="1" w:lastColumn="0" w:noHBand="0" w:noVBand="1"/>
      </w:tblPr>
      <w:tblGrid>
        <w:gridCol w:w="567"/>
        <w:gridCol w:w="992"/>
        <w:gridCol w:w="2835"/>
        <w:gridCol w:w="4876"/>
      </w:tblGrid>
      <w:tr w:rsidR="00ED67A5" w:rsidRPr="00312B40" w:rsidTr="001F7D70">
        <w:trPr>
          <w:trHeight w:val="809"/>
        </w:trPr>
        <w:tc>
          <w:tcPr>
            <w:tcW w:w="567" w:type="dxa"/>
            <w:vAlign w:val="center"/>
          </w:tcPr>
          <w:p w:rsidR="00ED67A5" w:rsidRPr="00312B40" w:rsidRDefault="00ED67A5" w:rsidP="00ED67A5">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序号</w:t>
            </w:r>
          </w:p>
        </w:tc>
        <w:tc>
          <w:tcPr>
            <w:tcW w:w="992" w:type="dxa"/>
            <w:vAlign w:val="center"/>
          </w:tcPr>
          <w:p w:rsidR="00ED67A5" w:rsidRPr="00312B40" w:rsidRDefault="00ED67A5" w:rsidP="00ED67A5">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类别</w:t>
            </w:r>
          </w:p>
        </w:tc>
        <w:tc>
          <w:tcPr>
            <w:tcW w:w="2835" w:type="dxa"/>
            <w:vAlign w:val="center"/>
          </w:tcPr>
          <w:p w:rsidR="00ED67A5" w:rsidRPr="00312B40" w:rsidRDefault="00ED67A5" w:rsidP="00ED67A5">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公开事项</w:t>
            </w:r>
          </w:p>
        </w:tc>
        <w:tc>
          <w:tcPr>
            <w:tcW w:w="4876" w:type="dxa"/>
            <w:vAlign w:val="center"/>
          </w:tcPr>
          <w:p w:rsidR="00ED67A5" w:rsidRPr="00312B40" w:rsidRDefault="00ED67A5" w:rsidP="00ED67A5">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公开</w:t>
            </w:r>
            <w:r>
              <w:rPr>
                <w:rFonts w:ascii="Times New Roman" w:eastAsia="方正小标宋简体" w:hAnsi="Times New Roman" w:cs="Times New Roman"/>
                <w:sz w:val="28"/>
                <w:szCs w:val="28"/>
              </w:rPr>
              <w:t>链接</w:t>
            </w:r>
          </w:p>
        </w:tc>
      </w:tr>
      <w:tr w:rsidR="00ED67A5" w:rsidRPr="00312B40" w:rsidTr="001F7D70">
        <w:trPr>
          <w:trHeight w:val="60"/>
        </w:trPr>
        <w:tc>
          <w:tcPr>
            <w:tcW w:w="567"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1</w:t>
            </w:r>
          </w:p>
        </w:tc>
        <w:tc>
          <w:tcPr>
            <w:tcW w:w="992"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基本信息</w:t>
            </w:r>
          </w:p>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6</w:t>
            </w:r>
            <w:r w:rsidRPr="000F6F9A">
              <w:rPr>
                <w:rFonts w:ascii="Times New Roman" w:hAnsi="Times New Roman" w:cs="Times New Roman"/>
                <w:sz w:val="24"/>
                <w:szCs w:val="24"/>
              </w:rPr>
              <w:t>项）</w:t>
            </w: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w:t>
            </w:r>
            <w:r w:rsidRPr="000F6F9A">
              <w:rPr>
                <w:rFonts w:ascii="Times New Roman" w:hAnsi="Times New Roman" w:cs="Times New Roman"/>
                <w:sz w:val="24"/>
                <w:szCs w:val="24"/>
              </w:rPr>
              <w:t>）办学规模、校级领导班子简介及分工、学校机构设置、学科情况、专业情况、各类在校生情况、教师和专业技术人员数量等办学基本情况</w:t>
            </w:r>
          </w:p>
        </w:tc>
        <w:tc>
          <w:tcPr>
            <w:tcW w:w="4876" w:type="dxa"/>
            <w:vAlign w:val="center"/>
          </w:tcPr>
          <w:p w:rsidR="00ED67A5"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http://gongkai.cqu.edu.cn/index/xxgk/xxjj.htm</w:t>
            </w:r>
          </w:p>
          <w:p w:rsidR="00ED67A5"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http://gongkai.cqu.edu.cn/index/xxgk/xrld.htm</w:t>
            </w:r>
          </w:p>
          <w:p w:rsidR="00ED67A5"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http://gongkai.cqu.edu.cn/index/xxgk/jgsz.htm</w:t>
            </w:r>
          </w:p>
          <w:p w:rsidR="00ED67A5"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http://gongkai.cqu.edu.cn/index/xkjs/xkd.htm</w:t>
            </w:r>
          </w:p>
          <w:p w:rsidR="00ED67A5" w:rsidRPr="00E70B00" w:rsidRDefault="00ED67A5" w:rsidP="00ED67A5">
            <w:pPr>
              <w:adjustRightInd w:val="0"/>
              <w:snapToGrid w:val="0"/>
              <w:jc w:val="left"/>
              <w:rPr>
                <w:rFonts w:ascii="Times New Roman" w:hAnsi="Times New Roman" w:cs="Times New Roman"/>
                <w:sz w:val="24"/>
                <w:szCs w:val="24"/>
              </w:rPr>
            </w:pPr>
            <w:r w:rsidRPr="0029138D">
              <w:rPr>
                <w:rFonts w:ascii="Times New Roman" w:hAnsi="Times New Roman" w:cs="Times New Roman"/>
                <w:sz w:val="24"/>
                <w:szCs w:val="24"/>
              </w:rPr>
              <w:t>http://gongkai.cqu.edu.cn/index/rsgz/jzgqk.htm</w:t>
            </w:r>
          </w:p>
        </w:tc>
      </w:tr>
      <w:tr w:rsidR="00ED67A5" w:rsidRPr="00312B40" w:rsidTr="001F7D70">
        <w:trPr>
          <w:trHeight w:val="60"/>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w:t>
            </w:r>
            <w:r w:rsidRPr="000F6F9A">
              <w:rPr>
                <w:rFonts w:ascii="Times New Roman" w:hAnsi="Times New Roman" w:cs="Times New Roman"/>
                <w:sz w:val="24"/>
                <w:szCs w:val="24"/>
              </w:rPr>
              <w:t>）学校章程及制定的各项规章制度</w:t>
            </w:r>
          </w:p>
        </w:tc>
        <w:tc>
          <w:tcPr>
            <w:tcW w:w="4876" w:type="dxa"/>
            <w:vAlign w:val="center"/>
          </w:tcPr>
          <w:p w:rsidR="00ED67A5"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http://gongkai.cqu.edu.cn/index/zhgl/xxzc.htm</w:t>
            </w:r>
          </w:p>
          <w:p w:rsidR="00ED67A5" w:rsidRPr="000F6F9A"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http://gongkai.cqu.edu.cn/index/zhgl/glgz.htm</w:t>
            </w:r>
          </w:p>
        </w:tc>
      </w:tr>
      <w:tr w:rsidR="00ED67A5" w:rsidRPr="00312B40" w:rsidTr="001F7D70">
        <w:trPr>
          <w:trHeight w:val="1094"/>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w:t>
            </w:r>
            <w:r w:rsidRPr="000F6F9A">
              <w:rPr>
                <w:rFonts w:ascii="Times New Roman" w:hAnsi="Times New Roman" w:cs="Times New Roman"/>
                <w:sz w:val="24"/>
                <w:szCs w:val="24"/>
              </w:rPr>
              <w:t>）教职工代表大会相关制度、工作报告</w:t>
            </w:r>
          </w:p>
        </w:tc>
        <w:tc>
          <w:tcPr>
            <w:tcW w:w="4876" w:type="dxa"/>
            <w:tcBorders>
              <w:bottom w:val="single" w:sz="4" w:space="0" w:color="auto"/>
            </w:tcBorders>
            <w:vAlign w:val="center"/>
          </w:tcPr>
          <w:p w:rsidR="00ED67A5" w:rsidRPr="00180CE0"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http://gongkai.cqu.edu.cn/index/zhgl/glgz.htm</w:t>
            </w:r>
          </w:p>
        </w:tc>
      </w:tr>
      <w:tr w:rsidR="00ED67A5" w:rsidRPr="00312B40" w:rsidTr="001F7D70">
        <w:trPr>
          <w:trHeight w:val="583"/>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w:t>
            </w:r>
            <w:r w:rsidRPr="000F6F9A">
              <w:rPr>
                <w:rFonts w:ascii="Times New Roman" w:hAnsi="Times New Roman" w:cs="Times New Roman"/>
                <w:sz w:val="24"/>
                <w:szCs w:val="24"/>
              </w:rPr>
              <w:t>）学术委员会相关制度、年度报告</w:t>
            </w:r>
          </w:p>
        </w:tc>
        <w:tc>
          <w:tcPr>
            <w:tcW w:w="4876" w:type="dxa"/>
            <w:tcBorders>
              <w:top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http://gongkai.cqu.edu.cn/info/1033/1107.htm</w:t>
            </w:r>
          </w:p>
        </w:tc>
      </w:tr>
      <w:tr w:rsidR="00ED67A5" w:rsidRPr="00312B40" w:rsidTr="001F7D70">
        <w:trPr>
          <w:trHeight w:val="60"/>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5</w:t>
            </w:r>
            <w:r w:rsidRPr="000F6F9A">
              <w:rPr>
                <w:rFonts w:ascii="Times New Roman" w:hAnsi="Times New Roman" w:cs="Times New Roman"/>
                <w:sz w:val="24"/>
                <w:szCs w:val="24"/>
              </w:rPr>
              <w:t>）学校发展规划、年度工作计划及重点工作安排</w:t>
            </w:r>
          </w:p>
        </w:tc>
        <w:tc>
          <w:tcPr>
            <w:tcW w:w="4876" w:type="dxa"/>
            <w:vAlign w:val="center"/>
          </w:tcPr>
          <w:p w:rsidR="00ED67A5"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http://gongkai.cqu.edu.cn/index/fzgh/fzgh.htm</w:t>
            </w:r>
          </w:p>
          <w:p w:rsidR="00ED67A5" w:rsidRPr="00E22F0B"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http://gongkai.cqu.edu.cn/index/fzgh/gzjh.htm</w:t>
            </w:r>
          </w:p>
        </w:tc>
      </w:tr>
      <w:tr w:rsidR="00ED67A5" w:rsidRPr="00312B40" w:rsidTr="001F7D70">
        <w:trPr>
          <w:trHeight w:val="507"/>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6</w:t>
            </w:r>
            <w:r w:rsidRPr="000F6F9A">
              <w:rPr>
                <w:rFonts w:ascii="Times New Roman" w:hAnsi="Times New Roman" w:cs="Times New Roman"/>
                <w:sz w:val="24"/>
                <w:szCs w:val="24"/>
              </w:rPr>
              <w:t>）信息公开年度报告</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E22F0B">
              <w:rPr>
                <w:rFonts w:ascii="Times New Roman" w:hAnsi="Times New Roman" w:cs="Times New Roman"/>
                <w:sz w:val="24"/>
                <w:szCs w:val="24"/>
              </w:rPr>
              <w:t>http://gongkai.cqu.edu.cn/ndgzbg.htm</w:t>
            </w:r>
          </w:p>
        </w:tc>
      </w:tr>
      <w:tr w:rsidR="00ED67A5" w:rsidRPr="00312B40" w:rsidTr="001F7D70">
        <w:trPr>
          <w:trHeight w:val="143"/>
        </w:trPr>
        <w:tc>
          <w:tcPr>
            <w:tcW w:w="567"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2</w:t>
            </w:r>
          </w:p>
        </w:tc>
        <w:tc>
          <w:tcPr>
            <w:tcW w:w="992"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招生考试信息</w:t>
            </w:r>
          </w:p>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8</w:t>
            </w:r>
            <w:r w:rsidRPr="000F6F9A">
              <w:rPr>
                <w:rFonts w:ascii="Times New Roman" w:hAnsi="Times New Roman" w:cs="Times New Roman"/>
                <w:sz w:val="24"/>
                <w:szCs w:val="24"/>
              </w:rPr>
              <w:t>项）</w:t>
            </w: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7</w:t>
            </w:r>
            <w:r w:rsidRPr="000F6F9A">
              <w:rPr>
                <w:rFonts w:ascii="Times New Roman" w:hAnsi="Times New Roman" w:cs="Times New Roman"/>
                <w:sz w:val="24"/>
                <w:szCs w:val="24"/>
              </w:rPr>
              <w:t>）招生章程及特殊类型招生办法，分批次、分科类招生计划</w:t>
            </w:r>
          </w:p>
        </w:tc>
        <w:tc>
          <w:tcPr>
            <w:tcW w:w="4876" w:type="dxa"/>
            <w:vAlign w:val="center"/>
          </w:tcPr>
          <w:p w:rsidR="00ED67A5" w:rsidRDefault="00ED67A5" w:rsidP="00ED67A5">
            <w:pPr>
              <w:adjustRightInd w:val="0"/>
              <w:snapToGrid w:val="0"/>
              <w:jc w:val="left"/>
              <w:rPr>
                <w:rFonts w:ascii="Times New Roman" w:hAnsi="Times New Roman" w:cs="Times New Roman"/>
                <w:sz w:val="24"/>
                <w:szCs w:val="24"/>
              </w:rPr>
            </w:pPr>
            <w:r w:rsidRPr="0022573D">
              <w:rPr>
                <w:rFonts w:ascii="Times New Roman" w:hAnsi="Times New Roman" w:cs="Times New Roman"/>
                <w:sz w:val="24"/>
                <w:szCs w:val="24"/>
              </w:rPr>
              <w:t>http://gongkai.cqu.edu.cn/index/rcpy/zsxx.htm</w:t>
            </w:r>
          </w:p>
          <w:p w:rsidR="00ED67A5" w:rsidRPr="0022573D" w:rsidRDefault="00ED67A5" w:rsidP="00ED67A5">
            <w:pPr>
              <w:adjustRightInd w:val="0"/>
              <w:snapToGrid w:val="0"/>
              <w:jc w:val="left"/>
              <w:rPr>
                <w:rFonts w:ascii="Times New Roman" w:hAnsi="Times New Roman" w:cs="Times New Roman"/>
                <w:sz w:val="24"/>
                <w:szCs w:val="24"/>
              </w:rPr>
            </w:pPr>
            <w:r w:rsidRPr="0022573D">
              <w:rPr>
                <w:rFonts w:ascii="Times New Roman" w:hAnsi="Times New Roman" w:cs="Times New Roman"/>
                <w:sz w:val="24"/>
                <w:szCs w:val="24"/>
              </w:rPr>
              <w:t>http://zhaosheng.cqu.edu.cn/Home/NewsList/14</w:t>
            </w:r>
          </w:p>
        </w:tc>
      </w:tr>
      <w:tr w:rsidR="00ED67A5" w:rsidRPr="00312B40" w:rsidTr="001F7D70">
        <w:trPr>
          <w:trHeight w:val="136"/>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8</w:t>
            </w:r>
            <w:r w:rsidRPr="000F6F9A">
              <w:rPr>
                <w:rFonts w:ascii="Times New Roman" w:hAnsi="Times New Roman" w:cs="Times New Roman"/>
                <w:sz w:val="24"/>
                <w:szCs w:val="24"/>
              </w:rPr>
              <w:t>）保送、自主选拔录取、高水平运动员和艺术特长生招生等特殊类型招生入选考生资格及测试结果</w:t>
            </w:r>
          </w:p>
        </w:tc>
        <w:tc>
          <w:tcPr>
            <w:tcW w:w="4876" w:type="dxa"/>
            <w:vAlign w:val="center"/>
          </w:tcPr>
          <w:p w:rsidR="00ED67A5" w:rsidRDefault="00ED67A5" w:rsidP="00ED67A5">
            <w:pPr>
              <w:adjustRightInd w:val="0"/>
              <w:snapToGrid w:val="0"/>
              <w:jc w:val="left"/>
              <w:rPr>
                <w:rFonts w:ascii="Times New Roman" w:hAnsi="Times New Roman" w:cs="Times New Roman"/>
                <w:sz w:val="24"/>
                <w:szCs w:val="24"/>
              </w:rPr>
            </w:pPr>
            <w:r w:rsidRPr="0022573D">
              <w:rPr>
                <w:rFonts w:ascii="Times New Roman" w:hAnsi="Times New Roman" w:cs="Times New Roman"/>
                <w:sz w:val="24"/>
                <w:szCs w:val="24"/>
              </w:rPr>
              <w:t>http://zhaosheng.cqu.edu.cn/Home/NewsList/17</w:t>
            </w:r>
          </w:p>
          <w:p w:rsidR="00ED67A5" w:rsidRDefault="00ED67A5" w:rsidP="00ED67A5">
            <w:pPr>
              <w:adjustRightInd w:val="0"/>
              <w:snapToGrid w:val="0"/>
              <w:jc w:val="left"/>
              <w:rPr>
                <w:rFonts w:ascii="Times New Roman" w:hAnsi="Times New Roman" w:cs="Times New Roman"/>
                <w:sz w:val="24"/>
                <w:szCs w:val="24"/>
              </w:rPr>
            </w:pPr>
            <w:r w:rsidRPr="0022573D">
              <w:rPr>
                <w:rFonts w:ascii="Times New Roman" w:hAnsi="Times New Roman" w:cs="Times New Roman"/>
                <w:sz w:val="24"/>
                <w:szCs w:val="24"/>
              </w:rPr>
              <w:t>http://zhaosheng.cqu.edu.cn/Home/ContentPage/1116</w:t>
            </w:r>
          </w:p>
          <w:p w:rsidR="00ED67A5" w:rsidRPr="0022573D" w:rsidRDefault="00ED67A5" w:rsidP="00ED67A5">
            <w:pPr>
              <w:adjustRightInd w:val="0"/>
              <w:snapToGrid w:val="0"/>
              <w:jc w:val="left"/>
              <w:rPr>
                <w:rFonts w:ascii="Times New Roman" w:hAnsi="Times New Roman" w:cs="Times New Roman"/>
                <w:sz w:val="24"/>
                <w:szCs w:val="24"/>
              </w:rPr>
            </w:pPr>
            <w:r w:rsidRPr="0022573D">
              <w:rPr>
                <w:rFonts w:ascii="Times New Roman" w:hAnsi="Times New Roman" w:cs="Times New Roman"/>
                <w:sz w:val="24"/>
                <w:szCs w:val="24"/>
              </w:rPr>
              <w:t>http://zhaosheng.cqu.edu.cn/Home/ContentPage/1125</w:t>
            </w:r>
          </w:p>
        </w:tc>
      </w:tr>
      <w:tr w:rsidR="00ED67A5" w:rsidRPr="00312B40" w:rsidTr="001F7D70">
        <w:trPr>
          <w:trHeight w:val="136"/>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9</w:t>
            </w:r>
            <w:r w:rsidRPr="000F6F9A">
              <w:rPr>
                <w:rFonts w:ascii="Times New Roman" w:hAnsi="Times New Roman" w:cs="Times New Roman"/>
                <w:sz w:val="24"/>
                <w:szCs w:val="24"/>
              </w:rPr>
              <w:t>）考生个人录取信息查询渠道和办法，分批次、分科类录取人数和录取最低分</w:t>
            </w:r>
          </w:p>
        </w:tc>
        <w:tc>
          <w:tcPr>
            <w:tcW w:w="4876" w:type="dxa"/>
            <w:vAlign w:val="center"/>
          </w:tcPr>
          <w:p w:rsidR="00ED67A5" w:rsidRDefault="00ED67A5" w:rsidP="00ED67A5">
            <w:pPr>
              <w:adjustRightInd w:val="0"/>
              <w:snapToGrid w:val="0"/>
              <w:jc w:val="left"/>
              <w:rPr>
                <w:rFonts w:ascii="Times New Roman" w:hAnsi="Times New Roman" w:cs="Times New Roman"/>
                <w:sz w:val="24"/>
                <w:szCs w:val="24"/>
              </w:rPr>
            </w:pPr>
            <w:r w:rsidRPr="0022573D">
              <w:rPr>
                <w:rFonts w:ascii="Times New Roman" w:hAnsi="Times New Roman" w:cs="Times New Roman"/>
                <w:sz w:val="24"/>
                <w:szCs w:val="24"/>
              </w:rPr>
              <w:t>http://zhaosheng.cqu.edu.cn/Home/querylq/26</w:t>
            </w:r>
          </w:p>
          <w:p w:rsidR="00ED67A5" w:rsidRPr="0022573D" w:rsidRDefault="00ED67A5" w:rsidP="00ED67A5">
            <w:pPr>
              <w:adjustRightInd w:val="0"/>
              <w:snapToGrid w:val="0"/>
              <w:jc w:val="left"/>
              <w:rPr>
                <w:rFonts w:ascii="Times New Roman" w:hAnsi="Times New Roman" w:cs="Times New Roman"/>
                <w:sz w:val="24"/>
                <w:szCs w:val="24"/>
              </w:rPr>
            </w:pPr>
            <w:bookmarkStart w:id="1" w:name="OLE_LINK4"/>
            <w:r w:rsidRPr="0022573D">
              <w:rPr>
                <w:rFonts w:ascii="Times New Roman" w:hAnsi="Times New Roman" w:cs="Times New Roman"/>
                <w:sz w:val="24"/>
                <w:szCs w:val="24"/>
              </w:rPr>
              <w:t>http://zhaosheng.cqu.edu.cn/Home/queryLqfs/23</w:t>
            </w:r>
            <w:bookmarkEnd w:id="1"/>
          </w:p>
        </w:tc>
      </w:tr>
      <w:tr w:rsidR="00ED67A5" w:rsidRPr="00312B40" w:rsidTr="001F7D70">
        <w:trPr>
          <w:trHeight w:val="136"/>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10</w:t>
            </w:r>
            <w:r w:rsidRPr="000F6F9A">
              <w:rPr>
                <w:rFonts w:ascii="Times New Roman" w:hAnsi="Times New Roman" w:cs="Times New Roman"/>
                <w:sz w:val="24"/>
                <w:szCs w:val="24"/>
              </w:rPr>
              <w:t>）招生咨询及考生申诉渠道，新生复查期间有关举报、调查及处理结果</w:t>
            </w:r>
          </w:p>
        </w:tc>
        <w:tc>
          <w:tcPr>
            <w:tcW w:w="4876" w:type="dxa"/>
            <w:vAlign w:val="center"/>
          </w:tcPr>
          <w:p w:rsidR="00ED67A5" w:rsidRDefault="00ED67A5" w:rsidP="00ED67A5">
            <w:pPr>
              <w:adjustRightInd w:val="0"/>
              <w:snapToGrid w:val="0"/>
              <w:jc w:val="left"/>
              <w:rPr>
                <w:rFonts w:ascii="Times New Roman" w:hAnsi="Times New Roman" w:cs="Times New Roman"/>
                <w:sz w:val="24"/>
                <w:szCs w:val="24"/>
              </w:rPr>
            </w:pPr>
            <w:r w:rsidRPr="003A45FC">
              <w:rPr>
                <w:rFonts w:ascii="Times New Roman" w:hAnsi="Times New Roman" w:cs="Times New Roman"/>
                <w:sz w:val="24"/>
                <w:szCs w:val="24"/>
              </w:rPr>
              <w:t>http://zhaosheng.cqu.edu.cn/Home/NewsList/42</w:t>
            </w:r>
          </w:p>
          <w:p w:rsidR="00ED67A5" w:rsidRPr="00292D0D" w:rsidRDefault="00ED67A5" w:rsidP="00ED67A5">
            <w:pPr>
              <w:adjustRightInd w:val="0"/>
              <w:snapToGrid w:val="0"/>
              <w:jc w:val="left"/>
              <w:rPr>
                <w:rFonts w:ascii="Times New Roman" w:hAnsi="Times New Roman" w:cs="Times New Roman"/>
                <w:sz w:val="24"/>
                <w:szCs w:val="24"/>
              </w:rPr>
            </w:pPr>
            <w:r w:rsidRPr="008E4929">
              <w:rPr>
                <w:rFonts w:ascii="Times New Roman" w:hAnsi="Times New Roman" w:cs="Times New Roman"/>
                <w:sz w:val="24"/>
                <w:szCs w:val="24"/>
              </w:rPr>
              <w:t>http://gongkai.cqu.edu.cn/info/1036/1191.htm</w:t>
            </w:r>
          </w:p>
        </w:tc>
      </w:tr>
      <w:tr w:rsidR="00ED67A5" w:rsidRPr="00312B40" w:rsidTr="001F7D70">
        <w:trPr>
          <w:trHeight w:val="136"/>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11</w:t>
            </w:r>
            <w:r w:rsidRPr="000F6F9A">
              <w:rPr>
                <w:rFonts w:ascii="Times New Roman" w:hAnsi="Times New Roman" w:cs="Times New Roman"/>
                <w:sz w:val="24"/>
                <w:szCs w:val="24"/>
              </w:rPr>
              <w:t>）研究生招生简章、招生专业目录、复试录取办法、各院（系、所）或学科专业招收研究生人数</w:t>
            </w:r>
          </w:p>
        </w:tc>
        <w:tc>
          <w:tcPr>
            <w:tcW w:w="4876" w:type="dxa"/>
            <w:vAlign w:val="center"/>
          </w:tcPr>
          <w:p w:rsidR="00ED67A5" w:rsidRDefault="00ED67A5" w:rsidP="00ED67A5">
            <w:pPr>
              <w:adjustRightInd w:val="0"/>
              <w:snapToGrid w:val="0"/>
              <w:jc w:val="left"/>
              <w:rPr>
                <w:rFonts w:ascii="Times New Roman" w:hAnsi="Times New Roman" w:cs="Times New Roman"/>
                <w:sz w:val="24"/>
                <w:szCs w:val="24"/>
              </w:rPr>
            </w:pPr>
            <w:r w:rsidRPr="008E4929">
              <w:rPr>
                <w:rFonts w:ascii="Times New Roman" w:hAnsi="Times New Roman" w:cs="Times New Roman"/>
                <w:sz w:val="24"/>
                <w:szCs w:val="24"/>
              </w:rPr>
              <w:t>http://gongkai.cqu.edu.cn/index/rcpy/zsxx.htm</w:t>
            </w:r>
          </w:p>
          <w:p w:rsidR="00ED67A5" w:rsidRPr="008E4929" w:rsidRDefault="00ED67A5" w:rsidP="00ED67A5">
            <w:pPr>
              <w:adjustRightInd w:val="0"/>
              <w:snapToGrid w:val="0"/>
              <w:jc w:val="left"/>
              <w:rPr>
                <w:rFonts w:ascii="Times New Roman" w:hAnsi="Times New Roman" w:cs="Times New Roman"/>
                <w:sz w:val="24"/>
                <w:szCs w:val="24"/>
              </w:rPr>
            </w:pPr>
            <w:r w:rsidRPr="008E4929">
              <w:rPr>
                <w:rFonts w:ascii="Times New Roman" w:hAnsi="Times New Roman" w:cs="Times New Roman"/>
                <w:sz w:val="24"/>
                <w:szCs w:val="24"/>
              </w:rPr>
              <w:t>http://gongkai.cqu.edu.cn/info/1036/1847.htm</w:t>
            </w:r>
          </w:p>
        </w:tc>
      </w:tr>
      <w:tr w:rsidR="00ED67A5" w:rsidRPr="00312B40" w:rsidTr="001F7D70">
        <w:trPr>
          <w:trHeight w:val="513"/>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12</w:t>
            </w:r>
            <w:r w:rsidRPr="000F6F9A">
              <w:rPr>
                <w:rFonts w:ascii="Times New Roman" w:hAnsi="Times New Roman" w:cs="Times New Roman"/>
                <w:sz w:val="24"/>
                <w:szCs w:val="24"/>
              </w:rPr>
              <w:t>）参加研究生复试的考生成绩</w:t>
            </w:r>
          </w:p>
        </w:tc>
        <w:tc>
          <w:tcPr>
            <w:tcW w:w="4876" w:type="dxa"/>
            <w:tcBorders>
              <w:bottom w:val="single" w:sz="4" w:space="0" w:color="auto"/>
            </w:tcBorders>
            <w:vAlign w:val="center"/>
          </w:tcPr>
          <w:p w:rsidR="00ED67A5" w:rsidRDefault="00ED67A5" w:rsidP="00ED67A5">
            <w:pPr>
              <w:adjustRightInd w:val="0"/>
              <w:snapToGrid w:val="0"/>
              <w:jc w:val="left"/>
              <w:rPr>
                <w:rFonts w:ascii="Times New Roman" w:hAnsi="Times New Roman" w:cs="Times New Roman"/>
                <w:sz w:val="24"/>
                <w:szCs w:val="24"/>
              </w:rPr>
            </w:pPr>
            <w:r w:rsidRPr="008E4929">
              <w:rPr>
                <w:rFonts w:ascii="Times New Roman" w:hAnsi="Times New Roman" w:cs="Times New Roman"/>
                <w:sz w:val="24"/>
                <w:szCs w:val="24"/>
              </w:rPr>
              <w:t>http://gongkai.cqu.edu.cn/info/1036/1844.htm</w:t>
            </w:r>
          </w:p>
          <w:p w:rsidR="00ED67A5" w:rsidRPr="008E4929" w:rsidRDefault="00ED67A5" w:rsidP="00ED67A5">
            <w:pPr>
              <w:adjustRightInd w:val="0"/>
              <w:snapToGrid w:val="0"/>
              <w:jc w:val="left"/>
              <w:rPr>
                <w:rFonts w:ascii="Times New Roman" w:hAnsi="Times New Roman" w:cs="Times New Roman"/>
                <w:sz w:val="24"/>
                <w:szCs w:val="24"/>
              </w:rPr>
            </w:pPr>
            <w:r w:rsidRPr="008E4929">
              <w:rPr>
                <w:rFonts w:ascii="Times New Roman" w:hAnsi="Times New Roman" w:cs="Times New Roman"/>
                <w:sz w:val="24"/>
                <w:szCs w:val="24"/>
              </w:rPr>
              <w:t>http://gongkai.cqu.edu.cn/info/1036/1843.htm</w:t>
            </w:r>
          </w:p>
        </w:tc>
      </w:tr>
      <w:tr w:rsidR="00ED67A5" w:rsidRPr="00312B40" w:rsidTr="001F7D70">
        <w:trPr>
          <w:trHeight w:val="547"/>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13</w:t>
            </w:r>
            <w:r w:rsidRPr="000F6F9A">
              <w:rPr>
                <w:rFonts w:ascii="Times New Roman" w:hAnsi="Times New Roman" w:cs="Times New Roman"/>
                <w:sz w:val="24"/>
                <w:szCs w:val="24"/>
              </w:rPr>
              <w:t>）拟录取研究生名单</w:t>
            </w:r>
          </w:p>
        </w:tc>
        <w:tc>
          <w:tcPr>
            <w:tcW w:w="4876" w:type="dxa"/>
            <w:tcBorders>
              <w:top w:val="single" w:sz="4" w:space="0" w:color="auto"/>
            </w:tcBorders>
            <w:vAlign w:val="center"/>
          </w:tcPr>
          <w:p w:rsidR="00ED67A5" w:rsidRDefault="00ED67A5" w:rsidP="00ED67A5">
            <w:pPr>
              <w:adjustRightInd w:val="0"/>
              <w:snapToGrid w:val="0"/>
              <w:jc w:val="left"/>
              <w:rPr>
                <w:rFonts w:ascii="Times New Roman" w:hAnsi="Times New Roman" w:cs="Times New Roman"/>
                <w:sz w:val="24"/>
                <w:szCs w:val="24"/>
              </w:rPr>
            </w:pPr>
            <w:r w:rsidRPr="008E4929">
              <w:rPr>
                <w:rFonts w:ascii="Times New Roman" w:hAnsi="Times New Roman" w:cs="Times New Roman"/>
                <w:sz w:val="24"/>
                <w:szCs w:val="24"/>
              </w:rPr>
              <w:t>http://gongkai.cqu.edu.cn/info/1036/1844.htm</w:t>
            </w:r>
          </w:p>
          <w:p w:rsidR="00ED67A5" w:rsidRPr="008E033A" w:rsidRDefault="00ED67A5" w:rsidP="00ED67A5">
            <w:pPr>
              <w:adjustRightInd w:val="0"/>
              <w:snapToGrid w:val="0"/>
              <w:jc w:val="left"/>
              <w:rPr>
                <w:rFonts w:ascii="Times New Roman" w:hAnsi="Times New Roman" w:cs="Times New Roman"/>
                <w:sz w:val="24"/>
                <w:szCs w:val="24"/>
              </w:rPr>
            </w:pPr>
            <w:r w:rsidRPr="008E4929">
              <w:rPr>
                <w:rFonts w:ascii="Times New Roman" w:hAnsi="Times New Roman" w:cs="Times New Roman"/>
                <w:sz w:val="24"/>
                <w:szCs w:val="24"/>
              </w:rPr>
              <w:t>http://gongkai.cqu.edu.cn/info/1036/1843.htm</w:t>
            </w:r>
          </w:p>
        </w:tc>
      </w:tr>
      <w:tr w:rsidR="00ED67A5" w:rsidRPr="00312B40" w:rsidTr="001F7D70">
        <w:trPr>
          <w:trHeight w:val="136"/>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bookmarkStart w:id="2" w:name="_Hlk465351019"/>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14</w:t>
            </w:r>
            <w:r w:rsidRPr="000F6F9A">
              <w:rPr>
                <w:rFonts w:ascii="Times New Roman" w:hAnsi="Times New Roman" w:cs="Times New Roman"/>
                <w:sz w:val="24"/>
                <w:szCs w:val="24"/>
              </w:rPr>
              <w:t>）研究生招生咨询及申诉渠道</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8E4929">
              <w:rPr>
                <w:rFonts w:ascii="Times New Roman" w:hAnsi="Times New Roman" w:cs="Times New Roman"/>
                <w:sz w:val="24"/>
                <w:szCs w:val="24"/>
              </w:rPr>
              <w:t>http://gongkai.cqu.edu.cn/info/1036/1213.htm</w:t>
            </w:r>
          </w:p>
        </w:tc>
      </w:tr>
      <w:bookmarkEnd w:id="2"/>
      <w:tr w:rsidR="00ED67A5" w:rsidRPr="00312B40" w:rsidTr="001F7D70">
        <w:trPr>
          <w:trHeight w:val="159"/>
        </w:trPr>
        <w:tc>
          <w:tcPr>
            <w:tcW w:w="567"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3</w:t>
            </w:r>
          </w:p>
        </w:tc>
        <w:tc>
          <w:tcPr>
            <w:tcW w:w="992"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财务、资产及收费信息（</w:t>
            </w:r>
            <w:r w:rsidRPr="000F6F9A">
              <w:rPr>
                <w:rFonts w:ascii="Times New Roman" w:hAnsi="Times New Roman" w:cs="Times New Roman"/>
                <w:sz w:val="24"/>
                <w:szCs w:val="24"/>
              </w:rPr>
              <w:t>7</w:t>
            </w:r>
            <w:r w:rsidRPr="000F6F9A">
              <w:rPr>
                <w:rFonts w:ascii="Times New Roman" w:hAnsi="Times New Roman" w:cs="Times New Roman"/>
                <w:sz w:val="24"/>
                <w:szCs w:val="24"/>
              </w:rPr>
              <w:t>项）</w:t>
            </w: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15</w:t>
            </w:r>
            <w:r w:rsidRPr="000F6F9A">
              <w:rPr>
                <w:rFonts w:ascii="Times New Roman" w:hAnsi="Times New Roman" w:cs="Times New Roman"/>
                <w:sz w:val="24"/>
                <w:szCs w:val="24"/>
              </w:rPr>
              <w:t>）财务、资产管理制度</w:t>
            </w:r>
          </w:p>
        </w:tc>
        <w:tc>
          <w:tcPr>
            <w:tcW w:w="4876" w:type="dxa"/>
            <w:vAlign w:val="center"/>
          </w:tcPr>
          <w:p w:rsidR="00ED67A5"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http://gongkai.cqu.edu.cn/index/cwsj/cwgl.htm</w:t>
            </w:r>
          </w:p>
          <w:p w:rsidR="00ED67A5" w:rsidRPr="00FA1A8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http://gongkai.cqu.edu.cn/index/tjbz/zcgl.htm</w:t>
            </w:r>
          </w:p>
        </w:tc>
      </w:tr>
      <w:tr w:rsidR="00ED67A5" w:rsidRPr="00312B40" w:rsidTr="001F7D70">
        <w:trPr>
          <w:trHeight w:val="156"/>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tcBorders>
              <w:bottom w:val="single" w:sz="4" w:space="0" w:color="000000" w:themeColor="text1"/>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16</w:t>
            </w:r>
            <w:r w:rsidRPr="000F6F9A">
              <w:rPr>
                <w:rFonts w:ascii="Times New Roman" w:hAnsi="Times New Roman" w:cs="Times New Roman"/>
                <w:sz w:val="24"/>
                <w:szCs w:val="24"/>
              </w:rPr>
              <w:t>）受捐赠财产的使用与管理情况</w:t>
            </w:r>
          </w:p>
        </w:tc>
        <w:tc>
          <w:tcPr>
            <w:tcW w:w="4876" w:type="dxa"/>
            <w:tcBorders>
              <w:bottom w:val="single" w:sz="4" w:space="0" w:color="000000" w:themeColor="text1"/>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http://gongkai.cqu.edu.cn/index/cwsj/czgl.htm</w:t>
            </w:r>
          </w:p>
        </w:tc>
      </w:tr>
      <w:tr w:rsidR="00ED67A5" w:rsidRPr="00312B40" w:rsidTr="001F7D70">
        <w:trPr>
          <w:trHeight w:val="156"/>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tcBorders>
              <w:bottom w:val="single" w:sz="4" w:space="0" w:color="auto"/>
              <w:tr2bl w:val="nil"/>
            </w:tcBorders>
            <w:vAlign w:val="center"/>
          </w:tcPr>
          <w:p w:rsidR="00ED67A5" w:rsidRPr="000F6F9A" w:rsidRDefault="00ED67A5" w:rsidP="00ED67A5">
            <w:pPr>
              <w:adjustRightInd w:val="0"/>
              <w:snapToGrid w:val="0"/>
              <w:jc w:val="left"/>
              <w:rPr>
                <w:rFonts w:ascii="Times New Roman" w:hAnsi="Times New Roman" w:cs="Times New Roman"/>
                <w:b/>
                <w:color w:val="FF0000"/>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17</w:t>
            </w:r>
            <w:r w:rsidRPr="00EB104A">
              <w:rPr>
                <w:rFonts w:ascii="Times New Roman" w:hAnsi="Times New Roman" w:cs="Times New Roman"/>
                <w:sz w:val="24"/>
                <w:szCs w:val="24"/>
              </w:rPr>
              <w:t>）校办企业资产、负债、国有资产保值增值等信息</w:t>
            </w:r>
          </w:p>
        </w:tc>
        <w:tc>
          <w:tcPr>
            <w:tcW w:w="4876" w:type="dxa"/>
            <w:tcBorders>
              <w:bottom w:val="single" w:sz="4" w:space="0" w:color="auto"/>
              <w:tr2bl w:val="nil"/>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http://gongkai.cqu.edu.cn/info/1064/1448.htm</w:t>
            </w:r>
          </w:p>
        </w:tc>
      </w:tr>
      <w:tr w:rsidR="00ED67A5" w:rsidRPr="00312B40" w:rsidTr="001F7D70">
        <w:trPr>
          <w:trHeight w:val="697"/>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tcBorders>
              <w:top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18</w:t>
            </w:r>
            <w:r w:rsidRPr="000F6F9A">
              <w:rPr>
                <w:rFonts w:ascii="Times New Roman" w:hAnsi="Times New Roman" w:cs="Times New Roman"/>
                <w:sz w:val="24"/>
                <w:szCs w:val="24"/>
              </w:rPr>
              <w:t>）仪器设备、图书、药品等物资设备采购和重大基建工程的招投标</w:t>
            </w:r>
          </w:p>
        </w:tc>
        <w:tc>
          <w:tcPr>
            <w:tcW w:w="4876" w:type="dxa"/>
            <w:tcBorders>
              <w:top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http://gzb.cqu.edu.cn/tzgg/ztbl.htm#</w:t>
            </w:r>
          </w:p>
        </w:tc>
      </w:tr>
      <w:tr w:rsidR="00ED67A5" w:rsidRPr="00312B40" w:rsidTr="001F7D70">
        <w:trPr>
          <w:trHeight w:val="693"/>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19</w:t>
            </w:r>
            <w:r w:rsidRPr="000F6F9A">
              <w:rPr>
                <w:rFonts w:ascii="Times New Roman" w:hAnsi="Times New Roman" w:cs="Times New Roman"/>
                <w:sz w:val="24"/>
                <w:szCs w:val="24"/>
              </w:rPr>
              <w:t>）收支</w:t>
            </w:r>
            <w:r w:rsidRPr="000F6F9A">
              <w:rPr>
                <w:rFonts w:ascii="Times New Roman" w:eastAsia="宋体" w:hAnsi="Times New Roman" w:cs="Times New Roman"/>
                <w:sz w:val="24"/>
                <w:szCs w:val="24"/>
              </w:rPr>
              <w:t>预算总表、收入预算表、支出预算表、财政拨款支出预算表</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http://gongkai.cqu.edu.cn/index/cwsj/cwgl.htm</w:t>
            </w:r>
          </w:p>
        </w:tc>
      </w:tr>
      <w:tr w:rsidR="00ED67A5" w:rsidRPr="00312B40" w:rsidTr="001F7D70">
        <w:trPr>
          <w:trHeight w:val="702"/>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20</w:t>
            </w:r>
            <w:r w:rsidRPr="000F6F9A">
              <w:rPr>
                <w:rFonts w:ascii="Times New Roman" w:hAnsi="Times New Roman" w:cs="Times New Roman"/>
                <w:sz w:val="24"/>
                <w:szCs w:val="24"/>
              </w:rPr>
              <w:t>）</w:t>
            </w:r>
            <w:r w:rsidRPr="000F6F9A">
              <w:rPr>
                <w:rFonts w:ascii="Times New Roman" w:eastAsia="宋体" w:hAnsi="Times New Roman" w:cs="Times New Roman"/>
                <w:sz w:val="24"/>
                <w:szCs w:val="24"/>
              </w:rPr>
              <w:t>收支结算总表、收入决算表、支出决算表、财政拨款支出决算表</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http://gongkai.cqu.edu.cn/index/cwsj/cwgl.htm</w:t>
            </w:r>
          </w:p>
        </w:tc>
      </w:tr>
      <w:tr w:rsidR="00ED67A5" w:rsidRPr="00312B40" w:rsidTr="001F7D70">
        <w:trPr>
          <w:trHeight w:val="698"/>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21</w:t>
            </w:r>
            <w:r w:rsidRPr="000F6F9A">
              <w:rPr>
                <w:rFonts w:ascii="Times New Roman" w:hAnsi="Times New Roman" w:cs="Times New Roman"/>
                <w:sz w:val="24"/>
                <w:szCs w:val="24"/>
              </w:rPr>
              <w:t>）收费项目、收费依据、收费标准及投诉方式</w:t>
            </w:r>
          </w:p>
        </w:tc>
        <w:tc>
          <w:tcPr>
            <w:tcW w:w="4876" w:type="dxa"/>
            <w:tcBorders>
              <w:bottom w:val="single" w:sz="4" w:space="0" w:color="000000" w:themeColor="text1"/>
            </w:tcBorders>
            <w:vAlign w:val="center"/>
          </w:tcPr>
          <w:p w:rsidR="00ED67A5"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http://gongkai.cqu.edu.cn/index/sfgl/sfxm.htm</w:t>
            </w:r>
          </w:p>
          <w:p w:rsidR="00ED67A5" w:rsidRPr="00FA1A8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http://gongkai.cqu.edu.cn/index/sfgl/glzd.htm</w:t>
            </w:r>
          </w:p>
        </w:tc>
      </w:tr>
      <w:tr w:rsidR="00ED67A5" w:rsidRPr="00312B40" w:rsidTr="001F7D70">
        <w:trPr>
          <w:trHeight w:val="553"/>
        </w:trPr>
        <w:tc>
          <w:tcPr>
            <w:tcW w:w="567"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4</w:t>
            </w:r>
          </w:p>
        </w:tc>
        <w:tc>
          <w:tcPr>
            <w:tcW w:w="992"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人事师资信息</w:t>
            </w:r>
          </w:p>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5</w:t>
            </w:r>
            <w:r w:rsidRPr="000F6F9A">
              <w:rPr>
                <w:rFonts w:ascii="Times New Roman" w:hAnsi="Times New Roman" w:cs="Times New Roman"/>
                <w:sz w:val="24"/>
                <w:szCs w:val="24"/>
              </w:rPr>
              <w:t>项）</w:t>
            </w:r>
          </w:p>
        </w:tc>
        <w:tc>
          <w:tcPr>
            <w:tcW w:w="2835" w:type="dxa"/>
            <w:vAlign w:val="center"/>
          </w:tcPr>
          <w:p w:rsidR="00ED67A5" w:rsidRPr="002736C2" w:rsidRDefault="00ED67A5" w:rsidP="00ED67A5">
            <w:pPr>
              <w:adjustRightInd w:val="0"/>
              <w:snapToGrid w:val="0"/>
              <w:jc w:val="left"/>
              <w:rPr>
                <w:rFonts w:ascii="Times New Roman" w:eastAsia="宋体" w:hAnsi="Times New Roman" w:cs="Times New Roman"/>
                <w:sz w:val="24"/>
                <w:szCs w:val="24"/>
              </w:rPr>
            </w:pPr>
            <w:r w:rsidRPr="002736C2">
              <w:rPr>
                <w:rFonts w:ascii="Times New Roman" w:eastAsia="宋体" w:hAnsi="Times New Roman" w:cs="Times New Roman"/>
                <w:sz w:val="24"/>
                <w:szCs w:val="24"/>
              </w:rPr>
              <w:t>（</w:t>
            </w:r>
            <w:r w:rsidRPr="002736C2">
              <w:rPr>
                <w:rFonts w:ascii="Times New Roman" w:eastAsia="宋体" w:hAnsi="Times New Roman" w:cs="Times New Roman"/>
                <w:sz w:val="24"/>
                <w:szCs w:val="24"/>
              </w:rPr>
              <w:t>22</w:t>
            </w:r>
            <w:r w:rsidRPr="002736C2">
              <w:rPr>
                <w:rFonts w:ascii="Times New Roman" w:eastAsia="宋体" w:hAnsi="Times New Roman" w:cs="Times New Roman"/>
                <w:sz w:val="24"/>
                <w:szCs w:val="24"/>
              </w:rPr>
              <w:t>）校级领导干部社会兼职情况</w:t>
            </w:r>
          </w:p>
        </w:tc>
        <w:tc>
          <w:tcPr>
            <w:tcW w:w="4876" w:type="dxa"/>
            <w:tcBorders>
              <w:tr2bl w:val="nil"/>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http://www.cqu.edu.cn/Channel/CquNowLeader/1/index.html</w:t>
            </w:r>
          </w:p>
        </w:tc>
      </w:tr>
      <w:tr w:rsidR="00ED67A5" w:rsidRPr="00312B40" w:rsidTr="001F7D70">
        <w:trPr>
          <w:trHeight w:val="417"/>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2736C2" w:rsidRDefault="00ED67A5" w:rsidP="00ED67A5">
            <w:pPr>
              <w:adjustRightInd w:val="0"/>
              <w:snapToGrid w:val="0"/>
              <w:jc w:val="left"/>
              <w:rPr>
                <w:rFonts w:ascii="Times New Roman" w:eastAsia="宋体" w:hAnsi="Times New Roman" w:cs="Times New Roman"/>
                <w:sz w:val="24"/>
                <w:szCs w:val="24"/>
              </w:rPr>
            </w:pPr>
            <w:r w:rsidRPr="002736C2">
              <w:rPr>
                <w:rFonts w:ascii="Times New Roman" w:eastAsia="宋体" w:hAnsi="Times New Roman" w:cs="Times New Roman"/>
                <w:sz w:val="24"/>
                <w:szCs w:val="24"/>
              </w:rPr>
              <w:t>（</w:t>
            </w:r>
            <w:r w:rsidRPr="002736C2">
              <w:rPr>
                <w:rFonts w:ascii="Times New Roman" w:eastAsia="宋体" w:hAnsi="Times New Roman" w:cs="Times New Roman"/>
                <w:sz w:val="24"/>
                <w:szCs w:val="24"/>
              </w:rPr>
              <w:t>23</w:t>
            </w:r>
            <w:r w:rsidRPr="002736C2">
              <w:rPr>
                <w:rFonts w:ascii="Times New Roman" w:eastAsia="宋体" w:hAnsi="Times New Roman" w:cs="Times New Roman"/>
                <w:sz w:val="24"/>
                <w:szCs w:val="24"/>
              </w:rPr>
              <w:t>）校级领导干部因公出国（境）情况</w:t>
            </w:r>
          </w:p>
        </w:tc>
        <w:tc>
          <w:tcPr>
            <w:tcW w:w="4876" w:type="dxa"/>
            <w:tcBorders>
              <w:tr2bl w:val="nil"/>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http://gongkai.cqu.edu.cn/index/rsgz/rsgz.htm</w:t>
            </w:r>
          </w:p>
        </w:tc>
      </w:tr>
      <w:tr w:rsidR="00ED67A5" w:rsidRPr="00312B40" w:rsidTr="001F7D70">
        <w:trPr>
          <w:trHeight w:val="219"/>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24</w:t>
            </w:r>
            <w:r w:rsidRPr="000F6F9A">
              <w:rPr>
                <w:rFonts w:ascii="Times New Roman" w:hAnsi="Times New Roman" w:cs="Times New Roman"/>
                <w:sz w:val="24"/>
                <w:szCs w:val="24"/>
              </w:rPr>
              <w:t>）岗位设置管理与聘用办法</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http://gongkai.cqu.edu.cn/index/rsgz/rsgz.htm</w:t>
            </w:r>
          </w:p>
        </w:tc>
      </w:tr>
      <w:tr w:rsidR="00ED67A5" w:rsidRPr="00312B40" w:rsidTr="001F7D70">
        <w:trPr>
          <w:trHeight w:val="455"/>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25</w:t>
            </w:r>
            <w:r w:rsidRPr="000F6F9A">
              <w:rPr>
                <w:rFonts w:ascii="Times New Roman" w:hAnsi="Times New Roman" w:cs="Times New Roman"/>
                <w:sz w:val="24"/>
                <w:szCs w:val="24"/>
              </w:rPr>
              <w:t>）校内中层干部任免、人员招聘信息</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A1A8A">
              <w:rPr>
                <w:rFonts w:ascii="Times New Roman" w:hAnsi="Times New Roman" w:cs="Times New Roman"/>
                <w:sz w:val="24"/>
                <w:szCs w:val="24"/>
              </w:rPr>
              <w:t>http://dwzzb.cqu.edu.cn/rqgs.htm</w:t>
            </w:r>
          </w:p>
        </w:tc>
      </w:tr>
      <w:tr w:rsidR="00ED67A5" w:rsidRPr="00312B40" w:rsidTr="001F7D70">
        <w:trPr>
          <w:trHeight w:val="219"/>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26</w:t>
            </w:r>
            <w:r w:rsidRPr="000F6F9A">
              <w:rPr>
                <w:rFonts w:ascii="Times New Roman" w:hAnsi="Times New Roman" w:cs="Times New Roman"/>
                <w:sz w:val="24"/>
                <w:szCs w:val="24"/>
              </w:rPr>
              <w:t>）教职工争议解决办法</w:t>
            </w:r>
          </w:p>
        </w:tc>
        <w:tc>
          <w:tcPr>
            <w:tcW w:w="4876" w:type="dxa"/>
            <w:tcBorders>
              <w:bottom w:val="single" w:sz="4" w:space="0" w:color="000000" w:themeColor="text1"/>
            </w:tcBorders>
            <w:vAlign w:val="center"/>
          </w:tcPr>
          <w:p w:rsidR="00ED67A5" w:rsidRPr="000F6F9A" w:rsidRDefault="00ED67A5" w:rsidP="00ED67A5">
            <w:pPr>
              <w:adjustRightInd w:val="0"/>
              <w:snapToGrid w:val="0"/>
              <w:jc w:val="left"/>
              <w:rPr>
                <w:rFonts w:ascii="Times New Roman" w:hAnsi="Times New Roman" w:cs="Times New Roman"/>
                <w:b/>
                <w:color w:val="FF0000"/>
                <w:sz w:val="24"/>
                <w:szCs w:val="24"/>
              </w:rPr>
            </w:pPr>
            <w:r w:rsidRPr="00FA1A8A">
              <w:rPr>
                <w:rFonts w:ascii="Times New Roman" w:hAnsi="Times New Roman" w:cs="Times New Roman"/>
                <w:sz w:val="24"/>
                <w:szCs w:val="24"/>
              </w:rPr>
              <w:t>http://gongkai.cqu.edu.cn/info/1052/1685.htm</w:t>
            </w:r>
          </w:p>
        </w:tc>
      </w:tr>
      <w:tr w:rsidR="00ED67A5" w:rsidRPr="00312B40" w:rsidTr="001F7D70">
        <w:trPr>
          <w:trHeight w:val="721"/>
        </w:trPr>
        <w:tc>
          <w:tcPr>
            <w:tcW w:w="567"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5</w:t>
            </w:r>
          </w:p>
        </w:tc>
        <w:tc>
          <w:tcPr>
            <w:tcW w:w="992"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教学质量信息</w:t>
            </w:r>
          </w:p>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9</w:t>
            </w:r>
            <w:r w:rsidRPr="000F6F9A">
              <w:rPr>
                <w:rFonts w:ascii="Times New Roman" w:hAnsi="Times New Roman" w:cs="Times New Roman"/>
                <w:sz w:val="24"/>
                <w:szCs w:val="24"/>
              </w:rPr>
              <w:t>项）</w:t>
            </w: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27</w:t>
            </w:r>
            <w:r w:rsidRPr="00EB104A">
              <w:rPr>
                <w:rFonts w:ascii="Times New Roman" w:hAnsi="Times New Roman" w:cs="Times New Roman"/>
                <w:sz w:val="24"/>
                <w:szCs w:val="24"/>
              </w:rPr>
              <w:t>）本科生占全日制在校生总数的比例、教师数量及结构</w:t>
            </w:r>
          </w:p>
        </w:tc>
        <w:tc>
          <w:tcPr>
            <w:tcW w:w="4876" w:type="dxa"/>
            <w:tcBorders>
              <w:tr2bl w:val="nil"/>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E70364">
              <w:rPr>
                <w:rFonts w:ascii="Times New Roman" w:hAnsi="Times New Roman" w:cs="Times New Roman"/>
                <w:sz w:val="24"/>
                <w:szCs w:val="24"/>
              </w:rPr>
              <w:t>http://gongkai.cqu.edu.cn/index/rsgz/jzgqk.htm</w:t>
            </w:r>
          </w:p>
        </w:tc>
      </w:tr>
      <w:tr w:rsidR="00ED67A5" w:rsidRPr="00312B40" w:rsidTr="001F7D70">
        <w:trPr>
          <w:trHeight w:val="702"/>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28</w:t>
            </w:r>
            <w:r w:rsidRPr="000F6F9A">
              <w:rPr>
                <w:rFonts w:ascii="Times New Roman" w:hAnsi="Times New Roman" w:cs="Times New Roman"/>
                <w:sz w:val="24"/>
                <w:szCs w:val="24"/>
              </w:rPr>
              <w:t>）专业设置、当年新增专业、停招专业名单</w:t>
            </w:r>
          </w:p>
        </w:tc>
        <w:tc>
          <w:tcPr>
            <w:tcW w:w="4876" w:type="dxa"/>
            <w:tcBorders>
              <w:bottom w:val="single" w:sz="4" w:space="0" w:color="auto"/>
            </w:tcBorders>
            <w:vAlign w:val="center"/>
          </w:tcPr>
          <w:p w:rsidR="00ED67A5" w:rsidRPr="000F6F9A" w:rsidRDefault="00ED67A5" w:rsidP="00ED67A5">
            <w:pPr>
              <w:adjustRightInd w:val="0"/>
              <w:snapToGrid w:val="0"/>
              <w:jc w:val="left"/>
              <w:rPr>
                <w:rFonts w:ascii="Times New Roman" w:hAnsi="Times New Roman" w:cs="Times New Roman"/>
                <w:b/>
                <w:color w:val="FF0000"/>
                <w:sz w:val="24"/>
                <w:szCs w:val="24"/>
              </w:rPr>
            </w:pPr>
            <w:r w:rsidRPr="00E70364">
              <w:rPr>
                <w:rFonts w:ascii="Times New Roman" w:hAnsi="Times New Roman" w:cs="Times New Roman"/>
                <w:sz w:val="24"/>
                <w:szCs w:val="24"/>
              </w:rPr>
              <w:t>http://gongkai.cqu.edu.cn/info/1037/1219.htm</w:t>
            </w:r>
          </w:p>
        </w:tc>
      </w:tr>
      <w:tr w:rsidR="00ED67A5" w:rsidRPr="00312B40" w:rsidTr="001F7D70">
        <w:trPr>
          <w:trHeight w:val="744"/>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29</w:t>
            </w:r>
            <w:r w:rsidRPr="000F6F9A">
              <w:rPr>
                <w:rFonts w:ascii="Times New Roman" w:hAnsi="Times New Roman" w:cs="Times New Roman"/>
                <w:sz w:val="24"/>
                <w:szCs w:val="24"/>
              </w:rPr>
              <w:t>）全校开设课程总门数、实践教学学分占总学分比例、选修课学分占总学分比例</w:t>
            </w:r>
          </w:p>
        </w:tc>
        <w:tc>
          <w:tcPr>
            <w:tcW w:w="4876" w:type="dxa"/>
            <w:tcBorders>
              <w:top w:val="single" w:sz="4" w:space="0" w:color="auto"/>
              <w:bottom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E70364">
              <w:rPr>
                <w:rFonts w:ascii="Times New Roman" w:hAnsi="Times New Roman" w:cs="Times New Roman"/>
                <w:sz w:val="24"/>
                <w:szCs w:val="24"/>
              </w:rPr>
              <w:t>http://gongkai.cqu.edu.cn/info/1037/1862.htm</w:t>
            </w:r>
          </w:p>
        </w:tc>
      </w:tr>
      <w:tr w:rsidR="00ED67A5" w:rsidRPr="00312B40" w:rsidTr="001F7D70">
        <w:trPr>
          <w:trHeight w:val="699"/>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30</w:t>
            </w:r>
            <w:r w:rsidRPr="000F6F9A">
              <w:rPr>
                <w:rFonts w:ascii="Times New Roman" w:hAnsi="Times New Roman" w:cs="Times New Roman"/>
                <w:sz w:val="24"/>
                <w:szCs w:val="24"/>
              </w:rPr>
              <w:t>）主讲本科课程的教授占教授总数的比例、教授</w:t>
            </w:r>
            <w:proofErr w:type="gramStart"/>
            <w:r w:rsidRPr="000F6F9A">
              <w:rPr>
                <w:rFonts w:ascii="Times New Roman" w:hAnsi="Times New Roman" w:cs="Times New Roman"/>
                <w:sz w:val="24"/>
                <w:szCs w:val="24"/>
              </w:rPr>
              <w:t>授</w:t>
            </w:r>
            <w:proofErr w:type="gramEnd"/>
            <w:r w:rsidRPr="000F6F9A">
              <w:rPr>
                <w:rFonts w:ascii="Times New Roman" w:hAnsi="Times New Roman" w:cs="Times New Roman"/>
                <w:sz w:val="24"/>
                <w:szCs w:val="24"/>
              </w:rPr>
              <w:t>本科课程占课程总门次数的比例</w:t>
            </w:r>
          </w:p>
        </w:tc>
        <w:tc>
          <w:tcPr>
            <w:tcW w:w="4876" w:type="dxa"/>
            <w:tcBorders>
              <w:top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E70364">
              <w:rPr>
                <w:rFonts w:ascii="Times New Roman" w:hAnsi="Times New Roman" w:cs="Times New Roman"/>
                <w:sz w:val="24"/>
                <w:szCs w:val="24"/>
              </w:rPr>
              <w:t>http://gongkai.cqu.edu.cn/info/1037/1218.htm</w:t>
            </w:r>
          </w:p>
        </w:tc>
      </w:tr>
      <w:tr w:rsidR="00ED67A5" w:rsidRPr="00312B40" w:rsidTr="001F7D70">
        <w:trPr>
          <w:trHeight w:val="479"/>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31</w:t>
            </w:r>
            <w:r w:rsidRPr="000F6F9A">
              <w:rPr>
                <w:rFonts w:ascii="Times New Roman" w:hAnsi="Times New Roman" w:cs="Times New Roman"/>
                <w:sz w:val="24"/>
                <w:szCs w:val="24"/>
              </w:rPr>
              <w:t>）促进毕业生就业的政策措施和指导服务</w:t>
            </w:r>
          </w:p>
        </w:tc>
        <w:tc>
          <w:tcPr>
            <w:tcW w:w="4876" w:type="dxa"/>
            <w:tcBorders>
              <w:bottom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E70364">
              <w:rPr>
                <w:rFonts w:ascii="Times New Roman" w:hAnsi="Times New Roman" w:cs="Times New Roman"/>
                <w:sz w:val="24"/>
                <w:szCs w:val="24"/>
              </w:rPr>
              <w:t>http://gongkai.cqu.edu.cn/info/1041/1346.htm</w:t>
            </w:r>
          </w:p>
        </w:tc>
      </w:tr>
      <w:tr w:rsidR="00ED67A5" w:rsidRPr="00312B40" w:rsidTr="001F7D70">
        <w:trPr>
          <w:trHeight w:val="121"/>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32</w:t>
            </w:r>
            <w:r w:rsidRPr="000F6F9A">
              <w:rPr>
                <w:rFonts w:ascii="Times New Roman" w:hAnsi="Times New Roman" w:cs="Times New Roman"/>
                <w:sz w:val="24"/>
                <w:szCs w:val="24"/>
              </w:rPr>
              <w:t>）毕业生的规模、结构、就业率、就业流向</w:t>
            </w:r>
          </w:p>
        </w:tc>
        <w:tc>
          <w:tcPr>
            <w:tcW w:w="4876" w:type="dxa"/>
            <w:tcBorders>
              <w:top w:val="single" w:sz="4" w:space="0" w:color="auto"/>
              <w:bottom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655DC3">
              <w:rPr>
                <w:rFonts w:ascii="Times New Roman" w:hAnsi="Times New Roman" w:cs="Times New Roman"/>
                <w:sz w:val="24"/>
                <w:szCs w:val="24"/>
              </w:rPr>
              <w:t>http://gongkai.cqu.edu.cn/index/rcpy/jyfw.htm</w:t>
            </w:r>
          </w:p>
        </w:tc>
      </w:tr>
      <w:tr w:rsidR="00ED67A5" w:rsidRPr="00312B40" w:rsidTr="001F7D70">
        <w:trPr>
          <w:trHeight w:val="507"/>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33</w:t>
            </w:r>
            <w:r w:rsidRPr="000F6F9A">
              <w:rPr>
                <w:rFonts w:ascii="Times New Roman" w:hAnsi="Times New Roman" w:cs="Times New Roman"/>
                <w:sz w:val="24"/>
                <w:szCs w:val="24"/>
              </w:rPr>
              <w:t>）高校毕业生就业质量年度报告</w:t>
            </w:r>
          </w:p>
        </w:tc>
        <w:tc>
          <w:tcPr>
            <w:tcW w:w="4876" w:type="dxa"/>
            <w:tcBorders>
              <w:top w:val="single" w:sz="4" w:space="0" w:color="auto"/>
              <w:bottom w:val="single" w:sz="4" w:space="0" w:color="000000" w:themeColor="text1"/>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655DC3">
              <w:rPr>
                <w:rFonts w:ascii="Times New Roman" w:hAnsi="Times New Roman" w:cs="Times New Roman"/>
                <w:sz w:val="24"/>
                <w:szCs w:val="24"/>
              </w:rPr>
              <w:t>http://gongkai.cqu.edu.cn/index/rcpy/jyfw.htm</w:t>
            </w:r>
          </w:p>
        </w:tc>
      </w:tr>
      <w:tr w:rsidR="00ED67A5" w:rsidRPr="00312B40" w:rsidTr="001F7D70">
        <w:trPr>
          <w:trHeight w:val="571"/>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b/>
                <w:color w:val="FF0000"/>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34</w:t>
            </w:r>
            <w:r w:rsidRPr="00EB104A">
              <w:rPr>
                <w:rFonts w:ascii="Times New Roman" w:hAnsi="Times New Roman" w:cs="Times New Roman"/>
                <w:sz w:val="24"/>
                <w:szCs w:val="24"/>
              </w:rPr>
              <w:t>）艺术教育发展年度报告</w:t>
            </w:r>
          </w:p>
        </w:tc>
        <w:tc>
          <w:tcPr>
            <w:tcW w:w="4876" w:type="dxa"/>
            <w:tcBorders>
              <w:tr2bl w:val="nil"/>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655DC3">
              <w:rPr>
                <w:rFonts w:ascii="Times New Roman" w:hAnsi="Times New Roman" w:cs="Times New Roman"/>
                <w:sz w:val="24"/>
                <w:szCs w:val="24"/>
              </w:rPr>
              <w:t>http://gongkai.cqu.edu.cn/info/1038/1273.htm</w:t>
            </w:r>
          </w:p>
        </w:tc>
      </w:tr>
      <w:tr w:rsidR="00ED67A5" w:rsidRPr="00312B40" w:rsidTr="001F7D70">
        <w:trPr>
          <w:trHeight w:val="121"/>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35</w:t>
            </w:r>
            <w:r w:rsidRPr="000F6F9A">
              <w:rPr>
                <w:rFonts w:ascii="Times New Roman" w:hAnsi="Times New Roman" w:cs="Times New Roman"/>
                <w:sz w:val="24"/>
                <w:szCs w:val="24"/>
              </w:rPr>
              <w:t>）本科教学质量报告</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655DC3">
              <w:rPr>
                <w:rFonts w:ascii="Times New Roman" w:hAnsi="Times New Roman" w:cs="Times New Roman"/>
                <w:sz w:val="24"/>
                <w:szCs w:val="24"/>
              </w:rPr>
              <w:t>http://gongkai.cqu.edu.cn/index/rcpy/pygl.htm</w:t>
            </w:r>
          </w:p>
        </w:tc>
      </w:tr>
      <w:tr w:rsidR="00ED67A5" w:rsidRPr="00312B40" w:rsidTr="001F7D70">
        <w:trPr>
          <w:trHeight w:val="276"/>
        </w:trPr>
        <w:tc>
          <w:tcPr>
            <w:tcW w:w="567"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lastRenderedPageBreak/>
              <w:t>6</w:t>
            </w:r>
          </w:p>
        </w:tc>
        <w:tc>
          <w:tcPr>
            <w:tcW w:w="992"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学生管理服务信息</w:t>
            </w:r>
          </w:p>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w:t>
            </w:r>
            <w:r w:rsidRPr="000F6F9A">
              <w:rPr>
                <w:rFonts w:ascii="Times New Roman" w:hAnsi="Times New Roman" w:cs="Times New Roman"/>
                <w:sz w:val="24"/>
                <w:szCs w:val="24"/>
              </w:rPr>
              <w:t>项）</w:t>
            </w: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36</w:t>
            </w:r>
            <w:r w:rsidRPr="000F6F9A">
              <w:rPr>
                <w:rFonts w:ascii="Times New Roman" w:hAnsi="Times New Roman" w:cs="Times New Roman"/>
                <w:sz w:val="24"/>
                <w:szCs w:val="24"/>
              </w:rPr>
              <w:t>）学籍管理办法</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841D18">
              <w:rPr>
                <w:rFonts w:ascii="Times New Roman" w:hAnsi="Times New Roman" w:cs="Times New Roman"/>
                <w:sz w:val="24"/>
                <w:szCs w:val="24"/>
              </w:rPr>
              <w:t>http://gongkai.cqu.edu.cn/index/rcpy/pygl/1.htm</w:t>
            </w:r>
          </w:p>
        </w:tc>
      </w:tr>
      <w:tr w:rsidR="00ED67A5" w:rsidRPr="00312B40" w:rsidTr="001F7D70">
        <w:trPr>
          <w:trHeight w:val="273"/>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37</w:t>
            </w:r>
            <w:r w:rsidRPr="000F6F9A">
              <w:rPr>
                <w:rFonts w:ascii="Times New Roman" w:hAnsi="Times New Roman" w:cs="Times New Roman"/>
                <w:sz w:val="24"/>
                <w:szCs w:val="24"/>
              </w:rPr>
              <w:t>）学生奖学金、助学金、学费减免、助学贷款、勤工俭学的申请与管理规定</w:t>
            </w:r>
          </w:p>
        </w:tc>
        <w:tc>
          <w:tcPr>
            <w:tcW w:w="4876" w:type="dxa"/>
            <w:vAlign w:val="center"/>
          </w:tcPr>
          <w:p w:rsidR="00ED67A5" w:rsidRDefault="00ED67A5" w:rsidP="00ED67A5">
            <w:pPr>
              <w:adjustRightInd w:val="0"/>
              <w:snapToGrid w:val="0"/>
              <w:jc w:val="left"/>
              <w:rPr>
                <w:rFonts w:ascii="Times New Roman" w:hAnsi="Times New Roman" w:cs="Times New Roman"/>
                <w:sz w:val="24"/>
                <w:szCs w:val="24"/>
              </w:rPr>
            </w:pPr>
            <w:r w:rsidRPr="00841D18">
              <w:rPr>
                <w:rFonts w:ascii="Times New Roman" w:hAnsi="Times New Roman" w:cs="Times New Roman"/>
                <w:sz w:val="24"/>
                <w:szCs w:val="24"/>
              </w:rPr>
              <w:t>http://gongkai.cqu.edu.cn/index/xsgz/xfjm.htm</w:t>
            </w:r>
          </w:p>
          <w:p w:rsidR="00ED67A5" w:rsidRDefault="00ED67A5" w:rsidP="00ED67A5">
            <w:pPr>
              <w:adjustRightInd w:val="0"/>
              <w:snapToGrid w:val="0"/>
              <w:jc w:val="left"/>
              <w:rPr>
                <w:rFonts w:ascii="Times New Roman" w:hAnsi="Times New Roman" w:cs="Times New Roman"/>
                <w:sz w:val="24"/>
                <w:szCs w:val="24"/>
              </w:rPr>
            </w:pPr>
            <w:r w:rsidRPr="00841D18">
              <w:rPr>
                <w:rFonts w:ascii="Times New Roman" w:hAnsi="Times New Roman" w:cs="Times New Roman"/>
                <w:sz w:val="24"/>
                <w:szCs w:val="24"/>
              </w:rPr>
              <w:t>http://gongkai.cqu.edu.cn/index/xsgz/qgjx.htm</w:t>
            </w:r>
          </w:p>
          <w:p w:rsidR="00ED67A5" w:rsidRPr="00841D18" w:rsidRDefault="00ED67A5" w:rsidP="00ED67A5">
            <w:pPr>
              <w:adjustRightInd w:val="0"/>
              <w:snapToGrid w:val="0"/>
              <w:jc w:val="left"/>
              <w:rPr>
                <w:rFonts w:ascii="Times New Roman" w:hAnsi="Times New Roman" w:cs="Times New Roman"/>
                <w:sz w:val="24"/>
                <w:szCs w:val="24"/>
              </w:rPr>
            </w:pPr>
            <w:r w:rsidRPr="00841D18">
              <w:rPr>
                <w:rFonts w:ascii="Times New Roman" w:hAnsi="Times New Roman" w:cs="Times New Roman"/>
                <w:sz w:val="24"/>
                <w:szCs w:val="24"/>
              </w:rPr>
              <w:t>http://gongkai.cqu.edu.cn/index/xsgz/zxdk.htm</w:t>
            </w:r>
          </w:p>
        </w:tc>
      </w:tr>
      <w:tr w:rsidR="00ED67A5" w:rsidRPr="00312B40" w:rsidTr="001F7D70">
        <w:trPr>
          <w:trHeight w:val="273"/>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38</w:t>
            </w:r>
            <w:r w:rsidRPr="000F6F9A">
              <w:rPr>
                <w:rFonts w:ascii="Times New Roman" w:hAnsi="Times New Roman" w:cs="Times New Roman"/>
                <w:sz w:val="24"/>
                <w:szCs w:val="24"/>
              </w:rPr>
              <w:t>）学生奖励处罚办法</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841D18">
              <w:rPr>
                <w:rFonts w:ascii="Times New Roman" w:hAnsi="Times New Roman" w:cs="Times New Roman"/>
                <w:sz w:val="24"/>
                <w:szCs w:val="24"/>
              </w:rPr>
              <w:t>http://gongkai.cqu.edu.cn/index/xsgz/jcbf.htm</w:t>
            </w:r>
          </w:p>
        </w:tc>
      </w:tr>
      <w:tr w:rsidR="00ED67A5" w:rsidRPr="00312B40" w:rsidTr="001F7D70">
        <w:trPr>
          <w:trHeight w:val="273"/>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39</w:t>
            </w:r>
            <w:r w:rsidRPr="000F6F9A">
              <w:rPr>
                <w:rFonts w:ascii="Times New Roman" w:hAnsi="Times New Roman" w:cs="Times New Roman"/>
                <w:sz w:val="24"/>
                <w:szCs w:val="24"/>
              </w:rPr>
              <w:t>）学生申诉办法</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841D18">
              <w:rPr>
                <w:rFonts w:ascii="Times New Roman" w:hAnsi="Times New Roman" w:cs="Times New Roman"/>
                <w:sz w:val="24"/>
                <w:szCs w:val="24"/>
              </w:rPr>
              <w:t>http://gongkai.cqu.edu.cn/index/rcpy/xsss.htm</w:t>
            </w:r>
          </w:p>
        </w:tc>
      </w:tr>
      <w:tr w:rsidR="00ED67A5" w:rsidRPr="00312B40" w:rsidTr="001F7D70">
        <w:trPr>
          <w:trHeight w:val="547"/>
        </w:trPr>
        <w:tc>
          <w:tcPr>
            <w:tcW w:w="567"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7</w:t>
            </w:r>
          </w:p>
        </w:tc>
        <w:tc>
          <w:tcPr>
            <w:tcW w:w="992"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学风建设信息</w:t>
            </w:r>
          </w:p>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w:t>
            </w:r>
            <w:r w:rsidRPr="000F6F9A">
              <w:rPr>
                <w:rFonts w:ascii="Times New Roman" w:hAnsi="Times New Roman" w:cs="Times New Roman"/>
                <w:sz w:val="24"/>
                <w:szCs w:val="24"/>
              </w:rPr>
              <w:t>项）</w:t>
            </w: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40</w:t>
            </w:r>
            <w:r w:rsidRPr="000F6F9A">
              <w:rPr>
                <w:rFonts w:ascii="Times New Roman" w:hAnsi="Times New Roman" w:cs="Times New Roman"/>
                <w:sz w:val="24"/>
                <w:szCs w:val="24"/>
              </w:rPr>
              <w:t>）学风建设机构</w:t>
            </w:r>
          </w:p>
        </w:tc>
        <w:tc>
          <w:tcPr>
            <w:tcW w:w="4876" w:type="dxa"/>
            <w:tcBorders>
              <w:bottom w:val="single" w:sz="4" w:space="0" w:color="auto"/>
            </w:tcBorders>
            <w:vAlign w:val="center"/>
          </w:tcPr>
          <w:p w:rsidR="00ED67A5" w:rsidRPr="00E17ADD" w:rsidRDefault="00ED67A5" w:rsidP="00ED67A5">
            <w:pPr>
              <w:adjustRightInd w:val="0"/>
              <w:snapToGrid w:val="0"/>
              <w:jc w:val="left"/>
              <w:rPr>
                <w:rFonts w:ascii="Times New Roman" w:hAnsi="Times New Roman" w:cs="Times New Roman"/>
                <w:b/>
                <w:color w:val="FF0000"/>
                <w:sz w:val="24"/>
                <w:szCs w:val="24"/>
              </w:rPr>
            </w:pPr>
            <w:r w:rsidRPr="00E17ADD">
              <w:rPr>
                <w:rFonts w:ascii="Times New Roman" w:hAnsi="Times New Roman" w:cs="Times New Roman"/>
                <w:sz w:val="24"/>
                <w:szCs w:val="24"/>
              </w:rPr>
              <w:t>http://gongkai.cqu.edu.cn/info/1079/1520.htm</w:t>
            </w:r>
          </w:p>
        </w:tc>
      </w:tr>
      <w:tr w:rsidR="00ED67A5" w:rsidRPr="00312B40" w:rsidTr="001F7D70">
        <w:trPr>
          <w:trHeight w:val="541"/>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41</w:t>
            </w:r>
            <w:r w:rsidRPr="000F6F9A">
              <w:rPr>
                <w:rFonts w:ascii="Times New Roman" w:hAnsi="Times New Roman" w:cs="Times New Roman"/>
                <w:sz w:val="24"/>
                <w:szCs w:val="24"/>
              </w:rPr>
              <w:t>）学术规范制度</w:t>
            </w:r>
          </w:p>
        </w:tc>
        <w:tc>
          <w:tcPr>
            <w:tcW w:w="4876" w:type="dxa"/>
            <w:tcBorders>
              <w:top w:val="single" w:sz="4" w:space="0" w:color="auto"/>
              <w:bottom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E17ADD">
              <w:rPr>
                <w:rFonts w:ascii="Times New Roman" w:hAnsi="Times New Roman" w:cs="Times New Roman"/>
                <w:sz w:val="24"/>
                <w:szCs w:val="24"/>
              </w:rPr>
              <w:t>http://gongkai.cqu.edu.cn/info/1079/1521.htm</w:t>
            </w:r>
          </w:p>
        </w:tc>
      </w:tr>
      <w:tr w:rsidR="00ED67A5" w:rsidRPr="00312B40" w:rsidTr="001F7D70">
        <w:trPr>
          <w:trHeight w:val="558"/>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42</w:t>
            </w:r>
            <w:r w:rsidRPr="000F6F9A">
              <w:rPr>
                <w:rFonts w:ascii="Times New Roman" w:hAnsi="Times New Roman" w:cs="Times New Roman"/>
                <w:sz w:val="24"/>
                <w:szCs w:val="24"/>
              </w:rPr>
              <w:t>）学术不端行为查处机制</w:t>
            </w:r>
          </w:p>
        </w:tc>
        <w:tc>
          <w:tcPr>
            <w:tcW w:w="4876" w:type="dxa"/>
            <w:tcBorders>
              <w:top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E17ADD">
              <w:rPr>
                <w:rFonts w:ascii="Times New Roman" w:hAnsi="Times New Roman" w:cs="Times New Roman"/>
                <w:sz w:val="24"/>
                <w:szCs w:val="24"/>
              </w:rPr>
              <w:t>http://gongkai.cqu.edu.cn/info/1079/1522.htm</w:t>
            </w:r>
          </w:p>
        </w:tc>
      </w:tr>
      <w:tr w:rsidR="00ED67A5" w:rsidRPr="00312B40" w:rsidTr="001F7D70">
        <w:trPr>
          <w:trHeight w:val="552"/>
        </w:trPr>
        <w:tc>
          <w:tcPr>
            <w:tcW w:w="567"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8</w:t>
            </w:r>
          </w:p>
        </w:tc>
        <w:tc>
          <w:tcPr>
            <w:tcW w:w="992"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学位、学科信息</w:t>
            </w:r>
          </w:p>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w:t>
            </w:r>
            <w:r w:rsidRPr="000F6F9A">
              <w:rPr>
                <w:rFonts w:ascii="Times New Roman" w:hAnsi="Times New Roman" w:cs="Times New Roman"/>
                <w:sz w:val="24"/>
                <w:szCs w:val="24"/>
              </w:rPr>
              <w:t>项）</w:t>
            </w: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43</w:t>
            </w:r>
            <w:r w:rsidRPr="000F6F9A">
              <w:rPr>
                <w:rFonts w:ascii="Times New Roman" w:hAnsi="Times New Roman" w:cs="Times New Roman"/>
                <w:sz w:val="24"/>
                <w:szCs w:val="24"/>
              </w:rPr>
              <w:t>）授予博士、硕士、学士学位的基本要求</w:t>
            </w:r>
          </w:p>
        </w:tc>
        <w:tc>
          <w:tcPr>
            <w:tcW w:w="4876" w:type="dxa"/>
            <w:tcBorders>
              <w:bottom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544F7">
              <w:rPr>
                <w:rFonts w:ascii="Times New Roman" w:hAnsi="Times New Roman" w:cs="Times New Roman"/>
                <w:sz w:val="24"/>
                <w:szCs w:val="24"/>
              </w:rPr>
              <w:t>http://gongkai.cqu.edu.cn/index/rcpy/xwsy.htm</w:t>
            </w:r>
          </w:p>
        </w:tc>
      </w:tr>
      <w:tr w:rsidR="00ED67A5" w:rsidRPr="00312B40" w:rsidTr="001F7D70">
        <w:trPr>
          <w:trHeight w:val="273"/>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44</w:t>
            </w:r>
            <w:r w:rsidRPr="000F6F9A">
              <w:rPr>
                <w:rFonts w:ascii="Times New Roman" w:hAnsi="Times New Roman" w:cs="Times New Roman"/>
                <w:sz w:val="24"/>
                <w:szCs w:val="24"/>
              </w:rPr>
              <w:t>）拟授予硕士、博士学位同等学力人员资格审查和学力水平认定</w:t>
            </w:r>
          </w:p>
        </w:tc>
        <w:tc>
          <w:tcPr>
            <w:tcW w:w="4876" w:type="dxa"/>
            <w:tcBorders>
              <w:top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F544F7">
              <w:rPr>
                <w:rFonts w:ascii="Times New Roman" w:hAnsi="Times New Roman" w:cs="Times New Roman"/>
                <w:sz w:val="24"/>
                <w:szCs w:val="24"/>
              </w:rPr>
              <w:t>http://gongkai.cqu.edu.cn/info/1039/1311.htm</w:t>
            </w:r>
          </w:p>
        </w:tc>
      </w:tr>
      <w:tr w:rsidR="00ED67A5" w:rsidRPr="00312B40" w:rsidTr="001F7D70">
        <w:trPr>
          <w:trHeight w:val="273"/>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45</w:t>
            </w:r>
            <w:r w:rsidRPr="000F6F9A">
              <w:rPr>
                <w:rFonts w:ascii="Times New Roman" w:hAnsi="Times New Roman" w:cs="Times New Roman"/>
                <w:sz w:val="24"/>
                <w:szCs w:val="24"/>
              </w:rPr>
              <w:t>）新增硕士、博士学位授权学科或专业学位授权点审核办法</w:t>
            </w:r>
          </w:p>
        </w:tc>
        <w:tc>
          <w:tcPr>
            <w:tcW w:w="4876" w:type="dxa"/>
            <w:tcBorders>
              <w:bottom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71778">
              <w:rPr>
                <w:rFonts w:ascii="Times New Roman" w:hAnsi="Times New Roman" w:cs="Times New Roman"/>
                <w:sz w:val="24"/>
                <w:szCs w:val="24"/>
              </w:rPr>
              <w:t>http://gongkai.cqu.edu.cn/info/1042/1359.htm</w:t>
            </w:r>
          </w:p>
        </w:tc>
      </w:tr>
      <w:tr w:rsidR="00ED67A5" w:rsidRPr="00312B40" w:rsidTr="001F7D70">
        <w:trPr>
          <w:trHeight w:val="273"/>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46</w:t>
            </w:r>
            <w:r w:rsidRPr="000F6F9A">
              <w:rPr>
                <w:rFonts w:ascii="Times New Roman" w:hAnsi="Times New Roman" w:cs="Times New Roman"/>
                <w:sz w:val="24"/>
                <w:szCs w:val="24"/>
              </w:rPr>
              <w:t>）拟新增学位授权学科或专业学位授权点的申报及论证材料</w:t>
            </w:r>
          </w:p>
        </w:tc>
        <w:tc>
          <w:tcPr>
            <w:tcW w:w="4876" w:type="dxa"/>
            <w:tcBorders>
              <w:top w:val="single" w:sz="4" w:space="0" w:color="auto"/>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71778">
              <w:rPr>
                <w:rFonts w:ascii="Times New Roman" w:hAnsi="Times New Roman" w:cs="Times New Roman"/>
                <w:sz w:val="24"/>
                <w:szCs w:val="24"/>
              </w:rPr>
              <w:t>http://gongkai.cqu.edu.cn/index/xkjs/xkd.htm</w:t>
            </w:r>
          </w:p>
        </w:tc>
      </w:tr>
      <w:tr w:rsidR="00ED67A5" w:rsidRPr="00312B40" w:rsidTr="001F7D70">
        <w:trPr>
          <w:trHeight w:val="744"/>
        </w:trPr>
        <w:tc>
          <w:tcPr>
            <w:tcW w:w="567"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9</w:t>
            </w:r>
          </w:p>
        </w:tc>
        <w:tc>
          <w:tcPr>
            <w:tcW w:w="992"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对外交流与合作信息</w:t>
            </w:r>
          </w:p>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w:t>
            </w:r>
            <w:r w:rsidRPr="000F6F9A">
              <w:rPr>
                <w:rFonts w:ascii="Times New Roman" w:hAnsi="Times New Roman" w:cs="Times New Roman"/>
                <w:sz w:val="24"/>
                <w:szCs w:val="24"/>
              </w:rPr>
              <w:t>项）</w:t>
            </w: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47</w:t>
            </w:r>
            <w:r w:rsidRPr="000F6F9A">
              <w:rPr>
                <w:rFonts w:ascii="Times New Roman" w:hAnsi="Times New Roman" w:cs="Times New Roman"/>
                <w:sz w:val="24"/>
                <w:szCs w:val="24"/>
              </w:rPr>
              <w:t>）中外合作办学情况</w:t>
            </w:r>
          </w:p>
        </w:tc>
        <w:tc>
          <w:tcPr>
            <w:tcW w:w="4876"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4F7522">
              <w:rPr>
                <w:rFonts w:ascii="Times New Roman" w:hAnsi="Times New Roman" w:cs="Times New Roman"/>
                <w:sz w:val="24"/>
                <w:szCs w:val="24"/>
              </w:rPr>
              <w:t>http://gongkai.cqu.edu.cn/index/gjhz/hzxm.htm</w:t>
            </w:r>
          </w:p>
        </w:tc>
      </w:tr>
      <w:tr w:rsidR="00ED67A5" w:rsidRPr="00312B40" w:rsidTr="001F7D70">
        <w:trPr>
          <w:trHeight w:val="699"/>
        </w:trPr>
        <w:tc>
          <w:tcPr>
            <w:tcW w:w="567"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48</w:t>
            </w:r>
            <w:r w:rsidRPr="000F6F9A">
              <w:rPr>
                <w:rFonts w:ascii="Times New Roman" w:hAnsi="Times New Roman" w:cs="Times New Roman"/>
                <w:sz w:val="24"/>
                <w:szCs w:val="24"/>
              </w:rPr>
              <w:t>）来华留学生管理相关规定</w:t>
            </w:r>
          </w:p>
        </w:tc>
        <w:tc>
          <w:tcPr>
            <w:tcW w:w="4876" w:type="dxa"/>
            <w:tcBorders>
              <w:bottom w:val="single" w:sz="4" w:space="0" w:color="000000" w:themeColor="text1"/>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4F7522">
              <w:rPr>
                <w:rFonts w:ascii="Times New Roman" w:hAnsi="Times New Roman" w:cs="Times New Roman"/>
                <w:sz w:val="24"/>
                <w:szCs w:val="24"/>
              </w:rPr>
              <w:t>http://gongkai.cqu.edu.cn/index/gjhz/lxsgz.htm</w:t>
            </w:r>
          </w:p>
        </w:tc>
      </w:tr>
      <w:tr w:rsidR="00ED67A5" w:rsidRPr="00312B40" w:rsidTr="001F7D70">
        <w:trPr>
          <w:trHeight w:val="801"/>
        </w:trPr>
        <w:tc>
          <w:tcPr>
            <w:tcW w:w="567"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10</w:t>
            </w:r>
          </w:p>
        </w:tc>
        <w:tc>
          <w:tcPr>
            <w:tcW w:w="992" w:type="dxa"/>
            <w:vMerge w:val="restart"/>
            <w:vAlign w:val="center"/>
          </w:tcPr>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其他</w:t>
            </w:r>
          </w:p>
          <w:p w:rsidR="00ED67A5" w:rsidRPr="000F6F9A" w:rsidRDefault="00ED67A5" w:rsidP="00ED67A5">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w:t>
            </w:r>
            <w:r w:rsidRPr="000F6F9A">
              <w:rPr>
                <w:rFonts w:ascii="Times New Roman" w:hAnsi="Times New Roman" w:cs="Times New Roman"/>
                <w:sz w:val="24"/>
                <w:szCs w:val="24"/>
              </w:rPr>
              <w:t>项）</w:t>
            </w:r>
          </w:p>
        </w:tc>
        <w:tc>
          <w:tcPr>
            <w:tcW w:w="2835" w:type="dxa"/>
            <w:vAlign w:val="center"/>
          </w:tcPr>
          <w:p w:rsidR="00ED67A5" w:rsidRPr="000F6F9A" w:rsidRDefault="00ED67A5" w:rsidP="00ED67A5">
            <w:pPr>
              <w:adjustRightInd w:val="0"/>
              <w:snapToGrid w:val="0"/>
              <w:jc w:val="left"/>
              <w:rPr>
                <w:rFonts w:ascii="Times New Roman" w:hAnsi="Times New Roman" w:cs="Times New Roman"/>
                <w:b/>
                <w:color w:val="FF0000"/>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49</w:t>
            </w:r>
            <w:r w:rsidRPr="00EB104A">
              <w:rPr>
                <w:rFonts w:ascii="Times New Roman" w:hAnsi="Times New Roman" w:cs="Times New Roman"/>
                <w:sz w:val="24"/>
                <w:szCs w:val="24"/>
              </w:rPr>
              <w:t>）巡视组反馈意见，落实反馈意见整改情况</w:t>
            </w:r>
          </w:p>
        </w:tc>
        <w:tc>
          <w:tcPr>
            <w:tcW w:w="4876" w:type="dxa"/>
            <w:tcBorders>
              <w:tr2bl w:val="nil"/>
            </w:tcBorders>
            <w:vAlign w:val="center"/>
          </w:tcPr>
          <w:p w:rsidR="00ED67A5" w:rsidRPr="000F6F9A" w:rsidRDefault="00ED67A5" w:rsidP="00ED67A5">
            <w:pPr>
              <w:adjustRightInd w:val="0"/>
              <w:snapToGrid w:val="0"/>
              <w:jc w:val="left"/>
              <w:rPr>
                <w:rFonts w:ascii="Times New Roman" w:hAnsi="Times New Roman" w:cs="Times New Roman"/>
                <w:sz w:val="24"/>
                <w:szCs w:val="24"/>
              </w:rPr>
            </w:pPr>
            <w:r w:rsidRPr="004F7522">
              <w:rPr>
                <w:rFonts w:ascii="Times New Roman" w:hAnsi="Times New Roman" w:cs="Times New Roman"/>
                <w:sz w:val="24"/>
                <w:szCs w:val="24"/>
              </w:rPr>
              <w:t>http://gongkai.cqu.edu.cn/index/qt/xsqk.htm</w:t>
            </w:r>
          </w:p>
        </w:tc>
      </w:tr>
      <w:tr w:rsidR="00ED67A5" w:rsidRPr="00312B40" w:rsidTr="001F7D70">
        <w:trPr>
          <w:trHeight w:val="360"/>
        </w:trPr>
        <w:tc>
          <w:tcPr>
            <w:tcW w:w="567" w:type="dxa"/>
            <w:vMerge/>
            <w:vAlign w:val="center"/>
          </w:tcPr>
          <w:p w:rsidR="00ED67A5" w:rsidRPr="000F6F9A" w:rsidRDefault="00ED67A5" w:rsidP="00ED67A5">
            <w:pPr>
              <w:adjustRightInd w:val="0"/>
              <w:snapToGrid w:val="0"/>
              <w:jc w:val="center"/>
              <w:rPr>
                <w:rFonts w:ascii="Times New Roman" w:eastAsia="仿宋_GB2312" w:hAnsi="Times New Roman" w:cs="Times New Roman"/>
                <w:sz w:val="24"/>
                <w:szCs w:val="24"/>
              </w:rPr>
            </w:pPr>
          </w:p>
        </w:tc>
        <w:tc>
          <w:tcPr>
            <w:tcW w:w="992" w:type="dxa"/>
            <w:vMerge/>
            <w:vAlign w:val="center"/>
          </w:tcPr>
          <w:p w:rsidR="00ED67A5" w:rsidRPr="000F6F9A" w:rsidRDefault="00ED67A5" w:rsidP="00ED67A5">
            <w:pPr>
              <w:adjustRightInd w:val="0"/>
              <w:snapToGrid w:val="0"/>
              <w:jc w:val="center"/>
              <w:rPr>
                <w:rFonts w:ascii="Times New Roman" w:eastAsia="仿宋_GB2312" w:hAnsi="Times New Roman" w:cs="Times New Roman"/>
                <w:sz w:val="24"/>
                <w:szCs w:val="24"/>
              </w:rPr>
            </w:pPr>
          </w:p>
        </w:tc>
        <w:tc>
          <w:tcPr>
            <w:tcW w:w="2835" w:type="dxa"/>
            <w:vAlign w:val="center"/>
          </w:tcPr>
          <w:p w:rsidR="00ED67A5" w:rsidRPr="000F6F9A" w:rsidRDefault="00ED67A5" w:rsidP="00ED67A5">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50</w:t>
            </w:r>
            <w:r w:rsidRPr="000F6F9A">
              <w:rPr>
                <w:rFonts w:ascii="Times New Roman" w:hAnsi="Times New Roman" w:cs="Times New Roman"/>
                <w:sz w:val="24"/>
                <w:szCs w:val="24"/>
              </w:rPr>
              <w:t>）自然灾害等突发事件的应急处理预案、预警信息和处置情况，涉及学校的重大事件的调查和处理情况</w:t>
            </w:r>
          </w:p>
        </w:tc>
        <w:tc>
          <w:tcPr>
            <w:tcW w:w="4876" w:type="dxa"/>
            <w:vAlign w:val="center"/>
          </w:tcPr>
          <w:p w:rsidR="00ED67A5" w:rsidRPr="000F6F9A" w:rsidRDefault="00ED67A5" w:rsidP="00ED67A5">
            <w:pPr>
              <w:adjustRightInd w:val="0"/>
              <w:snapToGrid w:val="0"/>
              <w:rPr>
                <w:rFonts w:ascii="Times New Roman" w:eastAsia="楷体_GB2312" w:hAnsi="Times New Roman" w:cs="Times New Roman"/>
                <w:sz w:val="24"/>
                <w:szCs w:val="24"/>
              </w:rPr>
            </w:pPr>
            <w:r w:rsidRPr="004F7522">
              <w:rPr>
                <w:rFonts w:ascii="Times New Roman" w:eastAsia="楷体_GB2312" w:hAnsi="Times New Roman" w:cs="Times New Roman"/>
                <w:sz w:val="24"/>
                <w:szCs w:val="24"/>
              </w:rPr>
              <w:t>http://gongkai.cqu.edu.cn/index/yjya/tfsj.htm</w:t>
            </w:r>
          </w:p>
        </w:tc>
      </w:tr>
    </w:tbl>
    <w:p w:rsidR="002823F8" w:rsidRPr="002823F8" w:rsidRDefault="002823F8" w:rsidP="002823F8">
      <w:pPr>
        <w:spacing w:line="600" w:lineRule="exact"/>
        <w:ind w:right="1600" w:firstLineChars="200" w:firstLine="640"/>
        <w:jc w:val="left"/>
        <w:rPr>
          <w:rFonts w:ascii="Times New Roman" w:eastAsia="仿宋_GB2312" w:hAnsi="Times New Roman"/>
          <w:sz w:val="32"/>
          <w:szCs w:val="32"/>
        </w:rPr>
      </w:pPr>
    </w:p>
    <w:p w:rsidR="003A6373" w:rsidRPr="00480C56" w:rsidRDefault="003A6373" w:rsidP="007A180F">
      <w:pPr>
        <w:spacing w:line="600" w:lineRule="exact"/>
        <w:ind w:right="1280" w:firstLineChars="200" w:firstLine="640"/>
        <w:jc w:val="right"/>
        <w:rPr>
          <w:rFonts w:ascii="Times New Roman" w:eastAsia="仿宋_GB2312" w:hAnsi="Times New Roman"/>
          <w:sz w:val="32"/>
          <w:szCs w:val="32"/>
        </w:rPr>
      </w:pPr>
      <w:r w:rsidRPr="00480C56">
        <w:rPr>
          <w:rFonts w:ascii="Times New Roman" w:eastAsia="仿宋_GB2312" w:hAnsi="Times New Roman"/>
          <w:sz w:val="32"/>
          <w:szCs w:val="32"/>
        </w:rPr>
        <w:t>重庆大学</w:t>
      </w:r>
    </w:p>
    <w:p w:rsidR="003A6373" w:rsidRPr="00480C56" w:rsidRDefault="00480C56" w:rsidP="007A180F">
      <w:pPr>
        <w:spacing w:line="600" w:lineRule="exact"/>
        <w:ind w:right="960" w:firstLineChars="200" w:firstLine="640"/>
        <w:jc w:val="right"/>
        <w:rPr>
          <w:rFonts w:ascii="Times New Roman" w:eastAsia="仿宋_GB2312" w:hAnsi="Times New Roman"/>
          <w:sz w:val="32"/>
          <w:szCs w:val="32"/>
        </w:rPr>
      </w:pPr>
      <w:r w:rsidRPr="00480C56">
        <w:rPr>
          <w:rFonts w:ascii="Times New Roman" w:eastAsia="仿宋_GB2312" w:hAnsi="Times New Roman"/>
          <w:sz w:val="32"/>
          <w:szCs w:val="32"/>
        </w:rPr>
        <w:t>201</w:t>
      </w:r>
      <w:r w:rsidR="00286896">
        <w:rPr>
          <w:rFonts w:ascii="Times New Roman" w:eastAsia="仿宋_GB2312" w:hAnsi="Times New Roman" w:hint="eastAsia"/>
          <w:sz w:val="32"/>
          <w:szCs w:val="32"/>
        </w:rPr>
        <w:t>7</w:t>
      </w:r>
      <w:r w:rsidR="003A6373" w:rsidRPr="00480C56">
        <w:rPr>
          <w:rFonts w:ascii="Times New Roman" w:eastAsia="仿宋_GB2312" w:hAnsi="Times New Roman"/>
          <w:sz w:val="32"/>
          <w:szCs w:val="32"/>
        </w:rPr>
        <w:t>年</w:t>
      </w:r>
      <w:r w:rsidRPr="00480C56">
        <w:rPr>
          <w:rFonts w:ascii="Times New Roman" w:eastAsia="仿宋_GB2312" w:hAnsi="Times New Roman"/>
          <w:sz w:val="32"/>
          <w:szCs w:val="32"/>
        </w:rPr>
        <w:t>1</w:t>
      </w:r>
      <w:r w:rsidR="00286896">
        <w:rPr>
          <w:rFonts w:ascii="Times New Roman" w:eastAsia="仿宋_GB2312" w:hAnsi="Times New Roman" w:hint="eastAsia"/>
          <w:sz w:val="32"/>
          <w:szCs w:val="32"/>
        </w:rPr>
        <w:t>0</w:t>
      </w:r>
      <w:r w:rsidR="003A6373" w:rsidRPr="00480C56">
        <w:rPr>
          <w:rFonts w:ascii="Times New Roman" w:eastAsia="仿宋_GB2312" w:hAnsi="Times New Roman"/>
          <w:sz w:val="32"/>
          <w:szCs w:val="32"/>
        </w:rPr>
        <w:t>月</w:t>
      </w:r>
    </w:p>
    <w:sectPr w:rsidR="003A6373" w:rsidRPr="00480C56" w:rsidSect="007A180F">
      <w:headerReference w:type="default" r:id="rId7"/>
      <w:footerReference w:type="default" r:id="rId8"/>
      <w:footerReference w:type="first" r:id="rId9"/>
      <w:pgSz w:w="11906" w:h="16838" w:code="9"/>
      <w:pgMar w:top="1418" w:right="1418" w:bottom="1418"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FC" w:rsidRDefault="004102FC" w:rsidP="00E5527C">
      <w:r>
        <w:separator/>
      </w:r>
    </w:p>
  </w:endnote>
  <w:endnote w:type="continuationSeparator" w:id="0">
    <w:p w:rsidR="004102FC" w:rsidRDefault="004102FC" w:rsidP="00E5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52" w:rsidRPr="000C2952" w:rsidRDefault="00534DC4">
    <w:pPr>
      <w:pStyle w:val="a4"/>
      <w:jc w:val="center"/>
      <w:rPr>
        <w:rFonts w:ascii="仿宋_GB2312" w:eastAsia="仿宋_GB2312"/>
        <w:sz w:val="24"/>
        <w:szCs w:val="24"/>
      </w:rPr>
    </w:pPr>
    <w:r w:rsidRPr="000C2952">
      <w:rPr>
        <w:rFonts w:ascii="仿宋_GB2312" w:eastAsia="仿宋_GB2312" w:hint="eastAsia"/>
        <w:sz w:val="24"/>
        <w:szCs w:val="24"/>
      </w:rPr>
      <w:fldChar w:fldCharType="begin"/>
    </w:r>
    <w:r w:rsidR="000C2952" w:rsidRPr="000C2952">
      <w:rPr>
        <w:rFonts w:ascii="仿宋_GB2312" w:eastAsia="仿宋_GB2312" w:hint="eastAsia"/>
        <w:sz w:val="24"/>
        <w:szCs w:val="24"/>
      </w:rPr>
      <w:instrText xml:space="preserve"> PAGE   \* MERGEFORMAT </w:instrText>
    </w:r>
    <w:r w:rsidRPr="000C2952">
      <w:rPr>
        <w:rFonts w:ascii="仿宋_GB2312" w:eastAsia="仿宋_GB2312" w:hint="eastAsia"/>
        <w:sz w:val="24"/>
        <w:szCs w:val="24"/>
      </w:rPr>
      <w:fldChar w:fldCharType="separate"/>
    </w:r>
    <w:r w:rsidR="001F7D70" w:rsidRPr="001F7D70">
      <w:rPr>
        <w:rFonts w:ascii="仿宋_GB2312" w:eastAsia="仿宋_GB2312"/>
        <w:noProof/>
        <w:sz w:val="24"/>
        <w:szCs w:val="24"/>
        <w:lang w:val="zh-CN"/>
      </w:rPr>
      <w:t>5</w:t>
    </w:r>
    <w:r w:rsidRPr="000C2952">
      <w:rPr>
        <w:rFonts w:ascii="仿宋_GB2312" w:eastAsia="仿宋_GB2312" w:hint="eastAsia"/>
        <w:sz w:val="24"/>
        <w:szCs w:val="24"/>
      </w:rPr>
      <w:fldChar w:fldCharType="end"/>
    </w:r>
  </w:p>
  <w:p w:rsidR="00D53F03" w:rsidRDefault="00D53F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783074"/>
      <w:docPartObj>
        <w:docPartGallery w:val="Page Numbers (Bottom of Page)"/>
        <w:docPartUnique/>
      </w:docPartObj>
    </w:sdtPr>
    <w:sdtEndPr/>
    <w:sdtContent>
      <w:p w:rsidR="0036029B" w:rsidRDefault="0036029B">
        <w:pPr>
          <w:pStyle w:val="a4"/>
          <w:jc w:val="center"/>
        </w:pPr>
        <w:r>
          <w:fldChar w:fldCharType="begin"/>
        </w:r>
        <w:r>
          <w:instrText>PAGE   \* MERGEFORMAT</w:instrText>
        </w:r>
        <w:r>
          <w:fldChar w:fldCharType="separate"/>
        </w:r>
        <w:r w:rsidR="002B06C7" w:rsidRPr="002B06C7">
          <w:rPr>
            <w:noProof/>
            <w:lang w:val="zh-CN"/>
          </w:rPr>
          <w:t>1</w:t>
        </w:r>
        <w:r>
          <w:fldChar w:fldCharType="end"/>
        </w:r>
      </w:p>
    </w:sdtContent>
  </w:sdt>
  <w:p w:rsidR="0036029B" w:rsidRDefault="003602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FC" w:rsidRDefault="004102FC" w:rsidP="00E5527C">
      <w:r>
        <w:separator/>
      </w:r>
    </w:p>
  </w:footnote>
  <w:footnote w:type="continuationSeparator" w:id="0">
    <w:p w:rsidR="004102FC" w:rsidRDefault="004102FC" w:rsidP="00E55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583" w:rsidRDefault="00521583" w:rsidP="005379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3D"/>
    <w:rsid w:val="0000153F"/>
    <w:rsid w:val="00003A96"/>
    <w:rsid w:val="00005965"/>
    <w:rsid w:val="00017D4F"/>
    <w:rsid w:val="000217CD"/>
    <w:rsid w:val="00025C92"/>
    <w:rsid w:val="00030F1E"/>
    <w:rsid w:val="00032936"/>
    <w:rsid w:val="00041366"/>
    <w:rsid w:val="000450B5"/>
    <w:rsid w:val="000455ED"/>
    <w:rsid w:val="00047961"/>
    <w:rsid w:val="00052AAD"/>
    <w:rsid w:val="00062BEE"/>
    <w:rsid w:val="000654F5"/>
    <w:rsid w:val="00066449"/>
    <w:rsid w:val="00084DC7"/>
    <w:rsid w:val="000A01EB"/>
    <w:rsid w:val="000A7428"/>
    <w:rsid w:val="000C2952"/>
    <w:rsid w:val="000D25D9"/>
    <w:rsid w:val="000D356C"/>
    <w:rsid w:val="000D6776"/>
    <w:rsid w:val="000E1932"/>
    <w:rsid w:val="000F1080"/>
    <w:rsid w:val="000F6135"/>
    <w:rsid w:val="000F6BDC"/>
    <w:rsid w:val="00105EA3"/>
    <w:rsid w:val="00114030"/>
    <w:rsid w:val="001243C7"/>
    <w:rsid w:val="001306B5"/>
    <w:rsid w:val="00134192"/>
    <w:rsid w:val="00137D09"/>
    <w:rsid w:val="00140FF5"/>
    <w:rsid w:val="00151ABC"/>
    <w:rsid w:val="00171493"/>
    <w:rsid w:val="00173FB9"/>
    <w:rsid w:val="00176645"/>
    <w:rsid w:val="00185876"/>
    <w:rsid w:val="00195E5F"/>
    <w:rsid w:val="00196D86"/>
    <w:rsid w:val="001B11B3"/>
    <w:rsid w:val="001B5CBE"/>
    <w:rsid w:val="001B6EAA"/>
    <w:rsid w:val="001C15C5"/>
    <w:rsid w:val="001C1D82"/>
    <w:rsid w:val="001D15A9"/>
    <w:rsid w:val="001D2E52"/>
    <w:rsid w:val="001D5D07"/>
    <w:rsid w:val="001D7FD7"/>
    <w:rsid w:val="001E0788"/>
    <w:rsid w:val="001E0F9F"/>
    <w:rsid w:val="001E7B26"/>
    <w:rsid w:val="001F012D"/>
    <w:rsid w:val="001F61CB"/>
    <w:rsid w:val="001F7D70"/>
    <w:rsid w:val="00201971"/>
    <w:rsid w:val="00210776"/>
    <w:rsid w:val="00211135"/>
    <w:rsid w:val="00232CDC"/>
    <w:rsid w:val="00232E19"/>
    <w:rsid w:val="002404C3"/>
    <w:rsid w:val="00241532"/>
    <w:rsid w:val="00243B66"/>
    <w:rsid w:val="0025069C"/>
    <w:rsid w:val="00256734"/>
    <w:rsid w:val="002703D3"/>
    <w:rsid w:val="0027336B"/>
    <w:rsid w:val="00280282"/>
    <w:rsid w:val="002823F8"/>
    <w:rsid w:val="00283813"/>
    <w:rsid w:val="00283F21"/>
    <w:rsid w:val="00286896"/>
    <w:rsid w:val="00286AFB"/>
    <w:rsid w:val="002872D2"/>
    <w:rsid w:val="002A4839"/>
    <w:rsid w:val="002A5A7D"/>
    <w:rsid w:val="002B06C7"/>
    <w:rsid w:val="002B164F"/>
    <w:rsid w:val="002B6A54"/>
    <w:rsid w:val="002C6215"/>
    <w:rsid w:val="002C74D1"/>
    <w:rsid w:val="002D03C8"/>
    <w:rsid w:val="002E4E67"/>
    <w:rsid w:val="002E5294"/>
    <w:rsid w:val="002F465B"/>
    <w:rsid w:val="00301794"/>
    <w:rsid w:val="0032235E"/>
    <w:rsid w:val="003229E2"/>
    <w:rsid w:val="00326D8F"/>
    <w:rsid w:val="0035240C"/>
    <w:rsid w:val="0036029B"/>
    <w:rsid w:val="0036587A"/>
    <w:rsid w:val="00372ED3"/>
    <w:rsid w:val="00374DF9"/>
    <w:rsid w:val="003837AD"/>
    <w:rsid w:val="00383A99"/>
    <w:rsid w:val="00384D94"/>
    <w:rsid w:val="00394361"/>
    <w:rsid w:val="003A6373"/>
    <w:rsid w:val="003A638C"/>
    <w:rsid w:val="003B4553"/>
    <w:rsid w:val="003B7237"/>
    <w:rsid w:val="003C2AB6"/>
    <w:rsid w:val="003C48CA"/>
    <w:rsid w:val="003D471A"/>
    <w:rsid w:val="003D54ED"/>
    <w:rsid w:val="003E785D"/>
    <w:rsid w:val="00405978"/>
    <w:rsid w:val="00406C6C"/>
    <w:rsid w:val="00407AF0"/>
    <w:rsid w:val="00407C60"/>
    <w:rsid w:val="004102FC"/>
    <w:rsid w:val="0041347B"/>
    <w:rsid w:val="00427759"/>
    <w:rsid w:val="0043246C"/>
    <w:rsid w:val="00454B1E"/>
    <w:rsid w:val="00455414"/>
    <w:rsid w:val="00455968"/>
    <w:rsid w:val="00460050"/>
    <w:rsid w:val="004731F9"/>
    <w:rsid w:val="0047343A"/>
    <w:rsid w:val="00480C56"/>
    <w:rsid w:val="004A05EA"/>
    <w:rsid w:val="004B3242"/>
    <w:rsid w:val="004C26EA"/>
    <w:rsid w:val="004C63DF"/>
    <w:rsid w:val="004D390F"/>
    <w:rsid w:val="004D660F"/>
    <w:rsid w:val="004E6376"/>
    <w:rsid w:val="004F583E"/>
    <w:rsid w:val="004F6CAF"/>
    <w:rsid w:val="00511DA6"/>
    <w:rsid w:val="00512AB2"/>
    <w:rsid w:val="00521583"/>
    <w:rsid w:val="00527191"/>
    <w:rsid w:val="00527C88"/>
    <w:rsid w:val="00534DC4"/>
    <w:rsid w:val="005377B4"/>
    <w:rsid w:val="00537979"/>
    <w:rsid w:val="0054212E"/>
    <w:rsid w:val="0055432E"/>
    <w:rsid w:val="00575D52"/>
    <w:rsid w:val="00576014"/>
    <w:rsid w:val="00577583"/>
    <w:rsid w:val="00580BA5"/>
    <w:rsid w:val="00582B14"/>
    <w:rsid w:val="0059375E"/>
    <w:rsid w:val="00594C23"/>
    <w:rsid w:val="005B6B91"/>
    <w:rsid w:val="005D0363"/>
    <w:rsid w:val="005E305D"/>
    <w:rsid w:val="005F11C2"/>
    <w:rsid w:val="005F323C"/>
    <w:rsid w:val="005F6877"/>
    <w:rsid w:val="00621E54"/>
    <w:rsid w:val="00625E9F"/>
    <w:rsid w:val="00636FF0"/>
    <w:rsid w:val="00643CB4"/>
    <w:rsid w:val="00665BE8"/>
    <w:rsid w:val="0066618A"/>
    <w:rsid w:val="006671E8"/>
    <w:rsid w:val="00667B49"/>
    <w:rsid w:val="006705D6"/>
    <w:rsid w:val="00677352"/>
    <w:rsid w:val="00681663"/>
    <w:rsid w:val="00681CDC"/>
    <w:rsid w:val="00682E41"/>
    <w:rsid w:val="00687063"/>
    <w:rsid w:val="006A0CFA"/>
    <w:rsid w:val="006A38A6"/>
    <w:rsid w:val="006A7D6D"/>
    <w:rsid w:val="006B480E"/>
    <w:rsid w:val="006B6E7D"/>
    <w:rsid w:val="006C23CA"/>
    <w:rsid w:val="006C7E97"/>
    <w:rsid w:val="006D0948"/>
    <w:rsid w:val="006D1506"/>
    <w:rsid w:val="006D5368"/>
    <w:rsid w:val="006E16B8"/>
    <w:rsid w:val="006E20FD"/>
    <w:rsid w:val="006E4D5E"/>
    <w:rsid w:val="007058B7"/>
    <w:rsid w:val="00705FE2"/>
    <w:rsid w:val="007215CD"/>
    <w:rsid w:val="00730D55"/>
    <w:rsid w:val="00737793"/>
    <w:rsid w:val="00737E65"/>
    <w:rsid w:val="007505E1"/>
    <w:rsid w:val="007547C1"/>
    <w:rsid w:val="00757018"/>
    <w:rsid w:val="007579BF"/>
    <w:rsid w:val="00766CE5"/>
    <w:rsid w:val="007701FE"/>
    <w:rsid w:val="00775352"/>
    <w:rsid w:val="0078164D"/>
    <w:rsid w:val="007A06FD"/>
    <w:rsid w:val="007A180F"/>
    <w:rsid w:val="007A7405"/>
    <w:rsid w:val="007D1228"/>
    <w:rsid w:val="007D2DED"/>
    <w:rsid w:val="007D4908"/>
    <w:rsid w:val="007D5299"/>
    <w:rsid w:val="007D7A5F"/>
    <w:rsid w:val="007F5059"/>
    <w:rsid w:val="00805BDC"/>
    <w:rsid w:val="008100E6"/>
    <w:rsid w:val="00810339"/>
    <w:rsid w:val="00814218"/>
    <w:rsid w:val="00814CD8"/>
    <w:rsid w:val="00820313"/>
    <w:rsid w:val="00830637"/>
    <w:rsid w:val="00834403"/>
    <w:rsid w:val="00845848"/>
    <w:rsid w:val="00846627"/>
    <w:rsid w:val="00852047"/>
    <w:rsid w:val="00863FC3"/>
    <w:rsid w:val="00871FA2"/>
    <w:rsid w:val="008729D1"/>
    <w:rsid w:val="00883B91"/>
    <w:rsid w:val="008A3934"/>
    <w:rsid w:val="008A4AD9"/>
    <w:rsid w:val="008B5973"/>
    <w:rsid w:val="008B5A2A"/>
    <w:rsid w:val="008C306B"/>
    <w:rsid w:val="008C4D75"/>
    <w:rsid w:val="008C669F"/>
    <w:rsid w:val="008C7E3E"/>
    <w:rsid w:val="008D21F9"/>
    <w:rsid w:val="008E12F9"/>
    <w:rsid w:val="008E1351"/>
    <w:rsid w:val="008E2663"/>
    <w:rsid w:val="008E458E"/>
    <w:rsid w:val="008F3633"/>
    <w:rsid w:val="008F39F8"/>
    <w:rsid w:val="008F752A"/>
    <w:rsid w:val="009109FF"/>
    <w:rsid w:val="009126A6"/>
    <w:rsid w:val="0092049C"/>
    <w:rsid w:val="00927DE4"/>
    <w:rsid w:val="009441C7"/>
    <w:rsid w:val="00947A66"/>
    <w:rsid w:val="00950DE9"/>
    <w:rsid w:val="00951EE4"/>
    <w:rsid w:val="00951F47"/>
    <w:rsid w:val="0096395E"/>
    <w:rsid w:val="00977CAE"/>
    <w:rsid w:val="00982B06"/>
    <w:rsid w:val="00982F3A"/>
    <w:rsid w:val="00986630"/>
    <w:rsid w:val="009941D9"/>
    <w:rsid w:val="00994BEA"/>
    <w:rsid w:val="009A0FB0"/>
    <w:rsid w:val="009A287D"/>
    <w:rsid w:val="009A57DD"/>
    <w:rsid w:val="009B5020"/>
    <w:rsid w:val="009B7ACE"/>
    <w:rsid w:val="009C49A1"/>
    <w:rsid w:val="009C51A3"/>
    <w:rsid w:val="009D7212"/>
    <w:rsid w:val="009E20B2"/>
    <w:rsid w:val="009E5D10"/>
    <w:rsid w:val="00A27317"/>
    <w:rsid w:val="00A36579"/>
    <w:rsid w:val="00A64B1C"/>
    <w:rsid w:val="00A66A7D"/>
    <w:rsid w:val="00A809DF"/>
    <w:rsid w:val="00A81738"/>
    <w:rsid w:val="00A81FA5"/>
    <w:rsid w:val="00A860FC"/>
    <w:rsid w:val="00AA199C"/>
    <w:rsid w:val="00AA38DC"/>
    <w:rsid w:val="00AB29FD"/>
    <w:rsid w:val="00AE0FFE"/>
    <w:rsid w:val="00AE33F2"/>
    <w:rsid w:val="00AE4645"/>
    <w:rsid w:val="00AF3FF5"/>
    <w:rsid w:val="00B11CBB"/>
    <w:rsid w:val="00B12FE2"/>
    <w:rsid w:val="00B16399"/>
    <w:rsid w:val="00B22FCB"/>
    <w:rsid w:val="00B26640"/>
    <w:rsid w:val="00B3425A"/>
    <w:rsid w:val="00B444DC"/>
    <w:rsid w:val="00B53428"/>
    <w:rsid w:val="00B6011A"/>
    <w:rsid w:val="00B75354"/>
    <w:rsid w:val="00B760EE"/>
    <w:rsid w:val="00B7631C"/>
    <w:rsid w:val="00B8414D"/>
    <w:rsid w:val="00B87439"/>
    <w:rsid w:val="00BB1EDF"/>
    <w:rsid w:val="00BB4723"/>
    <w:rsid w:val="00BC1705"/>
    <w:rsid w:val="00BE10A9"/>
    <w:rsid w:val="00BF477A"/>
    <w:rsid w:val="00BF47A7"/>
    <w:rsid w:val="00C0116E"/>
    <w:rsid w:val="00C22D64"/>
    <w:rsid w:val="00C27C7F"/>
    <w:rsid w:val="00C30292"/>
    <w:rsid w:val="00C3174F"/>
    <w:rsid w:val="00C373C6"/>
    <w:rsid w:val="00C374EB"/>
    <w:rsid w:val="00C44BC7"/>
    <w:rsid w:val="00C46E21"/>
    <w:rsid w:val="00C50F6D"/>
    <w:rsid w:val="00C637EF"/>
    <w:rsid w:val="00C8481D"/>
    <w:rsid w:val="00C85AF7"/>
    <w:rsid w:val="00CB0BB6"/>
    <w:rsid w:val="00CB160E"/>
    <w:rsid w:val="00CB5E28"/>
    <w:rsid w:val="00CB76F9"/>
    <w:rsid w:val="00CD1D4A"/>
    <w:rsid w:val="00CD3BC7"/>
    <w:rsid w:val="00CE12AE"/>
    <w:rsid w:val="00CE20E6"/>
    <w:rsid w:val="00CE5465"/>
    <w:rsid w:val="00D05A30"/>
    <w:rsid w:val="00D209C3"/>
    <w:rsid w:val="00D3513D"/>
    <w:rsid w:val="00D356A2"/>
    <w:rsid w:val="00D46AAA"/>
    <w:rsid w:val="00D500E9"/>
    <w:rsid w:val="00D50C85"/>
    <w:rsid w:val="00D51BD4"/>
    <w:rsid w:val="00D53F03"/>
    <w:rsid w:val="00D54BEC"/>
    <w:rsid w:val="00D573D2"/>
    <w:rsid w:val="00D60379"/>
    <w:rsid w:val="00D62F58"/>
    <w:rsid w:val="00D67CE9"/>
    <w:rsid w:val="00D768AE"/>
    <w:rsid w:val="00D8072C"/>
    <w:rsid w:val="00D81E50"/>
    <w:rsid w:val="00D940A8"/>
    <w:rsid w:val="00D94930"/>
    <w:rsid w:val="00D95B27"/>
    <w:rsid w:val="00DA0F0F"/>
    <w:rsid w:val="00DB2671"/>
    <w:rsid w:val="00DB4E64"/>
    <w:rsid w:val="00DB73E1"/>
    <w:rsid w:val="00DC40D1"/>
    <w:rsid w:val="00DC493F"/>
    <w:rsid w:val="00DE0A86"/>
    <w:rsid w:val="00DE52B8"/>
    <w:rsid w:val="00DE70EA"/>
    <w:rsid w:val="00DF191A"/>
    <w:rsid w:val="00E01A80"/>
    <w:rsid w:val="00E02057"/>
    <w:rsid w:val="00E03CD6"/>
    <w:rsid w:val="00E117EA"/>
    <w:rsid w:val="00E20976"/>
    <w:rsid w:val="00E22855"/>
    <w:rsid w:val="00E262AF"/>
    <w:rsid w:val="00E331DD"/>
    <w:rsid w:val="00E333D5"/>
    <w:rsid w:val="00E34C64"/>
    <w:rsid w:val="00E404CC"/>
    <w:rsid w:val="00E41D07"/>
    <w:rsid w:val="00E45710"/>
    <w:rsid w:val="00E53F4E"/>
    <w:rsid w:val="00E5527C"/>
    <w:rsid w:val="00E761F8"/>
    <w:rsid w:val="00E849CD"/>
    <w:rsid w:val="00E87217"/>
    <w:rsid w:val="00E95F72"/>
    <w:rsid w:val="00EA1FCC"/>
    <w:rsid w:val="00EA2483"/>
    <w:rsid w:val="00EA45C6"/>
    <w:rsid w:val="00EA7145"/>
    <w:rsid w:val="00EB5711"/>
    <w:rsid w:val="00EC1B31"/>
    <w:rsid w:val="00EC2641"/>
    <w:rsid w:val="00EC4364"/>
    <w:rsid w:val="00EC6F4D"/>
    <w:rsid w:val="00ED2DAD"/>
    <w:rsid w:val="00ED67A5"/>
    <w:rsid w:val="00EE049F"/>
    <w:rsid w:val="00EE0EC9"/>
    <w:rsid w:val="00EE1E92"/>
    <w:rsid w:val="00EE2D3E"/>
    <w:rsid w:val="00F05964"/>
    <w:rsid w:val="00F17C8B"/>
    <w:rsid w:val="00F26EC2"/>
    <w:rsid w:val="00F412F7"/>
    <w:rsid w:val="00F43DC3"/>
    <w:rsid w:val="00F44130"/>
    <w:rsid w:val="00F5430D"/>
    <w:rsid w:val="00F54A35"/>
    <w:rsid w:val="00F83F51"/>
    <w:rsid w:val="00FA0B32"/>
    <w:rsid w:val="00FA49F4"/>
    <w:rsid w:val="00FA68AD"/>
    <w:rsid w:val="00FB2917"/>
    <w:rsid w:val="00FC6151"/>
    <w:rsid w:val="00FF18A2"/>
    <w:rsid w:val="00FF1BA7"/>
    <w:rsid w:val="00FF6D45"/>
    <w:rsid w:val="00FF79D4"/>
    <w:rsid w:val="00FF7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527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5527C"/>
    <w:rPr>
      <w:rFonts w:cs="Times New Roman"/>
      <w:sz w:val="18"/>
      <w:szCs w:val="18"/>
    </w:rPr>
  </w:style>
  <w:style w:type="paragraph" w:styleId="a4">
    <w:name w:val="footer"/>
    <w:basedOn w:val="a"/>
    <w:link w:val="Char0"/>
    <w:uiPriority w:val="99"/>
    <w:rsid w:val="00E5527C"/>
    <w:pPr>
      <w:tabs>
        <w:tab w:val="center" w:pos="4153"/>
        <w:tab w:val="right" w:pos="8306"/>
      </w:tabs>
      <w:snapToGrid w:val="0"/>
      <w:jc w:val="left"/>
    </w:pPr>
    <w:rPr>
      <w:sz w:val="18"/>
      <w:szCs w:val="18"/>
    </w:rPr>
  </w:style>
  <w:style w:type="character" w:customStyle="1" w:styleId="Char0">
    <w:name w:val="页脚 Char"/>
    <w:link w:val="a4"/>
    <w:uiPriority w:val="99"/>
    <w:locked/>
    <w:rsid w:val="00E5527C"/>
    <w:rPr>
      <w:rFonts w:cs="Times New Roman"/>
      <w:sz w:val="18"/>
      <w:szCs w:val="18"/>
    </w:rPr>
  </w:style>
  <w:style w:type="paragraph" w:styleId="a5">
    <w:name w:val="Date"/>
    <w:basedOn w:val="a"/>
    <w:next w:val="a"/>
    <w:link w:val="Char1"/>
    <w:uiPriority w:val="99"/>
    <w:semiHidden/>
    <w:unhideWhenUsed/>
    <w:rsid w:val="00F05964"/>
    <w:pPr>
      <w:ind w:leftChars="2500" w:left="100"/>
    </w:pPr>
  </w:style>
  <w:style w:type="character" w:customStyle="1" w:styleId="Char1">
    <w:name w:val="日期 Char"/>
    <w:basedOn w:val="a0"/>
    <w:link w:val="a5"/>
    <w:uiPriority w:val="99"/>
    <w:semiHidden/>
    <w:rsid w:val="00F05964"/>
  </w:style>
  <w:style w:type="paragraph" w:styleId="a6">
    <w:name w:val="Balloon Text"/>
    <w:basedOn w:val="a"/>
    <w:link w:val="Char2"/>
    <w:uiPriority w:val="99"/>
    <w:semiHidden/>
    <w:unhideWhenUsed/>
    <w:rsid w:val="008E1351"/>
    <w:rPr>
      <w:sz w:val="18"/>
      <w:szCs w:val="18"/>
    </w:rPr>
  </w:style>
  <w:style w:type="character" w:customStyle="1" w:styleId="Char2">
    <w:name w:val="批注框文本 Char"/>
    <w:link w:val="a6"/>
    <w:uiPriority w:val="99"/>
    <w:semiHidden/>
    <w:rsid w:val="008E1351"/>
    <w:rPr>
      <w:kern w:val="2"/>
      <w:sz w:val="18"/>
      <w:szCs w:val="18"/>
    </w:rPr>
  </w:style>
  <w:style w:type="character" w:styleId="a7">
    <w:name w:val="Hyperlink"/>
    <w:basedOn w:val="a0"/>
    <w:uiPriority w:val="99"/>
    <w:unhideWhenUsed/>
    <w:rsid w:val="00810339"/>
    <w:rPr>
      <w:strike w:val="0"/>
      <w:dstrike w:val="0"/>
      <w:color w:val="000000"/>
      <w:sz w:val="18"/>
      <w:szCs w:val="18"/>
      <w:u w:val="none"/>
      <w:effect w:val="none"/>
    </w:rPr>
  </w:style>
  <w:style w:type="table" w:styleId="a8">
    <w:name w:val="Table Grid"/>
    <w:basedOn w:val="a1"/>
    <w:uiPriority w:val="59"/>
    <w:locked/>
    <w:rsid w:val="000D356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Char3"/>
    <w:uiPriority w:val="99"/>
    <w:semiHidden/>
    <w:unhideWhenUsed/>
    <w:rsid w:val="00A81FA5"/>
    <w:pPr>
      <w:snapToGrid w:val="0"/>
      <w:jc w:val="left"/>
    </w:pPr>
    <w:rPr>
      <w:sz w:val="18"/>
      <w:szCs w:val="18"/>
    </w:rPr>
  </w:style>
  <w:style w:type="character" w:customStyle="1" w:styleId="Char3">
    <w:name w:val="脚注文本 Char"/>
    <w:basedOn w:val="a0"/>
    <w:link w:val="a9"/>
    <w:uiPriority w:val="99"/>
    <w:semiHidden/>
    <w:rsid w:val="00A81FA5"/>
    <w:rPr>
      <w:kern w:val="2"/>
      <w:sz w:val="18"/>
      <w:szCs w:val="18"/>
    </w:rPr>
  </w:style>
  <w:style w:type="character" w:styleId="aa">
    <w:name w:val="footnote reference"/>
    <w:basedOn w:val="a0"/>
    <w:uiPriority w:val="99"/>
    <w:semiHidden/>
    <w:unhideWhenUsed/>
    <w:rsid w:val="00A81FA5"/>
    <w:rPr>
      <w:vertAlign w:val="superscript"/>
    </w:rPr>
  </w:style>
  <w:style w:type="paragraph" w:styleId="ab">
    <w:name w:val="List Paragraph"/>
    <w:basedOn w:val="a"/>
    <w:uiPriority w:val="34"/>
    <w:qFormat/>
    <w:rsid w:val="000015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527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5527C"/>
    <w:rPr>
      <w:rFonts w:cs="Times New Roman"/>
      <w:sz w:val="18"/>
      <w:szCs w:val="18"/>
    </w:rPr>
  </w:style>
  <w:style w:type="paragraph" w:styleId="a4">
    <w:name w:val="footer"/>
    <w:basedOn w:val="a"/>
    <w:link w:val="Char0"/>
    <w:uiPriority w:val="99"/>
    <w:rsid w:val="00E5527C"/>
    <w:pPr>
      <w:tabs>
        <w:tab w:val="center" w:pos="4153"/>
        <w:tab w:val="right" w:pos="8306"/>
      </w:tabs>
      <w:snapToGrid w:val="0"/>
      <w:jc w:val="left"/>
    </w:pPr>
    <w:rPr>
      <w:sz w:val="18"/>
      <w:szCs w:val="18"/>
    </w:rPr>
  </w:style>
  <w:style w:type="character" w:customStyle="1" w:styleId="Char0">
    <w:name w:val="页脚 Char"/>
    <w:link w:val="a4"/>
    <w:uiPriority w:val="99"/>
    <w:locked/>
    <w:rsid w:val="00E5527C"/>
    <w:rPr>
      <w:rFonts w:cs="Times New Roman"/>
      <w:sz w:val="18"/>
      <w:szCs w:val="18"/>
    </w:rPr>
  </w:style>
  <w:style w:type="paragraph" w:styleId="a5">
    <w:name w:val="Date"/>
    <w:basedOn w:val="a"/>
    <w:next w:val="a"/>
    <w:link w:val="Char1"/>
    <w:uiPriority w:val="99"/>
    <w:semiHidden/>
    <w:unhideWhenUsed/>
    <w:rsid w:val="00F05964"/>
    <w:pPr>
      <w:ind w:leftChars="2500" w:left="100"/>
    </w:pPr>
  </w:style>
  <w:style w:type="character" w:customStyle="1" w:styleId="Char1">
    <w:name w:val="日期 Char"/>
    <w:basedOn w:val="a0"/>
    <w:link w:val="a5"/>
    <w:uiPriority w:val="99"/>
    <w:semiHidden/>
    <w:rsid w:val="00F05964"/>
  </w:style>
  <w:style w:type="paragraph" w:styleId="a6">
    <w:name w:val="Balloon Text"/>
    <w:basedOn w:val="a"/>
    <w:link w:val="Char2"/>
    <w:uiPriority w:val="99"/>
    <w:semiHidden/>
    <w:unhideWhenUsed/>
    <w:rsid w:val="008E1351"/>
    <w:rPr>
      <w:sz w:val="18"/>
      <w:szCs w:val="18"/>
    </w:rPr>
  </w:style>
  <w:style w:type="character" w:customStyle="1" w:styleId="Char2">
    <w:name w:val="批注框文本 Char"/>
    <w:link w:val="a6"/>
    <w:uiPriority w:val="99"/>
    <w:semiHidden/>
    <w:rsid w:val="008E1351"/>
    <w:rPr>
      <w:kern w:val="2"/>
      <w:sz w:val="18"/>
      <w:szCs w:val="18"/>
    </w:rPr>
  </w:style>
  <w:style w:type="character" w:styleId="a7">
    <w:name w:val="Hyperlink"/>
    <w:basedOn w:val="a0"/>
    <w:uiPriority w:val="99"/>
    <w:unhideWhenUsed/>
    <w:rsid w:val="00810339"/>
    <w:rPr>
      <w:strike w:val="0"/>
      <w:dstrike w:val="0"/>
      <w:color w:val="000000"/>
      <w:sz w:val="18"/>
      <w:szCs w:val="18"/>
      <w:u w:val="none"/>
      <w:effect w:val="none"/>
    </w:rPr>
  </w:style>
  <w:style w:type="table" w:styleId="a8">
    <w:name w:val="Table Grid"/>
    <w:basedOn w:val="a1"/>
    <w:uiPriority w:val="59"/>
    <w:locked/>
    <w:rsid w:val="000D356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Char3"/>
    <w:uiPriority w:val="99"/>
    <w:semiHidden/>
    <w:unhideWhenUsed/>
    <w:rsid w:val="00A81FA5"/>
    <w:pPr>
      <w:snapToGrid w:val="0"/>
      <w:jc w:val="left"/>
    </w:pPr>
    <w:rPr>
      <w:sz w:val="18"/>
      <w:szCs w:val="18"/>
    </w:rPr>
  </w:style>
  <w:style w:type="character" w:customStyle="1" w:styleId="Char3">
    <w:name w:val="脚注文本 Char"/>
    <w:basedOn w:val="a0"/>
    <w:link w:val="a9"/>
    <w:uiPriority w:val="99"/>
    <w:semiHidden/>
    <w:rsid w:val="00A81FA5"/>
    <w:rPr>
      <w:kern w:val="2"/>
      <w:sz w:val="18"/>
      <w:szCs w:val="18"/>
    </w:rPr>
  </w:style>
  <w:style w:type="character" w:styleId="aa">
    <w:name w:val="footnote reference"/>
    <w:basedOn w:val="a0"/>
    <w:uiPriority w:val="99"/>
    <w:semiHidden/>
    <w:unhideWhenUsed/>
    <w:rsid w:val="00A81FA5"/>
    <w:rPr>
      <w:vertAlign w:val="superscript"/>
    </w:rPr>
  </w:style>
  <w:style w:type="paragraph" w:styleId="ab">
    <w:name w:val="List Paragraph"/>
    <w:basedOn w:val="a"/>
    <w:uiPriority w:val="34"/>
    <w:qFormat/>
    <w:rsid w:val="000015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76782">
      <w:bodyDiv w:val="1"/>
      <w:marLeft w:val="0"/>
      <w:marRight w:val="0"/>
      <w:marTop w:val="0"/>
      <w:marBottom w:val="0"/>
      <w:divBdr>
        <w:top w:val="none" w:sz="0" w:space="0" w:color="auto"/>
        <w:left w:val="none" w:sz="0" w:space="0" w:color="auto"/>
        <w:bottom w:val="none" w:sz="0" w:space="0" w:color="auto"/>
        <w:right w:val="none" w:sz="0" w:space="0" w:color="auto"/>
      </w:divBdr>
      <w:divsChild>
        <w:div w:id="6969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1087</Words>
  <Characters>6197</Characters>
  <Application>Microsoft Office Word</Application>
  <DocSecurity>0</DocSecurity>
  <Lines>51</Lines>
  <Paragraphs>14</Paragraphs>
  <ScaleCrop>false</ScaleCrop>
  <Company>cqu</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sitiao</dc:creator>
  <cp:lastModifiedBy>张赛</cp:lastModifiedBy>
  <cp:revision>18</cp:revision>
  <cp:lastPrinted>2016-10-31T01:05:00Z</cp:lastPrinted>
  <dcterms:created xsi:type="dcterms:W3CDTF">2017-10-27T02:35:00Z</dcterms:created>
  <dcterms:modified xsi:type="dcterms:W3CDTF">2017-10-31T02:44:00Z</dcterms:modified>
</cp:coreProperties>
</file>