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0"/>
          <w:szCs w:val="4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0"/>
          <w:szCs w:val="40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0"/>
          <w:szCs w:val="40"/>
          <w:u w:val="none"/>
          <w:lang w:eastAsia="zh-CN"/>
        </w:rPr>
        <w:t>全国性社会组织推荐名额分配方案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0"/>
          <w:szCs w:val="40"/>
          <w:u w:val="none"/>
          <w:lang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425"/>
        <w:gridCol w:w="4830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（党建工作机构）名称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" w:eastAsia="zh-CN"/>
              </w:rPr>
              <w:t>已脱钩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" w:eastAsia="zh-CN"/>
              </w:rPr>
              <w:t>社会组织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党建工作机构为中央和国家机关工委的行业协会商会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党建工作机构为国务院国资委党委的行业协会商会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exact"/>
          <w:jc w:val="center"/>
        </w:trPr>
        <w:tc>
          <w:tcPr>
            <w:tcW w:w="8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国际性社会团体、外国商会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exact"/>
          <w:jc w:val="center"/>
        </w:trPr>
        <w:tc>
          <w:tcPr>
            <w:tcW w:w="8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中共中央宣传部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中共中央统战部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（国务院侨务办公室、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国家宗教事务局）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中央台湾工作办公室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（国务院台湾事务办公室）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中共中央党校（国家行政学院）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中共中央党史和文献研究院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外交部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国家发展和改革委员会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教育部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科学技术部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工业和信息化部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国家民族事务委员会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公安部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民政部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司法部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财政部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人力资源和社会保障部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自然资源部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住房和城乡建设部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交通运输部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水利部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农业农村部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商务部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文化和旅游部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国家卫生健康委员会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中国人民银行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国务院国有资产监督管理委员会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国家市场监督管理总局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国家广播电视总局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国家体育总局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国家统计局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中国社会科学院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中国银行保险监督管理委员会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国家国防科技工业局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国家文物局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国家中医药管理局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中华全国总工会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共青团中央委员会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中华全国妇女联合会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中国文学艺术界联合会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中国作家协会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中国科学技术协会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中华全国归国华侨联合会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中国法学会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中国人民对外友好协会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中华全国新闻工作者协会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中国残疾人联合会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中国思想政治工作研究会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中华全国工商业联合会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中华全国供销合作总社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6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主管1-4家社会组织的业务主管单位，不单独安排分配名额，由业务主管单位视情况推荐具有代表性、示范性的社会组织，于9月22日前将申报材料报送民政部。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Wi8eLXAAAADQEAAA8AAAAAAAAAAQAgAAAAIgAAAGRycy9kb3ducmV2Lnht&#10;bFBLAQIUABQAAAAIAIdO4kCJ1pqqwQEAAI4DAAAOAAAAAAAAAAEAIAAAACY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F1AFB"/>
    <w:rsid w:val="6C0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2021-09-06T09:25:00Z</dcterms:created>
  <dc:creator>Administrator</dc:creator>
  <cp:lastModifiedBy>Administrator</cp:lastModifiedBy>
  <dcterms:modified xsi:type="dcterms:W3CDTF">2021-09-06T09:25:50Z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D0352E4AC11A4E5A980A73474AEC24A4</vt:lpwstr>
  </property>
</Properties>
</file>