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0E2" w:rsidRDefault="002A3A43">
      <w:pPr>
        <w:spacing w:line="560" w:lineRule="exact"/>
        <w:rPr>
          <w:rFonts w:ascii="仿宋_GB2312" w:eastAsia="黑体" w:hAnsi="仿宋"/>
          <w:bCs/>
          <w:color w:val="000000"/>
        </w:rPr>
      </w:pPr>
      <w:r>
        <w:rPr>
          <w:rFonts w:ascii="黑体" w:eastAsia="黑体" w:hAnsi="黑体" w:cs="黑体" w:hint="eastAsia"/>
          <w:bCs/>
          <w:color w:val="000000"/>
        </w:rPr>
        <w:t>附件</w:t>
      </w:r>
      <w:r>
        <w:rPr>
          <w:rFonts w:ascii="黑体" w:eastAsia="黑体" w:hAnsi="黑体" w:cs="黑体" w:hint="eastAsia"/>
          <w:bCs/>
          <w:color w:val="000000"/>
        </w:rPr>
        <w:t>4</w:t>
      </w:r>
    </w:p>
    <w:p w:rsidR="003F30E2" w:rsidRDefault="003F30E2">
      <w:pPr>
        <w:spacing w:line="560" w:lineRule="exact"/>
        <w:jc w:val="center"/>
        <w:rPr>
          <w:rFonts w:ascii="方正小标宋简体" w:eastAsia="方正小标宋简体" w:hAnsi="仿宋"/>
          <w:bCs/>
          <w:color w:val="000000"/>
          <w:sz w:val="36"/>
          <w:szCs w:val="36"/>
        </w:rPr>
      </w:pPr>
    </w:p>
    <w:p w:rsidR="003F30E2" w:rsidRDefault="002A3A43">
      <w:pPr>
        <w:spacing w:line="560" w:lineRule="exact"/>
        <w:jc w:val="center"/>
        <w:rPr>
          <w:rFonts w:eastAsia="方正小标宋简体"/>
          <w:bCs/>
          <w:color w:val="000000"/>
          <w:spacing w:val="-20"/>
          <w:sz w:val="44"/>
          <w:szCs w:val="44"/>
        </w:rPr>
      </w:pPr>
      <w:r>
        <w:rPr>
          <w:rFonts w:eastAsia="方正小标宋简体" w:hint="eastAsia"/>
          <w:bCs/>
          <w:color w:val="000000"/>
          <w:spacing w:val="-20"/>
          <w:sz w:val="44"/>
          <w:szCs w:val="44"/>
        </w:rPr>
        <w:t>20</w:t>
      </w:r>
      <w:r>
        <w:rPr>
          <w:rFonts w:eastAsia="方正小标宋简体" w:hint="eastAsia"/>
          <w:bCs/>
          <w:color w:val="000000"/>
          <w:spacing w:val="-20"/>
          <w:sz w:val="44"/>
          <w:szCs w:val="44"/>
        </w:rPr>
        <w:t>22</w:t>
      </w:r>
      <w:r>
        <w:rPr>
          <w:rFonts w:eastAsia="方正小标宋简体" w:hint="eastAsia"/>
          <w:bCs/>
          <w:color w:val="000000"/>
          <w:spacing w:val="-20"/>
          <w:sz w:val="44"/>
          <w:szCs w:val="44"/>
        </w:rPr>
        <w:t>年高等教育</w:t>
      </w:r>
      <w:r>
        <w:rPr>
          <w:rFonts w:eastAsia="方正小标宋简体" w:hint="eastAsia"/>
          <w:bCs/>
          <w:color w:val="000000"/>
          <w:spacing w:val="-20"/>
          <w:sz w:val="44"/>
          <w:szCs w:val="44"/>
        </w:rPr>
        <w:t>（</w:t>
      </w:r>
      <w:r>
        <w:rPr>
          <w:rFonts w:eastAsia="方正小标宋简体" w:hint="eastAsia"/>
          <w:bCs/>
          <w:color w:val="000000"/>
          <w:spacing w:val="-20"/>
          <w:sz w:val="44"/>
          <w:szCs w:val="44"/>
        </w:rPr>
        <w:t>研究生</w:t>
      </w:r>
      <w:r>
        <w:rPr>
          <w:rFonts w:eastAsia="方正小标宋简体" w:hint="eastAsia"/>
          <w:bCs/>
          <w:color w:val="000000"/>
          <w:spacing w:val="-20"/>
          <w:sz w:val="44"/>
          <w:szCs w:val="44"/>
        </w:rPr>
        <w:t>）</w:t>
      </w:r>
      <w:r>
        <w:rPr>
          <w:rFonts w:eastAsia="方正小标宋简体" w:hint="eastAsia"/>
          <w:bCs/>
          <w:color w:val="000000"/>
          <w:spacing w:val="-20"/>
          <w:sz w:val="44"/>
          <w:szCs w:val="44"/>
        </w:rPr>
        <w:t>国家级教学成果奖</w:t>
      </w:r>
    </w:p>
    <w:p w:rsidR="003F30E2" w:rsidRDefault="002A3A43">
      <w:pPr>
        <w:spacing w:line="560" w:lineRule="exact"/>
        <w:jc w:val="center"/>
        <w:rPr>
          <w:rFonts w:eastAsia="方正小标宋简体"/>
          <w:bCs/>
          <w:color w:val="000000"/>
          <w:sz w:val="44"/>
          <w:szCs w:val="44"/>
        </w:rPr>
      </w:pPr>
      <w:r>
        <w:rPr>
          <w:rFonts w:eastAsia="方正小标宋简体" w:hint="eastAsia"/>
          <w:bCs/>
          <w:color w:val="000000"/>
          <w:sz w:val="44"/>
          <w:szCs w:val="44"/>
        </w:rPr>
        <w:t>评</w:t>
      </w:r>
      <w:r>
        <w:rPr>
          <w:rFonts w:eastAsia="方正小标宋简体" w:hint="eastAsia"/>
          <w:bCs/>
          <w:color w:val="000000"/>
          <w:sz w:val="44"/>
          <w:szCs w:val="44"/>
        </w:rPr>
        <w:t xml:space="preserve"> </w:t>
      </w:r>
      <w:r>
        <w:rPr>
          <w:rFonts w:eastAsia="方正小标宋简体" w:hint="eastAsia"/>
          <w:bCs/>
          <w:color w:val="000000"/>
          <w:sz w:val="44"/>
          <w:szCs w:val="44"/>
        </w:rPr>
        <w:t>审</w:t>
      </w:r>
      <w:r>
        <w:rPr>
          <w:rFonts w:eastAsia="方正小标宋简体" w:hint="eastAsia"/>
          <w:bCs/>
          <w:color w:val="000000"/>
          <w:sz w:val="44"/>
          <w:szCs w:val="44"/>
        </w:rPr>
        <w:t xml:space="preserve"> </w:t>
      </w:r>
      <w:r>
        <w:rPr>
          <w:rFonts w:eastAsia="方正小标宋简体" w:hint="eastAsia"/>
          <w:bCs/>
          <w:color w:val="000000"/>
          <w:sz w:val="44"/>
          <w:szCs w:val="44"/>
        </w:rPr>
        <w:t>工</w:t>
      </w:r>
      <w:r>
        <w:rPr>
          <w:rFonts w:eastAsia="方正小标宋简体" w:hint="eastAsia"/>
          <w:bCs/>
          <w:color w:val="000000"/>
          <w:sz w:val="44"/>
          <w:szCs w:val="44"/>
        </w:rPr>
        <w:t xml:space="preserve"> </w:t>
      </w:r>
      <w:r>
        <w:rPr>
          <w:rFonts w:eastAsia="方正小标宋简体" w:hint="eastAsia"/>
          <w:bCs/>
          <w:color w:val="000000"/>
          <w:sz w:val="44"/>
          <w:szCs w:val="44"/>
        </w:rPr>
        <w:t>作</w:t>
      </w:r>
      <w:r>
        <w:rPr>
          <w:rFonts w:eastAsia="方正小标宋简体" w:hint="eastAsia"/>
          <w:bCs/>
          <w:color w:val="000000"/>
          <w:sz w:val="44"/>
          <w:szCs w:val="44"/>
        </w:rPr>
        <w:t xml:space="preserve"> </w:t>
      </w:r>
      <w:r>
        <w:rPr>
          <w:rFonts w:eastAsia="方正小标宋简体" w:hint="eastAsia"/>
          <w:bCs/>
          <w:color w:val="000000"/>
          <w:sz w:val="44"/>
          <w:szCs w:val="44"/>
        </w:rPr>
        <w:t>安</w:t>
      </w:r>
      <w:r>
        <w:rPr>
          <w:rFonts w:eastAsia="方正小标宋简体" w:hint="eastAsia"/>
          <w:bCs/>
          <w:color w:val="000000"/>
          <w:sz w:val="44"/>
          <w:szCs w:val="44"/>
        </w:rPr>
        <w:t xml:space="preserve"> </w:t>
      </w:r>
      <w:r>
        <w:rPr>
          <w:rFonts w:eastAsia="方正小标宋简体" w:hint="eastAsia"/>
          <w:bCs/>
          <w:color w:val="000000"/>
          <w:sz w:val="44"/>
          <w:szCs w:val="44"/>
        </w:rPr>
        <w:t>排</w:t>
      </w:r>
    </w:p>
    <w:p w:rsidR="003F30E2" w:rsidRDefault="003F30E2">
      <w:pPr>
        <w:spacing w:line="560" w:lineRule="exact"/>
        <w:ind w:firstLineChars="200" w:firstLine="640"/>
        <w:rPr>
          <w:rFonts w:cs="Times New Roman"/>
          <w:bCs/>
          <w:color w:val="000000"/>
        </w:rPr>
      </w:pPr>
    </w:p>
    <w:p w:rsidR="003F30E2" w:rsidRDefault="002A3A43">
      <w:pPr>
        <w:spacing w:line="560" w:lineRule="exact"/>
        <w:ind w:firstLineChars="200" w:firstLine="640"/>
        <w:rPr>
          <w:rFonts w:cs="Times New Roman"/>
          <w:bCs/>
          <w:color w:val="000000"/>
        </w:rPr>
      </w:pPr>
      <w:r>
        <w:rPr>
          <w:rFonts w:ascii="黑体" w:eastAsia="黑体" w:hAnsi="黑体" w:hint="eastAsia"/>
          <w:bCs/>
        </w:rPr>
        <w:t>一、</w:t>
      </w:r>
      <w:r>
        <w:rPr>
          <w:rFonts w:ascii="黑体" w:eastAsia="黑体" w:hAnsi="黑体" w:hint="eastAsia"/>
          <w:bCs/>
        </w:rPr>
        <w:t>奖励</w:t>
      </w:r>
      <w:r>
        <w:rPr>
          <w:rFonts w:ascii="黑体" w:eastAsia="黑体" w:hAnsi="黑体" w:hint="eastAsia"/>
          <w:bCs/>
        </w:rPr>
        <w:t>范围</w:t>
      </w:r>
    </w:p>
    <w:p w:rsidR="003F30E2" w:rsidRDefault="002A3A43">
      <w:pPr>
        <w:spacing w:line="560" w:lineRule="exact"/>
        <w:ind w:firstLineChars="200" w:firstLine="640"/>
        <w:rPr>
          <w:rFonts w:eastAsia="仿宋_GB2312"/>
          <w:bCs/>
        </w:rPr>
      </w:pPr>
      <w:r>
        <w:rPr>
          <w:rFonts w:eastAsia="仿宋_GB2312" w:cs="Times New Roman"/>
          <w:bCs/>
          <w:color w:val="000000"/>
        </w:rPr>
        <w:t>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bCs/>
          <w:color w:val="000000"/>
        </w:rPr>
        <w:t>国家级教学成果</w:t>
      </w:r>
      <w:r>
        <w:rPr>
          <w:rFonts w:eastAsia="仿宋_GB2312" w:cs="Times New Roman" w:hint="eastAsia"/>
          <w:bCs/>
          <w:color w:val="000000"/>
        </w:rPr>
        <w:t>奖应反映党的十九大以来，深入贯彻落实习近平总书记关于研究生教育工作重要指示精神，在研究生教育教学改革方面取得的重大突破和重要成果，在人才培养的实践、改革、研究中发挥示范引领和激励作用。</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高等教育（研究生）国家级教学成果</w:t>
      </w:r>
      <w:r>
        <w:rPr>
          <w:rFonts w:eastAsia="仿宋_GB2312" w:cs="Times New Roman"/>
          <w:bCs/>
          <w:color w:val="000000"/>
        </w:rPr>
        <w:t>内容主要包括</w:t>
      </w:r>
      <w:r>
        <w:rPr>
          <w:rFonts w:eastAsia="仿宋_GB2312" w:cs="Times New Roman" w:hint="eastAsia"/>
          <w:bCs/>
          <w:color w:val="000000"/>
        </w:rPr>
        <w:t>加强思想政治教育、深化评价机制改革</w:t>
      </w:r>
      <w:r>
        <w:rPr>
          <w:rFonts w:eastAsia="仿宋_GB2312" w:cs="Times New Roman"/>
          <w:bCs/>
          <w:color w:val="000000"/>
        </w:rPr>
        <w:t>、优化学科专业结构、</w:t>
      </w:r>
      <w:r>
        <w:rPr>
          <w:rFonts w:eastAsia="仿宋_GB2312" w:cs="Times New Roman" w:hint="eastAsia"/>
          <w:bCs/>
          <w:color w:val="000000"/>
        </w:rPr>
        <w:t>推进科教融合、深化产教融合、加强急需高层次人才培养</w:t>
      </w:r>
      <w:r>
        <w:rPr>
          <w:rFonts w:eastAsia="仿宋_GB2312" w:cs="Times New Roman"/>
          <w:bCs/>
          <w:color w:val="000000"/>
        </w:rPr>
        <w:t>、</w:t>
      </w:r>
      <w:r>
        <w:rPr>
          <w:rFonts w:eastAsia="仿宋_GB2312" w:cs="Times New Roman" w:hint="eastAsia"/>
          <w:bCs/>
          <w:color w:val="000000"/>
        </w:rPr>
        <w:t>加强课程建设、提升导师队伍水平、强化培养过程管理</w:t>
      </w:r>
      <w:r>
        <w:rPr>
          <w:rFonts w:eastAsia="仿宋_GB2312" w:cs="Times New Roman"/>
          <w:bCs/>
          <w:color w:val="000000"/>
        </w:rPr>
        <w:t>等方面。</w:t>
      </w:r>
    </w:p>
    <w:p w:rsidR="003F30E2" w:rsidRDefault="002A3A43">
      <w:pPr>
        <w:spacing w:line="560" w:lineRule="exact"/>
        <w:ind w:firstLineChars="200" w:firstLine="640"/>
        <w:rPr>
          <w:rFonts w:eastAsia="仿宋_GB2312"/>
          <w:bCs/>
          <w:color w:val="000000"/>
        </w:rPr>
      </w:pPr>
      <w:r>
        <w:rPr>
          <w:rFonts w:eastAsia="仿宋_GB2312" w:cs="Times New Roman"/>
          <w:bCs/>
          <w:color w:val="000000"/>
        </w:rPr>
        <w:t>评选范围包括</w:t>
      </w:r>
      <w:r>
        <w:rPr>
          <w:rFonts w:eastAsia="仿宋_GB2312" w:cs="Times New Roman" w:hint="eastAsia"/>
          <w:bCs/>
          <w:color w:val="000000"/>
        </w:rPr>
        <w:t>研究生教育</w:t>
      </w:r>
      <w:r>
        <w:rPr>
          <w:rFonts w:eastAsia="仿宋_GB2312" w:cs="Times New Roman"/>
          <w:bCs/>
          <w:color w:val="000000"/>
        </w:rPr>
        <w:t>阶段的</w:t>
      </w:r>
      <w:r>
        <w:rPr>
          <w:rFonts w:eastAsia="仿宋_GB2312" w:cs="Times New Roman" w:hint="eastAsia"/>
          <w:bCs/>
          <w:color w:val="000000"/>
        </w:rPr>
        <w:t>全日制和非全日制</w:t>
      </w:r>
      <w:r>
        <w:rPr>
          <w:rFonts w:eastAsia="仿宋_GB2312" w:cs="Times New Roman"/>
          <w:bCs/>
          <w:color w:val="000000"/>
        </w:rPr>
        <w:t>教育。按国家有关规定批准设立的高等学校</w:t>
      </w:r>
      <w:r>
        <w:rPr>
          <w:rFonts w:eastAsia="仿宋_GB2312" w:cs="Times New Roman" w:hint="eastAsia"/>
          <w:bCs/>
          <w:color w:val="000000"/>
        </w:rPr>
        <w:t>和其他高等教育机构、科研院所、</w:t>
      </w:r>
      <w:r>
        <w:rPr>
          <w:rFonts w:eastAsia="仿宋_GB2312" w:cs="Times New Roman"/>
          <w:bCs/>
          <w:color w:val="000000"/>
        </w:rPr>
        <w:t>学术团体和其他社会组织，教师和其他个人均可申报。</w:t>
      </w:r>
    </w:p>
    <w:p w:rsidR="003F30E2" w:rsidRDefault="002A3A43">
      <w:pPr>
        <w:spacing w:line="560" w:lineRule="exact"/>
        <w:ind w:firstLineChars="200" w:firstLine="640"/>
        <w:rPr>
          <w:rFonts w:ascii="黑体" w:eastAsia="黑体" w:hAnsi="黑体"/>
          <w:bCs/>
        </w:rPr>
      </w:pPr>
      <w:r>
        <w:rPr>
          <w:rFonts w:ascii="黑体" w:eastAsia="黑体" w:hAnsi="黑体" w:hint="eastAsia"/>
          <w:bCs/>
        </w:rPr>
        <w:t>二、</w:t>
      </w:r>
      <w:r>
        <w:rPr>
          <w:rFonts w:ascii="黑体" w:eastAsia="黑体" w:hAnsi="黑体" w:hint="eastAsia"/>
          <w:bCs/>
        </w:rPr>
        <w:t>成果要求</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申报本届高等教育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国家级教学成果奖应符合下列要求</w:t>
      </w:r>
      <w:r>
        <w:rPr>
          <w:rFonts w:eastAsia="仿宋_GB2312" w:cs="Times New Roman" w:hint="eastAsia"/>
          <w:bCs/>
          <w:color w:val="000000"/>
        </w:rPr>
        <w:t>。</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w:t>
      </w:r>
      <w:r>
        <w:rPr>
          <w:rFonts w:eastAsia="仿宋_GB2312" w:cs="Times New Roman" w:hint="eastAsia"/>
          <w:bCs/>
          <w:color w:val="000000"/>
        </w:rPr>
        <w:t>一</w:t>
      </w:r>
      <w:r>
        <w:rPr>
          <w:rFonts w:eastAsia="仿宋_GB2312" w:cs="Times New Roman" w:hint="eastAsia"/>
          <w:bCs/>
          <w:color w:val="000000"/>
        </w:rPr>
        <w:t>）</w:t>
      </w:r>
      <w:r>
        <w:rPr>
          <w:rFonts w:eastAsia="仿宋_GB2312" w:cs="Times New Roman" w:hint="eastAsia"/>
          <w:bCs/>
          <w:color w:val="000000"/>
        </w:rPr>
        <w:t>从已</w:t>
      </w:r>
      <w:r>
        <w:rPr>
          <w:rFonts w:eastAsia="仿宋_GB2312" w:cs="Times New Roman" w:hint="eastAsia"/>
          <w:bCs/>
          <w:color w:val="000000"/>
        </w:rPr>
        <w:t>获得省级、部级教学成果奖</w:t>
      </w:r>
      <w:r>
        <w:rPr>
          <w:rFonts w:eastAsia="仿宋_GB2312" w:cs="Times New Roman" w:hint="eastAsia"/>
          <w:bCs/>
          <w:color w:val="000000"/>
        </w:rPr>
        <w:t>的成果中择优申报</w:t>
      </w:r>
      <w:r>
        <w:rPr>
          <w:rFonts w:eastAsia="仿宋_GB2312" w:cs="Times New Roman" w:hint="eastAsia"/>
          <w:bCs/>
          <w:color w:val="000000"/>
        </w:rPr>
        <w:t>。</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lastRenderedPageBreak/>
        <w:t>（</w:t>
      </w:r>
      <w:r>
        <w:rPr>
          <w:rFonts w:eastAsia="仿宋_GB2312" w:cs="Times New Roman" w:hint="eastAsia"/>
          <w:bCs/>
          <w:color w:val="000000"/>
        </w:rPr>
        <w:t>二</w:t>
      </w:r>
      <w:r>
        <w:rPr>
          <w:rFonts w:eastAsia="仿宋_GB2312" w:cs="Times New Roman" w:hint="eastAsia"/>
          <w:bCs/>
          <w:color w:val="000000"/>
        </w:rPr>
        <w:t>）</w:t>
      </w:r>
      <w:r>
        <w:rPr>
          <w:rFonts w:eastAsia="仿宋_GB2312" w:cs="Times New Roman" w:hint="eastAsia"/>
          <w:bCs/>
          <w:color w:val="000000"/>
        </w:rPr>
        <w:t>成果应经过</w:t>
      </w:r>
      <w:r>
        <w:rPr>
          <w:rFonts w:eastAsia="仿宋_GB2312" w:cs="Times New Roman" w:hint="eastAsia"/>
          <w:bCs/>
          <w:color w:val="000000"/>
        </w:rPr>
        <w:t>2</w:t>
      </w:r>
      <w:r>
        <w:rPr>
          <w:rFonts w:eastAsia="仿宋_GB2312" w:cs="Times New Roman" w:hint="eastAsia"/>
          <w:bCs/>
          <w:color w:val="000000"/>
        </w:rPr>
        <w:t>年以上教育教学实践检验（特等奖和一等奖的成果一般应经过不</w:t>
      </w:r>
      <w:r>
        <w:rPr>
          <w:rFonts w:eastAsia="仿宋_GB2312" w:cs="Times New Roman" w:hint="eastAsia"/>
          <w:bCs/>
          <w:color w:val="000000"/>
        </w:rPr>
        <w:t>少</w:t>
      </w:r>
      <w:r>
        <w:rPr>
          <w:rFonts w:eastAsia="仿宋_GB2312" w:cs="Times New Roman" w:hint="eastAsia"/>
          <w:bCs/>
          <w:color w:val="000000"/>
        </w:rPr>
        <w:t>于</w:t>
      </w:r>
      <w:r>
        <w:rPr>
          <w:rFonts w:eastAsia="仿宋_GB2312" w:cs="Times New Roman" w:hint="eastAsia"/>
          <w:bCs/>
          <w:color w:val="000000"/>
        </w:rPr>
        <w:t>4</w:t>
      </w:r>
      <w:r>
        <w:rPr>
          <w:rFonts w:eastAsia="仿宋_GB2312" w:cs="Times New Roman" w:hint="eastAsia"/>
          <w:bCs/>
          <w:color w:val="000000"/>
        </w:rPr>
        <w:t>年的教育教学实践检验）</w:t>
      </w:r>
      <w:r>
        <w:rPr>
          <w:rFonts w:eastAsia="仿宋_GB2312" w:cs="Times New Roman" w:hint="eastAsia"/>
          <w:bCs/>
          <w:color w:val="000000"/>
        </w:rPr>
        <w:t>。</w:t>
      </w:r>
      <w:r>
        <w:rPr>
          <w:rFonts w:eastAsia="仿宋_GB2312" w:cs="Times New Roman" w:hint="eastAsia"/>
          <w:bCs/>
          <w:color w:val="000000"/>
        </w:rPr>
        <w:t>实践检验的起始时间，应从正式实施（包括试行）教育教学方案的时间开始计算，不含研讨、论证及制定方案的时间。</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w:t>
      </w:r>
      <w:r>
        <w:rPr>
          <w:rFonts w:eastAsia="仿宋_GB2312" w:cs="Times New Roman" w:hint="eastAsia"/>
          <w:bCs/>
          <w:color w:val="000000"/>
        </w:rPr>
        <w:t>三</w:t>
      </w:r>
      <w:r>
        <w:rPr>
          <w:rFonts w:eastAsia="仿宋_GB2312" w:cs="Times New Roman" w:hint="eastAsia"/>
          <w:bCs/>
          <w:color w:val="000000"/>
        </w:rPr>
        <w:t>）</w:t>
      </w:r>
      <w:r>
        <w:rPr>
          <w:rFonts w:eastAsia="仿宋_GB2312" w:cs="Times New Roman" w:hint="eastAsia"/>
          <w:bCs/>
          <w:color w:val="000000"/>
        </w:rPr>
        <w:t>成果主要完成人应直接参加成果的方案设计、论证、研究和实施全过程，并</w:t>
      </w:r>
      <w:r>
        <w:rPr>
          <w:rFonts w:eastAsia="仿宋_GB2312" w:cs="Times New Roman" w:hint="eastAsia"/>
          <w:bCs/>
          <w:color w:val="000000"/>
        </w:rPr>
        <w:t>作</w:t>
      </w:r>
      <w:r>
        <w:rPr>
          <w:rFonts w:eastAsia="仿宋_GB2312" w:cs="Times New Roman" w:hint="eastAsia"/>
          <w:bCs/>
          <w:color w:val="000000"/>
        </w:rPr>
        <w:t>出主要贡献。成果的主要完成单位应为成果主要完成人所在单位，并在成果的方案设计、论证、研究和实践的全过程中</w:t>
      </w:r>
      <w:r>
        <w:rPr>
          <w:rFonts w:eastAsia="仿宋_GB2312" w:cs="Times New Roman" w:hint="eastAsia"/>
          <w:bCs/>
          <w:color w:val="000000"/>
        </w:rPr>
        <w:t>作</w:t>
      </w:r>
      <w:r>
        <w:rPr>
          <w:rFonts w:eastAsia="仿宋_GB2312" w:cs="Times New Roman" w:hint="eastAsia"/>
          <w:bCs/>
          <w:color w:val="000000"/>
        </w:rPr>
        <w:t>出主要贡献。</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w:t>
      </w:r>
      <w:r>
        <w:rPr>
          <w:rFonts w:eastAsia="仿宋_GB2312" w:cs="Times New Roman" w:hint="eastAsia"/>
          <w:bCs/>
          <w:color w:val="000000"/>
        </w:rPr>
        <w:t>四</w:t>
      </w:r>
      <w:r>
        <w:rPr>
          <w:rFonts w:eastAsia="仿宋_GB2312" w:cs="Times New Roman" w:hint="eastAsia"/>
          <w:bCs/>
          <w:color w:val="000000"/>
        </w:rPr>
        <w:t>）</w:t>
      </w:r>
      <w:r>
        <w:rPr>
          <w:rFonts w:eastAsia="仿宋_GB2312" w:cs="Times New Roman" w:hint="eastAsia"/>
          <w:bCs/>
          <w:color w:val="000000"/>
        </w:rPr>
        <w:t>已获得过高等教育国家级教学成果奖的成果，在内容基本相同或没有特别创新的情况下不得重复申报。</w:t>
      </w:r>
    </w:p>
    <w:p w:rsidR="003F30E2" w:rsidRDefault="002A3A43">
      <w:pPr>
        <w:spacing w:line="560" w:lineRule="exact"/>
        <w:ind w:firstLineChars="200" w:firstLine="640"/>
        <w:rPr>
          <w:rFonts w:ascii="黑体" w:eastAsia="黑体" w:hAnsi="黑体"/>
          <w:bCs/>
        </w:rPr>
      </w:pPr>
      <w:r>
        <w:rPr>
          <w:rFonts w:ascii="黑体" w:eastAsia="黑体" w:hAnsi="黑体" w:hint="eastAsia"/>
          <w:bCs/>
        </w:rPr>
        <w:t>三、申</w:t>
      </w:r>
      <w:r>
        <w:rPr>
          <w:rFonts w:ascii="黑体" w:eastAsia="黑体" w:hAnsi="黑体" w:hint="eastAsia"/>
          <w:bCs/>
        </w:rPr>
        <w:t>报程序</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申请高等教育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国家级教学成果奖，由成果的主要完成单位或主要完成人向所在地省级教育行政部门提出申请，军队院校或军人向军队有关教育主管部门提出申请。由受理申请的省级教育行政部门</w:t>
      </w:r>
      <w:r>
        <w:rPr>
          <w:rFonts w:eastAsia="仿宋_GB2312" w:cs="Times New Roman" w:hint="eastAsia"/>
          <w:bCs/>
          <w:color w:val="000000"/>
        </w:rPr>
        <w:t>和军队有关教育主管部门</w:t>
      </w:r>
      <w:r>
        <w:rPr>
          <w:rFonts w:eastAsia="仿宋_GB2312" w:cs="Times New Roman" w:hint="eastAsia"/>
          <w:bCs/>
          <w:color w:val="000000"/>
        </w:rPr>
        <w:t>在限额内向教育部</w:t>
      </w:r>
      <w:r>
        <w:rPr>
          <w:rFonts w:eastAsia="仿宋_GB2312" w:cs="Times New Roman" w:hint="eastAsia"/>
          <w:bCs/>
          <w:color w:val="000000"/>
        </w:rPr>
        <w:t>择优</w:t>
      </w:r>
      <w:r>
        <w:rPr>
          <w:rFonts w:eastAsia="仿宋_GB2312" w:cs="Times New Roman" w:hint="eastAsia"/>
          <w:bCs/>
          <w:color w:val="000000"/>
        </w:rPr>
        <w:t>推荐</w:t>
      </w:r>
      <w:r>
        <w:rPr>
          <w:rFonts w:eastAsia="仿宋_GB2312" w:cs="Times New Roman" w:hint="eastAsia"/>
          <w:bCs/>
          <w:color w:val="000000"/>
        </w:rPr>
        <w:t>（各省限额在全国教师管理信息系统查看），</w:t>
      </w:r>
      <w:r>
        <w:rPr>
          <w:rFonts w:eastAsia="仿宋_GB2312" w:cs="Times New Roman" w:hint="eastAsia"/>
          <w:bCs/>
          <w:color w:val="000000"/>
        </w:rPr>
        <w:t>保证质量，宁缺毋滥。</w:t>
      </w:r>
      <w:r>
        <w:rPr>
          <w:rFonts w:eastAsia="仿宋_GB2312" w:cs="Times New Roman" w:hint="eastAsia"/>
          <w:bCs/>
          <w:color w:val="000000"/>
        </w:rPr>
        <w:t>教学成果由两个以上单位或个人共同完成的，可联合申请，完成单位或个人跨地区、跨部门的，应向成果主持单位或主持人所在地省级教育行政部门或军队有关教育主管部门提出申请。</w:t>
      </w:r>
    </w:p>
    <w:p w:rsidR="003F30E2" w:rsidRDefault="002A3A43">
      <w:pPr>
        <w:spacing w:line="560" w:lineRule="exact"/>
        <w:ind w:firstLineChars="200" w:firstLine="640"/>
        <w:rPr>
          <w:rFonts w:ascii="黑体" w:eastAsia="黑体" w:hAnsi="黑体" w:cs="黑体"/>
          <w:bCs/>
          <w:color w:val="000000"/>
        </w:rPr>
      </w:pPr>
      <w:r>
        <w:rPr>
          <w:rFonts w:ascii="黑体" w:eastAsia="黑体" w:hAnsi="黑体" w:cs="黑体" w:hint="eastAsia"/>
          <w:bCs/>
          <w:color w:val="000000"/>
        </w:rPr>
        <w:t>四、成果推荐</w:t>
      </w:r>
    </w:p>
    <w:p w:rsidR="003F30E2" w:rsidRDefault="002A3A43">
      <w:pPr>
        <w:spacing w:line="560" w:lineRule="exact"/>
        <w:ind w:firstLineChars="200" w:firstLine="640"/>
        <w:rPr>
          <w:rFonts w:eastAsia="仿宋_GB2312" w:cs="Times New Roman"/>
          <w:bCs/>
          <w:color w:val="000000"/>
        </w:rPr>
      </w:pPr>
      <w:r>
        <w:rPr>
          <w:rFonts w:eastAsia="仿宋_GB2312" w:cs="楷体_GB2312" w:hint="eastAsia"/>
          <w:bCs/>
          <w:color w:val="000000"/>
        </w:rPr>
        <w:t>（一）</w:t>
      </w:r>
      <w:r>
        <w:rPr>
          <w:rFonts w:eastAsia="仿宋_GB2312" w:cs="Times New Roman" w:hint="eastAsia"/>
          <w:bCs/>
          <w:color w:val="000000"/>
        </w:rPr>
        <w:t>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国家级教学成果奖励工作坚持公开、公平、公正的原则，接受社会监督</w:t>
      </w:r>
      <w:r>
        <w:rPr>
          <w:rFonts w:eastAsia="仿宋_GB2312" w:cs="Times New Roman" w:hint="eastAsia"/>
          <w:bCs/>
          <w:color w:val="000000"/>
        </w:rPr>
        <w:t>，</w:t>
      </w:r>
      <w:r>
        <w:rPr>
          <w:rFonts w:eastAsia="仿宋_GB2312" w:cs="Times New Roman" w:hint="eastAsia"/>
          <w:bCs/>
          <w:color w:val="000000"/>
        </w:rPr>
        <w:t>并坚持以下推</w:t>
      </w:r>
      <w:r>
        <w:rPr>
          <w:rFonts w:eastAsia="仿宋_GB2312" w:cs="Times New Roman" w:hint="eastAsia"/>
          <w:bCs/>
          <w:color w:val="000000"/>
        </w:rPr>
        <w:lastRenderedPageBreak/>
        <w:t>荐原则。</w:t>
      </w:r>
      <w:bookmarkStart w:id="0" w:name="_GoBack"/>
      <w:bookmarkEnd w:id="0"/>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1.</w:t>
      </w:r>
      <w:r>
        <w:rPr>
          <w:rFonts w:eastAsia="仿宋_GB2312" w:cs="Times New Roman" w:hint="eastAsia"/>
          <w:bCs/>
          <w:color w:val="000000"/>
        </w:rPr>
        <w:t>坚持立德树人。把正确政治方向和价值导向贯穿研究生教育全过程，以研究生德智体美劳全面发展为中心，</w:t>
      </w:r>
      <w:r>
        <w:rPr>
          <w:rFonts w:eastAsia="仿宋_GB2312" w:cs="Times New Roman" w:hint="eastAsia"/>
          <w:bCs/>
          <w:color w:val="000000"/>
        </w:rPr>
        <w:t>突出</w:t>
      </w:r>
      <w:r>
        <w:rPr>
          <w:rFonts w:eastAsia="仿宋_GB2312" w:cs="Times New Roman" w:hint="eastAsia"/>
          <w:bCs/>
          <w:color w:val="000000"/>
        </w:rPr>
        <w:t>思想政治教育关键作用，</w:t>
      </w:r>
      <w:r>
        <w:rPr>
          <w:rFonts w:eastAsia="仿宋_GB2312" w:cs="Times New Roman" w:hint="eastAsia"/>
          <w:bCs/>
          <w:color w:val="000000"/>
        </w:rPr>
        <w:t>扎根中国大地培养研究生。</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2.</w:t>
      </w:r>
      <w:r>
        <w:rPr>
          <w:rFonts w:eastAsia="仿宋_GB2312" w:cs="Times New Roman" w:hint="eastAsia"/>
          <w:bCs/>
          <w:color w:val="000000"/>
        </w:rPr>
        <w:t>坚持服务需求。</w:t>
      </w:r>
      <w:r>
        <w:rPr>
          <w:rFonts w:eastAsia="仿宋_GB2312" w:cs="Times New Roman" w:hint="eastAsia"/>
          <w:bCs/>
          <w:color w:val="000000"/>
        </w:rPr>
        <w:t>服务</w:t>
      </w:r>
      <w:r>
        <w:rPr>
          <w:rFonts w:eastAsia="仿宋_GB2312" w:cs="Times New Roman" w:hint="eastAsia"/>
          <w:bCs/>
          <w:color w:val="000000"/>
        </w:rPr>
        <w:t>国家重大战略需求和</w:t>
      </w:r>
      <w:r>
        <w:rPr>
          <w:rFonts w:eastAsia="仿宋_GB2312" w:cs="Times New Roman" w:hint="eastAsia"/>
          <w:bCs/>
          <w:color w:val="000000"/>
        </w:rPr>
        <w:t>经济社会</w:t>
      </w:r>
      <w:r>
        <w:rPr>
          <w:rFonts w:eastAsia="仿宋_GB2312" w:cs="Times New Roman" w:hint="eastAsia"/>
          <w:bCs/>
          <w:color w:val="000000"/>
        </w:rPr>
        <w:t>高质量</w:t>
      </w:r>
      <w:r>
        <w:rPr>
          <w:rFonts w:eastAsia="仿宋_GB2312" w:cs="Times New Roman" w:hint="eastAsia"/>
          <w:bCs/>
          <w:color w:val="000000"/>
        </w:rPr>
        <w:t>发展，</w:t>
      </w:r>
      <w:r>
        <w:rPr>
          <w:rFonts w:eastAsia="仿宋_GB2312" w:cs="Times New Roman" w:hint="eastAsia"/>
          <w:bCs/>
          <w:color w:val="000000"/>
        </w:rPr>
        <w:t>特别是</w:t>
      </w:r>
      <w:r>
        <w:rPr>
          <w:rFonts w:eastAsia="仿宋_GB2312" w:cs="Times New Roman" w:hint="eastAsia"/>
          <w:bCs/>
          <w:color w:val="000000"/>
        </w:rPr>
        <w:t>在</w:t>
      </w:r>
      <w:r>
        <w:rPr>
          <w:rFonts w:eastAsia="仿宋_GB2312" w:cs="Times New Roman" w:hint="eastAsia"/>
          <w:bCs/>
          <w:color w:val="000000"/>
        </w:rPr>
        <w:t>服务党和国家重大决策、</w:t>
      </w:r>
      <w:r>
        <w:rPr>
          <w:rFonts w:eastAsia="仿宋_GB2312" w:cs="Times New Roman" w:hint="eastAsia"/>
          <w:bCs/>
          <w:color w:val="000000"/>
        </w:rPr>
        <w:t>突破关键核心技术、探索前沿科学问题和解决重大社会现实问题等方面作出重要贡献。</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3.</w:t>
      </w:r>
      <w:r>
        <w:rPr>
          <w:rFonts w:eastAsia="仿宋_GB2312" w:cs="Times New Roman" w:hint="eastAsia"/>
          <w:bCs/>
          <w:color w:val="000000"/>
        </w:rPr>
        <w:t>坚持质量导向</w:t>
      </w:r>
      <w:r>
        <w:rPr>
          <w:rFonts w:eastAsia="仿宋_GB2312" w:cs="Times New Roman" w:hint="eastAsia"/>
          <w:bCs/>
          <w:color w:val="000000"/>
        </w:rPr>
        <w:t>。全面贯彻新发展理念，</w:t>
      </w:r>
      <w:r>
        <w:rPr>
          <w:rFonts w:eastAsia="仿宋_GB2312" w:cs="Times New Roman" w:hint="eastAsia"/>
          <w:bCs/>
          <w:color w:val="000000"/>
        </w:rPr>
        <w:t>以</w:t>
      </w:r>
      <w:r>
        <w:rPr>
          <w:rFonts w:eastAsia="仿宋_GB2312" w:cs="Times New Roman" w:hint="eastAsia"/>
          <w:bCs/>
          <w:color w:val="000000"/>
        </w:rPr>
        <w:t>提高人才培养</w:t>
      </w:r>
      <w:r>
        <w:rPr>
          <w:rFonts w:eastAsia="仿宋_GB2312" w:cs="Times New Roman" w:hint="eastAsia"/>
          <w:bCs/>
          <w:color w:val="000000"/>
        </w:rPr>
        <w:t>质量为核心，有利于</w:t>
      </w:r>
      <w:r>
        <w:rPr>
          <w:rFonts w:eastAsia="仿宋_GB2312" w:cs="Times New Roman" w:hint="eastAsia"/>
          <w:bCs/>
          <w:color w:val="000000"/>
        </w:rPr>
        <w:t>加强</w:t>
      </w:r>
      <w:r>
        <w:rPr>
          <w:rFonts w:eastAsia="仿宋_GB2312" w:cs="Times New Roman" w:hint="eastAsia"/>
          <w:bCs/>
          <w:color w:val="000000"/>
        </w:rPr>
        <w:t>学科专业</w:t>
      </w:r>
      <w:r>
        <w:rPr>
          <w:rFonts w:eastAsia="仿宋_GB2312" w:cs="Times New Roman" w:hint="eastAsia"/>
          <w:bCs/>
          <w:color w:val="000000"/>
        </w:rPr>
        <w:t>建设，</w:t>
      </w:r>
      <w:r>
        <w:rPr>
          <w:rFonts w:eastAsia="仿宋_GB2312" w:cs="Times New Roman" w:hint="eastAsia"/>
          <w:bCs/>
          <w:color w:val="000000"/>
        </w:rPr>
        <w:t>有利于推动研究生教育高质量发展</w:t>
      </w:r>
      <w:r>
        <w:rPr>
          <w:rFonts w:eastAsia="仿宋_GB2312" w:cs="Times New Roman" w:hint="eastAsia"/>
          <w:bCs/>
          <w:color w:val="000000"/>
        </w:rPr>
        <w:t>。</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4.</w:t>
      </w:r>
      <w:r>
        <w:rPr>
          <w:rFonts w:eastAsia="仿宋_GB2312" w:cs="Times New Roman" w:hint="eastAsia"/>
          <w:bCs/>
          <w:color w:val="000000"/>
        </w:rPr>
        <w:t>坚持追求卓越</w:t>
      </w:r>
      <w:r>
        <w:rPr>
          <w:rFonts w:eastAsia="仿宋_GB2312" w:cs="Times New Roman" w:hint="eastAsia"/>
          <w:bCs/>
          <w:color w:val="000000"/>
        </w:rPr>
        <w:t>。</w:t>
      </w:r>
      <w:r>
        <w:rPr>
          <w:rFonts w:eastAsia="仿宋_GB2312" w:cs="Times New Roman" w:hint="eastAsia"/>
          <w:bCs/>
          <w:color w:val="000000"/>
        </w:rPr>
        <w:t>在</w:t>
      </w:r>
      <w:r>
        <w:rPr>
          <w:rFonts w:eastAsia="仿宋_GB2312" w:cs="Times New Roman" w:hint="eastAsia"/>
          <w:bCs/>
          <w:color w:val="000000"/>
        </w:rPr>
        <w:t>培养机制</w:t>
      </w:r>
      <w:r>
        <w:rPr>
          <w:rFonts w:eastAsia="仿宋_GB2312" w:cs="Times New Roman" w:hint="eastAsia"/>
          <w:bCs/>
          <w:color w:val="000000"/>
        </w:rPr>
        <w:t>上有重大</w:t>
      </w:r>
      <w:r>
        <w:rPr>
          <w:rFonts w:eastAsia="仿宋_GB2312" w:cs="Times New Roman" w:hint="eastAsia"/>
          <w:bCs/>
          <w:color w:val="000000"/>
        </w:rPr>
        <w:t>改革，</w:t>
      </w:r>
      <w:r>
        <w:rPr>
          <w:rFonts w:eastAsia="仿宋_GB2312" w:cs="Times New Roman" w:hint="eastAsia"/>
          <w:bCs/>
          <w:color w:val="000000"/>
        </w:rPr>
        <w:t>在科教融合、产教融合培养模式上有重大创新</w:t>
      </w:r>
      <w:r>
        <w:rPr>
          <w:rFonts w:eastAsia="仿宋_GB2312" w:cs="Times New Roman" w:hint="eastAsia"/>
          <w:bCs/>
          <w:color w:val="000000"/>
        </w:rPr>
        <w:t>，</w:t>
      </w:r>
      <w:r>
        <w:rPr>
          <w:rFonts w:eastAsia="仿宋_GB2312" w:cs="Times New Roman" w:hint="eastAsia"/>
          <w:bCs/>
          <w:color w:val="000000"/>
        </w:rPr>
        <w:t>取得</w:t>
      </w:r>
      <w:r>
        <w:rPr>
          <w:rFonts w:eastAsia="仿宋_GB2312" w:cs="Times New Roman" w:hint="eastAsia"/>
          <w:bCs/>
          <w:color w:val="000000"/>
        </w:rPr>
        <w:t>重大原始创新成果，</w:t>
      </w:r>
      <w:r>
        <w:rPr>
          <w:rFonts w:eastAsia="仿宋_GB2312" w:cs="Times New Roman" w:hint="eastAsia"/>
          <w:bCs/>
          <w:color w:val="000000"/>
        </w:rPr>
        <w:t>有利于</w:t>
      </w:r>
      <w:r>
        <w:rPr>
          <w:rFonts w:eastAsia="仿宋_GB2312" w:cs="Times New Roman" w:hint="eastAsia"/>
          <w:bCs/>
          <w:color w:val="000000"/>
        </w:rPr>
        <w:t>全面提升知识创新和实践创新能力</w:t>
      </w:r>
      <w:r>
        <w:rPr>
          <w:rFonts w:eastAsia="仿宋_GB2312" w:cs="Times New Roman" w:hint="eastAsia"/>
          <w:bCs/>
          <w:color w:val="000000"/>
        </w:rPr>
        <w:t>。</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5.</w:t>
      </w:r>
      <w:r>
        <w:rPr>
          <w:rFonts w:eastAsia="仿宋_GB2312" w:cs="Times New Roman" w:hint="eastAsia"/>
          <w:bCs/>
          <w:color w:val="000000"/>
        </w:rPr>
        <w:t>坚持一线规则</w:t>
      </w:r>
      <w:r>
        <w:rPr>
          <w:rFonts w:eastAsia="仿宋_GB2312" w:cs="Times New Roman" w:hint="eastAsia"/>
          <w:bCs/>
          <w:color w:val="000000"/>
        </w:rPr>
        <w:t>。优先奖励长期从</w:t>
      </w:r>
      <w:r>
        <w:rPr>
          <w:rFonts w:eastAsia="仿宋_GB2312" w:cs="Times New Roman" w:hint="eastAsia"/>
          <w:bCs/>
          <w:color w:val="000000"/>
        </w:rPr>
        <w:t>事研究生教育教学</w:t>
      </w:r>
      <w:r>
        <w:rPr>
          <w:rFonts w:eastAsia="仿宋_GB2312" w:cs="Times New Roman" w:hint="eastAsia"/>
          <w:bCs/>
          <w:color w:val="000000"/>
        </w:rPr>
        <w:t>的</w:t>
      </w:r>
      <w:r>
        <w:rPr>
          <w:rFonts w:eastAsia="仿宋_GB2312" w:cs="Times New Roman" w:hint="eastAsia"/>
          <w:bCs/>
          <w:color w:val="000000"/>
        </w:rPr>
        <w:t>一线</w:t>
      </w:r>
      <w:r>
        <w:rPr>
          <w:rFonts w:eastAsia="仿宋_GB2312" w:cs="Times New Roman" w:hint="eastAsia"/>
          <w:bCs/>
          <w:color w:val="000000"/>
        </w:rPr>
        <w:t>教师</w:t>
      </w:r>
      <w:r>
        <w:rPr>
          <w:rFonts w:eastAsia="仿宋_GB2312" w:cs="Times New Roman" w:hint="eastAsia"/>
          <w:bCs/>
          <w:color w:val="000000"/>
        </w:rPr>
        <w:t>、</w:t>
      </w:r>
      <w:r>
        <w:rPr>
          <w:rFonts w:eastAsia="仿宋_GB2312" w:cs="Times New Roman" w:hint="eastAsia"/>
          <w:bCs/>
          <w:color w:val="000000"/>
        </w:rPr>
        <w:t>研究生导师</w:t>
      </w:r>
      <w:r>
        <w:rPr>
          <w:rFonts w:eastAsia="仿宋_GB2312" w:cs="Times New Roman" w:hint="eastAsia"/>
          <w:bCs/>
          <w:color w:val="000000"/>
        </w:rPr>
        <w:t>，尤其是中青年教师</w:t>
      </w:r>
      <w:r>
        <w:rPr>
          <w:rFonts w:eastAsia="仿宋_GB2312" w:cs="Times New Roman" w:hint="eastAsia"/>
          <w:bCs/>
          <w:color w:val="000000"/>
        </w:rPr>
        <w:t>以及</w:t>
      </w:r>
      <w:r>
        <w:rPr>
          <w:rFonts w:eastAsia="仿宋_GB2312" w:cs="Times New Roman" w:hint="eastAsia"/>
          <w:bCs/>
          <w:color w:val="000000"/>
        </w:rPr>
        <w:t>西部地区、少数民族地区</w:t>
      </w:r>
      <w:r>
        <w:rPr>
          <w:rFonts w:eastAsia="仿宋_GB2312" w:cs="Times New Roman" w:hint="eastAsia"/>
          <w:bCs/>
          <w:color w:val="000000"/>
        </w:rPr>
        <w:t>教师</w:t>
      </w:r>
      <w:r>
        <w:rPr>
          <w:rFonts w:eastAsia="仿宋_GB2312" w:cs="Times New Roman" w:hint="eastAsia"/>
          <w:bCs/>
          <w:color w:val="000000"/>
        </w:rPr>
        <w:t>，激励思想政治教育教学创新。</w:t>
      </w:r>
    </w:p>
    <w:p w:rsidR="003F30E2" w:rsidRDefault="002A3A43">
      <w:pPr>
        <w:spacing w:line="560" w:lineRule="exact"/>
        <w:ind w:firstLineChars="200" w:firstLine="640"/>
        <w:rPr>
          <w:rFonts w:eastAsia="仿宋_GB2312" w:cs="黑体"/>
          <w:bCs/>
          <w:color w:val="000000"/>
        </w:rPr>
      </w:pPr>
      <w:r>
        <w:rPr>
          <w:rFonts w:eastAsia="仿宋_GB2312" w:cs="Times New Roman" w:hint="eastAsia"/>
          <w:bCs/>
          <w:color w:val="000000"/>
        </w:rPr>
        <w:t>（二）如推荐现任校领导（以申报时间为准）主持的成果，其数量不得超过所在推荐单位成果总数的</w:t>
      </w:r>
      <w:r>
        <w:rPr>
          <w:rFonts w:eastAsia="仿宋_GB2312" w:cs="Times New Roman" w:hint="eastAsia"/>
          <w:bCs/>
          <w:color w:val="000000"/>
        </w:rPr>
        <w:t>20%</w:t>
      </w:r>
      <w:r>
        <w:rPr>
          <w:rFonts w:eastAsia="仿宋_GB2312" w:cs="Times New Roman" w:hint="eastAsia"/>
          <w:bCs/>
          <w:color w:val="000000"/>
        </w:rPr>
        <w:t>。</w:t>
      </w:r>
    </w:p>
    <w:p w:rsidR="003F30E2" w:rsidRDefault="002A3A43">
      <w:pPr>
        <w:spacing w:line="560" w:lineRule="exact"/>
        <w:ind w:firstLineChars="200" w:firstLine="640"/>
        <w:rPr>
          <w:rFonts w:ascii="黑体" w:eastAsia="黑体" w:hAnsi="黑体" w:cs="黑体"/>
          <w:bCs/>
          <w:color w:val="000000"/>
        </w:rPr>
      </w:pPr>
      <w:r>
        <w:rPr>
          <w:rFonts w:ascii="黑体" w:eastAsia="黑体" w:hAnsi="黑体" w:cs="黑体" w:hint="eastAsia"/>
          <w:bCs/>
          <w:color w:val="000000"/>
        </w:rPr>
        <w:t>五、成果评审</w:t>
      </w:r>
    </w:p>
    <w:p w:rsidR="003F30E2" w:rsidRDefault="002A3A43">
      <w:pPr>
        <w:spacing w:line="560" w:lineRule="exact"/>
        <w:ind w:firstLineChars="200" w:firstLine="640"/>
        <w:rPr>
          <w:rFonts w:eastAsia="楷体_GB2312" w:cs="楷体_GB2312"/>
          <w:bCs/>
          <w:color w:val="000000"/>
        </w:rPr>
      </w:pPr>
      <w:r>
        <w:rPr>
          <w:rFonts w:eastAsia="楷体_GB2312" w:cs="楷体_GB2312" w:hint="eastAsia"/>
          <w:bCs/>
          <w:color w:val="000000"/>
        </w:rPr>
        <w:t>（</w:t>
      </w:r>
      <w:r>
        <w:rPr>
          <w:rFonts w:eastAsia="楷体_GB2312" w:cs="楷体_GB2312" w:hint="eastAsia"/>
          <w:bCs/>
          <w:color w:val="000000"/>
        </w:rPr>
        <w:t>一</w:t>
      </w:r>
      <w:r>
        <w:rPr>
          <w:rFonts w:eastAsia="楷体_GB2312" w:cs="楷体_GB2312" w:hint="eastAsia"/>
          <w:bCs/>
          <w:color w:val="000000"/>
        </w:rPr>
        <w:t>）</w:t>
      </w:r>
      <w:r>
        <w:rPr>
          <w:rFonts w:eastAsia="楷体_GB2312" w:cs="楷体_GB2312" w:hint="eastAsia"/>
          <w:bCs/>
          <w:color w:val="000000"/>
        </w:rPr>
        <w:t>评审组织</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教育部成立</w:t>
      </w:r>
      <w:r>
        <w:rPr>
          <w:rFonts w:eastAsia="仿宋_GB2312" w:cs="Times New Roman" w:hint="eastAsia"/>
          <w:bCs/>
          <w:color w:val="000000"/>
        </w:rPr>
        <w:t>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国家级教学成果奖评审委员会，负责</w:t>
      </w:r>
      <w:r>
        <w:rPr>
          <w:rFonts w:eastAsia="仿宋_GB2312" w:cs="Times New Roman" w:hint="eastAsia"/>
          <w:bCs/>
          <w:color w:val="000000"/>
        </w:rPr>
        <w:t>审议网络评审结果，</w:t>
      </w:r>
      <w:r>
        <w:rPr>
          <w:rFonts w:eastAsia="仿宋_GB2312" w:cs="Times New Roman" w:hint="eastAsia"/>
          <w:bCs/>
          <w:color w:val="000000"/>
        </w:rPr>
        <w:t>完成会议答辩</w:t>
      </w:r>
      <w:r>
        <w:rPr>
          <w:rFonts w:eastAsia="仿宋_GB2312" w:cs="Times New Roman" w:hint="eastAsia"/>
          <w:bCs/>
          <w:color w:val="000000"/>
        </w:rPr>
        <w:t>、</w:t>
      </w:r>
      <w:r>
        <w:rPr>
          <w:rFonts w:eastAsia="仿宋_GB2312" w:cs="Times New Roman" w:hint="eastAsia"/>
          <w:bCs/>
          <w:color w:val="000000"/>
        </w:rPr>
        <w:t>评审，提出获奖成果、奖励等级的建议，研究评审工作中的有关问题</w:t>
      </w:r>
      <w:r>
        <w:rPr>
          <w:rFonts w:eastAsia="仿宋_GB2312" w:cs="Times New Roman" w:hint="eastAsia"/>
          <w:bCs/>
          <w:color w:val="000000"/>
        </w:rPr>
        <w:lastRenderedPageBreak/>
        <w:t>并提供咨询意见。</w:t>
      </w:r>
    </w:p>
    <w:p w:rsidR="003F30E2" w:rsidRDefault="002A3A43">
      <w:pPr>
        <w:spacing w:line="560" w:lineRule="exact"/>
        <w:ind w:firstLineChars="200" w:firstLine="640"/>
        <w:rPr>
          <w:rFonts w:eastAsia="楷体_GB2312" w:cs="楷体_GB2312"/>
          <w:bCs/>
          <w:color w:val="000000"/>
        </w:rPr>
      </w:pPr>
      <w:r>
        <w:rPr>
          <w:rFonts w:eastAsia="楷体_GB2312" w:cs="楷体_GB2312" w:hint="eastAsia"/>
          <w:bCs/>
          <w:color w:val="000000"/>
        </w:rPr>
        <w:t>（</w:t>
      </w:r>
      <w:r>
        <w:rPr>
          <w:rFonts w:eastAsia="楷体_GB2312" w:cs="楷体_GB2312" w:hint="eastAsia"/>
          <w:bCs/>
          <w:color w:val="000000"/>
        </w:rPr>
        <w:t>二</w:t>
      </w:r>
      <w:r>
        <w:rPr>
          <w:rFonts w:eastAsia="楷体_GB2312" w:cs="楷体_GB2312" w:hint="eastAsia"/>
          <w:bCs/>
          <w:color w:val="000000"/>
        </w:rPr>
        <w:t>）</w:t>
      </w:r>
      <w:r>
        <w:rPr>
          <w:rFonts w:eastAsia="楷体_GB2312" w:cs="楷体_GB2312" w:hint="eastAsia"/>
          <w:bCs/>
          <w:color w:val="000000"/>
        </w:rPr>
        <w:t>评审流程</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国家级教学成果奖评审工作分为网上公示、网络评审和会议</w:t>
      </w:r>
      <w:r>
        <w:rPr>
          <w:rFonts w:eastAsia="仿宋_GB2312" w:cs="Times New Roman" w:hint="eastAsia"/>
          <w:bCs/>
          <w:color w:val="000000"/>
        </w:rPr>
        <w:t>评</w:t>
      </w:r>
      <w:r>
        <w:rPr>
          <w:rFonts w:eastAsia="仿宋_GB2312" w:cs="Times New Roman" w:hint="eastAsia"/>
          <w:bCs/>
          <w:color w:val="000000"/>
        </w:rPr>
        <w:t>审三部分。</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1.</w:t>
      </w:r>
      <w:r>
        <w:rPr>
          <w:rFonts w:eastAsia="仿宋_GB2312" w:cs="Times New Roman" w:hint="eastAsia"/>
          <w:bCs/>
          <w:color w:val="000000"/>
        </w:rPr>
        <w:t>网上公示。申报成果公示期</w:t>
      </w:r>
      <w:r>
        <w:rPr>
          <w:rFonts w:eastAsia="仿宋_GB2312" w:cs="Times New Roman" w:hint="eastAsia"/>
          <w:bCs/>
          <w:color w:val="000000"/>
        </w:rPr>
        <w:t>为</w:t>
      </w:r>
      <w:r>
        <w:rPr>
          <w:rFonts w:eastAsia="仿宋_GB2312" w:cs="Times New Roman" w:hint="eastAsia"/>
          <w:bCs/>
          <w:color w:val="000000"/>
        </w:rPr>
        <w:t>90</w:t>
      </w:r>
      <w:r>
        <w:rPr>
          <w:rFonts w:eastAsia="仿宋_GB2312" w:cs="Times New Roman" w:hint="eastAsia"/>
          <w:bCs/>
          <w:color w:val="000000"/>
        </w:rPr>
        <w:t>天，采取网上公示与评审工作同步进行的方式</w:t>
      </w:r>
      <w:r>
        <w:rPr>
          <w:rFonts w:eastAsia="仿宋_GB2312" w:cs="Times New Roman" w:hint="eastAsia"/>
          <w:bCs/>
          <w:color w:val="000000"/>
        </w:rPr>
        <w:t>。</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2.</w:t>
      </w:r>
      <w:r>
        <w:rPr>
          <w:rFonts w:eastAsia="仿宋_GB2312" w:cs="Times New Roman" w:hint="eastAsia"/>
          <w:bCs/>
          <w:color w:val="000000"/>
        </w:rPr>
        <w:t>网络评审。按照回避性原则由专家分组对各成果进行网评并打分，根据网评分数对成果进行排序，确定进入会议审议的成果名单。</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3.</w:t>
      </w:r>
      <w:r>
        <w:rPr>
          <w:rFonts w:eastAsia="仿宋_GB2312" w:cs="Times New Roman" w:hint="eastAsia"/>
          <w:bCs/>
          <w:color w:val="000000"/>
        </w:rPr>
        <w:t>会议</w:t>
      </w:r>
      <w:r>
        <w:rPr>
          <w:rFonts w:eastAsia="仿宋_GB2312" w:cs="Times New Roman" w:hint="eastAsia"/>
          <w:bCs/>
          <w:color w:val="000000"/>
        </w:rPr>
        <w:t>评</w:t>
      </w:r>
      <w:r>
        <w:rPr>
          <w:rFonts w:eastAsia="仿宋_GB2312" w:cs="Times New Roman" w:hint="eastAsia"/>
          <w:bCs/>
          <w:color w:val="000000"/>
        </w:rPr>
        <w:t>审。</w:t>
      </w:r>
      <w:r>
        <w:rPr>
          <w:rFonts w:eastAsia="仿宋_GB2312" w:cs="Times New Roman" w:hint="eastAsia"/>
          <w:bCs/>
          <w:color w:val="000000"/>
        </w:rPr>
        <w:t>会议</w:t>
      </w:r>
      <w:r>
        <w:rPr>
          <w:rFonts w:eastAsia="仿宋_GB2312" w:cs="Times New Roman" w:hint="eastAsia"/>
          <w:bCs/>
          <w:color w:val="000000"/>
        </w:rPr>
        <w:t>评</w:t>
      </w:r>
      <w:r>
        <w:rPr>
          <w:rFonts w:eastAsia="仿宋_GB2312" w:cs="Times New Roman" w:hint="eastAsia"/>
          <w:bCs/>
          <w:color w:val="000000"/>
        </w:rPr>
        <w:t>审分组进行，评审委员会听取各会评专家组意见后，与会评专家共同进行投票表决。</w:t>
      </w:r>
      <w:r>
        <w:rPr>
          <w:rFonts w:eastAsia="仿宋_GB2312" w:cs="Times New Roman" w:hint="eastAsia"/>
          <w:bCs/>
          <w:color w:val="000000"/>
        </w:rPr>
        <w:t>根据会议评审专家投票结果，确定</w:t>
      </w:r>
      <w:r>
        <w:rPr>
          <w:rFonts w:eastAsia="仿宋_GB2312" w:cs="Times New Roman" w:hint="eastAsia"/>
          <w:bCs/>
          <w:color w:val="000000"/>
        </w:rPr>
        <w:t>获奖成果</w:t>
      </w:r>
      <w:r>
        <w:rPr>
          <w:rFonts w:eastAsia="仿宋_GB2312" w:cs="Times New Roman" w:hint="eastAsia"/>
          <w:bCs/>
          <w:color w:val="000000"/>
        </w:rPr>
        <w:t>。其中特等奖和一等奖项目根据需要进行答辩。获二等奖须有参加投票专家的二分之一以上同意，获一等奖须有参加投票专家的三分之二以上同意，获特等奖须有参加投票专家的四分之三以上同意。</w:t>
      </w:r>
    </w:p>
    <w:p w:rsidR="003F30E2" w:rsidRDefault="002A3A43">
      <w:pPr>
        <w:spacing w:line="560" w:lineRule="exact"/>
        <w:ind w:firstLineChars="200" w:firstLine="640"/>
        <w:rPr>
          <w:rFonts w:ascii="黑体" w:eastAsia="黑体" w:hAnsi="黑体" w:cs="黑体"/>
          <w:bCs/>
        </w:rPr>
      </w:pPr>
      <w:r>
        <w:rPr>
          <w:rFonts w:ascii="黑体" w:eastAsia="黑体" w:hAnsi="黑体" w:cs="黑体" w:hint="eastAsia"/>
          <w:bCs/>
        </w:rPr>
        <w:t>六、资格审查及</w:t>
      </w:r>
      <w:r>
        <w:rPr>
          <w:rFonts w:ascii="黑体" w:eastAsia="黑体" w:hAnsi="黑体" w:cs="黑体" w:hint="eastAsia"/>
          <w:bCs/>
        </w:rPr>
        <w:t>异议处理</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省级教育行政部门报送的国家级教学成果</w:t>
      </w:r>
      <w:r>
        <w:rPr>
          <w:rFonts w:eastAsia="仿宋_GB2312" w:cs="Times New Roman" w:hint="eastAsia"/>
          <w:bCs/>
          <w:color w:val="000000"/>
        </w:rPr>
        <w:t>推荐材料，由</w:t>
      </w:r>
      <w:r>
        <w:rPr>
          <w:rFonts w:eastAsia="仿宋_GB2312" w:cs="Times New Roman" w:hint="eastAsia"/>
          <w:bCs/>
          <w:color w:val="000000"/>
        </w:rPr>
        <w:t>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国家级教学成果奖</w:t>
      </w:r>
      <w:r>
        <w:rPr>
          <w:rFonts w:eastAsia="仿宋_GB2312" w:cs="Times New Roman" w:hint="eastAsia"/>
          <w:bCs/>
          <w:color w:val="000000"/>
        </w:rPr>
        <w:t>评审委员会秘书处组织资格审查，凡有以下情况之一者将不予通过</w:t>
      </w:r>
      <w:r>
        <w:rPr>
          <w:rFonts w:eastAsia="仿宋_GB2312" w:cs="Times New Roman" w:hint="eastAsia"/>
          <w:bCs/>
          <w:color w:val="000000"/>
        </w:rPr>
        <w:t>。</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1.</w:t>
      </w:r>
      <w:r>
        <w:rPr>
          <w:rFonts w:eastAsia="仿宋_GB2312" w:cs="Times New Roman" w:hint="eastAsia"/>
          <w:bCs/>
          <w:color w:val="000000"/>
        </w:rPr>
        <w:t>未按照规定程序申报、推荐；</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2.</w:t>
      </w:r>
      <w:r>
        <w:rPr>
          <w:rFonts w:eastAsia="仿宋_GB2312" w:cs="Times New Roman" w:hint="eastAsia"/>
          <w:bCs/>
          <w:color w:val="000000"/>
        </w:rPr>
        <w:t>未按规定格式和要求填写申报材料，附件不齐全；</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3.</w:t>
      </w:r>
      <w:r>
        <w:rPr>
          <w:rFonts w:eastAsia="仿宋_GB2312" w:cs="Times New Roman" w:hint="eastAsia"/>
          <w:bCs/>
          <w:color w:val="000000"/>
        </w:rPr>
        <w:t>不符合</w:t>
      </w:r>
      <w:r>
        <w:rPr>
          <w:rFonts w:eastAsia="仿宋_GB2312" w:cs="Times New Roman" w:hint="eastAsia"/>
          <w:bCs/>
          <w:color w:val="000000"/>
        </w:rPr>
        <w:t>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w:t>
      </w:r>
      <w:r>
        <w:rPr>
          <w:rFonts w:eastAsia="仿宋_GB2312" w:cs="Times New Roman" w:hint="eastAsia"/>
          <w:bCs/>
          <w:color w:val="000000"/>
        </w:rPr>
        <w:t>奖励内容</w:t>
      </w:r>
      <w:r>
        <w:rPr>
          <w:rFonts w:eastAsia="仿宋_GB2312" w:cs="Times New Roman" w:hint="eastAsia"/>
          <w:bCs/>
          <w:color w:val="000000"/>
        </w:rPr>
        <w:t>、</w:t>
      </w:r>
      <w:r>
        <w:rPr>
          <w:rFonts w:eastAsia="仿宋_GB2312" w:cs="Times New Roman" w:hint="eastAsia"/>
          <w:bCs/>
          <w:color w:val="000000"/>
        </w:rPr>
        <w:t>范围</w:t>
      </w:r>
      <w:r>
        <w:rPr>
          <w:rFonts w:eastAsia="仿宋_GB2312" w:cs="Times New Roman" w:hint="eastAsia"/>
          <w:bCs/>
          <w:color w:val="000000"/>
        </w:rPr>
        <w:t>或推荐原则</w:t>
      </w:r>
      <w:r>
        <w:rPr>
          <w:rFonts w:eastAsia="仿宋_GB2312" w:cs="Times New Roman" w:hint="eastAsia"/>
          <w:bCs/>
          <w:color w:val="000000"/>
        </w:rPr>
        <w:t>；</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4.</w:t>
      </w:r>
      <w:r>
        <w:rPr>
          <w:rFonts w:eastAsia="仿宋_GB2312" w:cs="Times New Roman" w:hint="eastAsia"/>
          <w:bCs/>
          <w:color w:val="000000"/>
        </w:rPr>
        <w:t>成果的主要完成人或主要完成单位不符合规定；</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lastRenderedPageBreak/>
        <w:t>5.</w:t>
      </w:r>
      <w:r>
        <w:rPr>
          <w:rFonts w:eastAsia="仿宋_GB2312" w:cs="Times New Roman" w:hint="eastAsia"/>
          <w:bCs/>
          <w:color w:val="000000"/>
        </w:rPr>
        <w:t>实践检验不符合时限要求。</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教育部对通过资格审查的教学成果推荐材料相关信息予以公示。</w:t>
      </w:r>
      <w:r>
        <w:rPr>
          <w:rFonts w:eastAsia="仿宋_GB2312" w:cs="Times New Roman" w:hint="eastAsia"/>
          <w:bCs/>
          <w:color w:val="000000"/>
        </w:rPr>
        <w:t>任何单位和个人可在公示期内对教学成果权属</w:t>
      </w:r>
      <w:r>
        <w:rPr>
          <w:rFonts w:eastAsia="仿宋_GB2312" w:cs="Times New Roman" w:hint="eastAsia"/>
          <w:bCs/>
          <w:color w:val="000000"/>
        </w:rPr>
        <w:t>、</w:t>
      </w:r>
      <w:r>
        <w:rPr>
          <w:rFonts w:eastAsia="仿宋_GB2312" w:cs="Times New Roman" w:hint="eastAsia"/>
          <w:bCs/>
          <w:color w:val="000000"/>
        </w:rPr>
        <w:t>实践时间与实践单位等</w:t>
      </w:r>
      <w:r>
        <w:rPr>
          <w:rFonts w:eastAsia="仿宋_GB2312" w:cs="Times New Roman" w:hint="eastAsia"/>
          <w:bCs/>
          <w:color w:val="000000"/>
        </w:rPr>
        <w:t>提出异议</w:t>
      </w:r>
      <w:r>
        <w:rPr>
          <w:rFonts w:eastAsia="仿宋_GB2312" w:cs="Times New Roman" w:hint="eastAsia"/>
          <w:bCs/>
          <w:color w:val="000000"/>
        </w:rPr>
        <w:t>，</w:t>
      </w:r>
      <w:r>
        <w:rPr>
          <w:rFonts w:eastAsia="仿宋_GB2312" w:cs="Times New Roman" w:hint="eastAsia"/>
          <w:bCs/>
          <w:color w:val="000000"/>
        </w:rPr>
        <w:t>以书面形式</w:t>
      </w:r>
      <w:r>
        <w:rPr>
          <w:rFonts w:eastAsia="仿宋_GB2312" w:cs="Times New Roman" w:hint="eastAsia"/>
          <w:bCs/>
          <w:color w:val="000000"/>
        </w:rPr>
        <w:t>（</w:t>
      </w:r>
      <w:r>
        <w:rPr>
          <w:rFonts w:eastAsia="仿宋_GB2312" w:cs="Times New Roman" w:hint="eastAsia"/>
          <w:bCs/>
          <w:color w:val="000000"/>
        </w:rPr>
        <w:t>包括必要的证明材料</w:t>
      </w:r>
      <w:r>
        <w:rPr>
          <w:rFonts w:eastAsia="仿宋_GB2312" w:cs="Times New Roman" w:hint="eastAsia"/>
          <w:bCs/>
          <w:color w:val="000000"/>
        </w:rPr>
        <w:t>）</w:t>
      </w:r>
      <w:r>
        <w:rPr>
          <w:rFonts w:eastAsia="仿宋_GB2312" w:cs="Times New Roman" w:hint="eastAsia"/>
          <w:bCs/>
          <w:color w:val="000000"/>
        </w:rPr>
        <w:t>实名向评审委员会秘书处提出</w:t>
      </w:r>
      <w:r>
        <w:rPr>
          <w:rFonts w:eastAsia="仿宋_GB2312" w:cs="Times New Roman" w:hint="eastAsia"/>
          <w:bCs/>
          <w:color w:val="000000"/>
        </w:rPr>
        <w:t>。</w:t>
      </w:r>
      <w:r>
        <w:rPr>
          <w:rFonts w:eastAsia="仿宋_GB2312" w:cs="Times New Roman" w:hint="eastAsia"/>
          <w:bCs/>
          <w:color w:val="000000"/>
        </w:rPr>
        <w:t>单位提出异议，需在异议材料上</w:t>
      </w:r>
      <w:r>
        <w:rPr>
          <w:rFonts w:eastAsia="仿宋_GB2312" w:cs="Times New Roman" w:hint="eastAsia"/>
          <w:bCs/>
          <w:color w:val="000000"/>
        </w:rPr>
        <w:t>加盖</w:t>
      </w:r>
      <w:r>
        <w:rPr>
          <w:rFonts w:eastAsia="仿宋_GB2312" w:cs="Times New Roman" w:hint="eastAsia"/>
          <w:bCs/>
          <w:color w:val="000000"/>
        </w:rPr>
        <w:t>本单位</w:t>
      </w:r>
      <w:r>
        <w:rPr>
          <w:rFonts w:eastAsia="仿宋_GB2312" w:cs="Times New Roman" w:hint="eastAsia"/>
          <w:bCs/>
          <w:color w:val="000000"/>
        </w:rPr>
        <w:t>公章</w:t>
      </w:r>
      <w:r>
        <w:rPr>
          <w:rFonts w:eastAsia="仿宋_GB2312" w:cs="Times New Roman" w:hint="eastAsia"/>
          <w:bCs/>
          <w:color w:val="000000"/>
        </w:rPr>
        <w:t>，</w:t>
      </w:r>
      <w:r>
        <w:rPr>
          <w:rFonts w:eastAsia="仿宋_GB2312" w:cs="Times New Roman" w:hint="eastAsia"/>
          <w:bCs/>
          <w:color w:val="000000"/>
        </w:rPr>
        <w:t>并写明联系人姓名、通讯地址和电话；个人提出异议，需在异议材料上签署真实姓名，并写明本人的工作单位、通讯地址和电话</w:t>
      </w:r>
      <w:r>
        <w:rPr>
          <w:rFonts w:eastAsia="仿宋_GB2312" w:cs="Times New Roman" w:hint="eastAsia"/>
          <w:bCs/>
          <w:color w:val="000000"/>
        </w:rPr>
        <w:t>。评审委员会秘书处对提出异议的个人和单位予</w:t>
      </w:r>
      <w:r>
        <w:rPr>
          <w:rFonts w:eastAsia="仿宋_GB2312" w:cs="Times New Roman" w:hint="eastAsia"/>
          <w:bCs/>
          <w:color w:val="000000"/>
        </w:rPr>
        <w:t>以</w:t>
      </w:r>
      <w:r>
        <w:rPr>
          <w:rFonts w:eastAsia="仿宋_GB2312" w:cs="Times New Roman" w:hint="eastAsia"/>
          <w:bCs/>
          <w:color w:val="000000"/>
        </w:rPr>
        <w:t>保密，并组织调查、核实，将异议核实和</w:t>
      </w:r>
      <w:r>
        <w:rPr>
          <w:rFonts w:eastAsia="仿宋_GB2312" w:cs="Times New Roman" w:hint="eastAsia"/>
          <w:bCs/>
          <w:color w:val="000000"/>
        </w:rPr>
        <w:t>处理</w:t>
      </w:r>
      <w:r>
        <w:rPr>
          <w:rFonts w:eastAsia="仿宋_GB2312" w:cs="Times New Roman" w:hint="eastAsia"/>
          <w:bCs/>
          <w:color w:val="000000"/>
        </w:rPr>
        <w:t>建议</w:t>
      </w:r>
      <w:r>
        <w:rPr>
          <w:rFonts w:eastAsia="仿宋_GB2312" w:cs="Times New Roman" w:hint="eastAsia"/>
          <w:bCs/>
          <w:color w:val="000000"/>
        </w:rPr>
        <w:t>提交评审委员会裁决。</w:t>
      </w:r>
    </w:p>
    <w:p w:rsidR="003F30E2" w:rsidRDefault="002A3A43">
      <w:pPr>
        <w:spacing w:line="560" w:lineRule="exact"/>
        <w:ind w:firstLineChars="200" w:firstLine="640"/>
        <w:rPr>
          <w:rFonts w:ascii="黑体" w:eastAsia="黑体" w:hAnsi="黑体" w:cs="黑体"/>
          <w:bCs/>
          <w:color w:val="000000"/>
        </w:rPr>
      </w:pPr>
      <w:r>
        <w:rPr>
          <w:rFonts w:ascii="黑体" w:eastAsia="黑体" w:hAnsi="黑体" w:cs="黑体" w:hint="eastAsia"/>
          <w:bCs/>
          <w:color w:val="000000"/>
        </w:rPr>
        <w:t>七、材料报送</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申请高等教育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国家级教学成果奖应通过</w:t>
      </w:r>
      <w:r>
        <w:rPr>
          <w:rFonts w:eastAsia="仿宋_GB2312" w:cs="Times New Roman" w:hint="eastAsia"/>
          <w:bCs/>
          <w:color w:val="000000"/>
        </w:rPr>
        <w:t>全国教师管理信息系统</w:t>
      </w:r>
      <w:r>
        <w:rPr>
          <w:rFonts w:eastAsia="仿宋_GB2312" w:cs="Times New Roman" w:hint="eastAsia"/>
          <w:bCs/>
          <w:color w:val="000000"/>
        </w:rPr>
        <w:t>和邮寄两种方式进行</w:t>
      </w:r>
      <w:r>
        <w:rPr>
          <w:rFonts w:eastAsia="仿宋_GB2312" w:cs="Times New Roman" w:hint="eastAsia"/>
          <w:bCs/>
          <w:color w:val="000000"/>
        </w:rPr>
        <w:t>材料报送</w:t>
      </w:r>
      <w:r>
        <w:rPr>
          <w:rFonts w:eastAsia="仿宋_GB2312" w:cs="Times New Roman" w:hint="eastAsia"/>
          <w:bCs/>
          <w:color w:val="000000"/>
        </w:rPr>
        <w:t>。</w:t>
      </w:r>
    </w:p>
    <w:p w:rsidR="003F30E2" w:rsidRDefault="002A3A43">
      <w:pPr>
        <w:spacing w:line="560" w:lineRule="exact"/>
        <w:ind w:firstLineChars="200" w:firstLine="640"/>
        <w:rPr>
          <w:rFonts w:ascii="楷体_GB2312" w:eastAsia="楷体_GB2312" w:hAnsi="楷体_GB2312" w:cs="楷体_GB2312"/>
          <w:bCs/>
          <w:color w:val="000000"/>
        </w:rPr>
      </w:pPr>
      <w:r>
        <w:rPr>
          <w:rFonts w:ascii="楷体_GB2312" w:eastAsia="楷体_GB2312" w:hAnsi="楷体_GB2312" w:cs="楷体_GB2312" w:hint="eastAsia"/>
          <w:bCs/>
          <w:color w:val="000000"/>
        </w:rPr>
        <w:t>（一）网上填报</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请各推荐单位于</w:t>
      </w:r>
      <w:r>
        <w:rPr>
          <w:rFonts w:eastAsia="仿宋_GB2312" w:cs="Times New Roman" w:hint="eastAsia"/>
          <w:bCs/>
          <w:color w:val="000000"/>
        </w:rPr>
        <w:t>20</w:t>
      </w:r>
      <w:r>
        <w:rPr>
          <w:rFonts w:eastAsia="仿宋_GB2312" w:cs="Times New Roman" w:hint="eastAsia"/>
          <w:bCs/>
          <w:color w:val="000000"/>
        </w:rPr>
        <w:t>22</w:t>
      </w:r>
      <w:r>
        <w:rPr>
          <w:rFonts w:eastAsia="仿宋_GB2312" w:cs="Times New Roman" w:hint="eastAsia"/>
          <w:bCs/>
          <w:color w:val="000000"/>
        </w:rPr>
        <w:t>年</w:t>
      </w:r>
      <w:r>
        <w:rPr>
          <w:rFonts w:eastAsia="仿宋_GB2312" w:cs="Times New Roman" w:hint="eastAsia"/>
          <w:bCs/>
          <w:color w:val="000000"/>
        </w:rPr>
        <w:t>9</w:t>
      </w:r>
      <w:r>
        <w:rPr>
          <w:rFonts w:eastAsia="仿宋_GB2312" w:cs="Times New Roman" w:hint="eastAsia"/>
          <w:bCs/>
          <w:color w:val="000000"/>
        </w:rPr>
        <w:t>月</w:t>
      </w:r>
      <w:r>
        <w:rPr>
          <w:rFonts w:eastAsia="仿宋_GB2312" w:cs="Times New Roman" w:hint="eastAsia"/>
          <w:bCs/>
          <w:color w:val="000000"/>
        </w:rPr>
        <w:t>1</w:t>
      </w:r>
      <w:r>
        <w:rPr>
          <w:rFonts w:eastAsia="仿宋_GB2312" w:cs="Times New Roman" w:hint="eastAsia"/>
          <w:bCs/>
          <w:color w:val="000000"/>
        </w:rPr>
        <w:t>5</w:t>
      </w:r>
      <w:r>
        <w:rPr>
          <w:rFonts w:eastAsia="仿宋_GB2312" w:cs="Times New Roman" w:hint="eastAsia"/>
          <w:bCs/>
          <w:color w:val="000000"/>
        </w:rPr>
        <w:t>日至</w:t>
      </w:r>
      <w:r>
        <w:rPr>
          <w:rFonts w:eastAsia="仿宋_GB2312" w:cs="Times New Roman" w:hint="eastAsia"/>
          <w:bCs/>
          <w:color w:val="000000"/>
        </w:rPr>
        <w:t>10</w:t>
      </w:r>
      <w:r>
        <w:rPr>
          <w:rFonts w:eastAsia="仿宋_GB2312" w:cs="Times New Roman" w:hint="eastAsia"/>
          <w:bCs/>
          <w:color w:val="000000"/>
        </w:rPr>
        <w:t>月</w:t>
      </w:r>
      <w:r>
        <w:rPr>
          <w:rFonts w:eastAsia="仿宋_GB2312" w:cs="Times New Roman" w:hint="eastAsia"/>
          <w:bCs/>
          <w:color w:val="000000"/>
        </w:rPr>
        <w:t>25</w:t>
      </w:r>
      <w:r>
        <w:rPr>
          <w:rFonts w:eastAsia="仿宋_GB2312" w:cs="Times New Roman" w:hint="eastAsia"/>
          <w:bCs/>
          <w:color w:val="000000"/>
        </w:rPr>
        <w:t>日</w:t>
      </w:r>
      <w:r>
        <w:rPr>
          <w:rFonts w:eastAsia="仿宋_GB2312" w:cs="Times New Roman" w:hint="eastAsia"/>
          <w:bCs/>
          <w:color w:val="000000"/>
        </w:rPr>
        <w:t>之间登录全国教师管理信息系统进行网上填报。《</w:t>
      </w:r>
      <w:r>
        <w:rPr>
          <w:rFonts w:eastAsia="仿宋_GB2312" w:cs="Times New Roman" w:hint="eastAsia"/>
          <w:bCs/>
          <w:color w:val="000000"/>
        </w:rPr>
        <w:t>2022</w:t>
      </w:r>
      <w:r>
        <w:rPr>
          <w:rFonts w:eastAsia="仿宋_GB2312" w:cs="Times New Roman" w:hint="eastAsia"/>
          <w:bCs/>
          <w:color w:val="000000"/>
        </w:rPr>
        <w:t>年高等教育（研究生）国家级教学成果奖申报书》通过系统填写生成</w:t>
      </w:r>
      <w:r>
        <w:rPr>
          <w:rFonts w:eastAsia="仿宋_GB2312" w:cs="Times New Roman" w:hint="eastAsia"/>
          <w:bCs/>
          <w:color w:val="000000"/>
        </w:rPr>
        <w:t>，</w:t>
      </w:r>
      <w:r>
        <w:rPr>
          <w:rFonts w:eastAsia="仿宋_GB2312" w:cs="Times New Roman" w:hint="eastAsia"/>
          <w:bCs/>
          <w:color w:val="000000"/>
        </w:rPr>
        <w:t>申报书</w:t>
      </w:r>
      <w:r>
        <w:rPr>
          <w:rFonts w:eastAsia="仿宋_GB2312" w:cs="方正仿宋简体" w:hint="eastAsia"/>
          <w:bCs/>
          <w:color w:val="000000"/>
        </w:rPr>
        <w:t>样表及</w:t>
      </w:r>
      <w:r>
        <w:rPr>
          <w:rFonts w:eastAsia="仿宋_GB2312" w:cs="方正仿宋简体" w:hint="eastAsia"/>
          <w:bCs/>
          <w:color w:val="000000"/>
        </w:rPr>
        <w:t>填报说明</w:t>
      </w:r>
      <w:r>
        <w:rPr>
          <w:rFonts w:eastAsia="仿宋_GB2312" w:cs="Times New Roman" w:hint="eastAsia"/>
          <w:bCs/>
          <w:color w:val="000000"/>
        </w:rPr>
        <w:t>可在系统中查看。每项成果均应填写申报书，提交成果报告和相关佐证材料。</w:t>
      </w:r>
    </w:p>
    <w:p w:rsidR="003F30E2" w:rsidRDefault="002A3A43">
      <w:pPr>
        <w:spacing w:line="560" w:lineRule="exact"/>
        <w:ind w:firstLineChars="200" w:firstLine="640"/>
        <w:rPr>
          <w:rFonts w:ascii="楷体_GB2312" w:eastAsia="楷体_GB2312" w:hAnsi="楷体_GB2312" w:cs="楷体_GB2312"/>
          <w:bCs/>
          <w:color w:val="000000"/>
        </w:rPr>
      </w:pPr>
      <w:r>
        <w:rPr>
          <w:rFonts w:ascii="楷体_GB2312" w:eastAsia="楷体_GB2312" w:hAnsi="楷体_GB2312" w:cs="楷体_GB2312" w:hint="eastAsia"/>
          <w:bCs/>
          <w:color w:val="000000"/>
        </w:rPr>
        <w:t>（</w:t>
      </w:r>
      <w:r>
        <w:rPr>
          <w:rFonts w:ascii="楷体_GB2312" w:eastAsia="楷体_GB2312" w:hAnsi="楷体_GB2312" w:cs="楷体_GB2312" w:hint="eastAsia"/>
          <w:bCs/>
          <w:color w:val="000000"/>
        </w:rPr>
        <w:t>二</w:t>
      </w:r>
      <w:r>
        <w:rPr>
          <w:rFonts w:ascii="楷体_GB2312" w:eastAsia="楷体_GB2312" w:hAnsi="楷体_GB2312" w:cs="楷体_GB2312" w:hint="eastAsia"/>
          <w:bCs/>
          <w:color w:val="000000"/>
        </w:rPr>
        <w:t>）</w:t>
      </w:r>
      <w:r>
        <w:rPr>
          <w:rFonts w:ascii="楷体_GB2312" w:eastAsia="楷体_GB2312" w:hAnsi="楷体_GB2312" w:cs="楷体_GB2312" w:hint="eastAsia"/>
          <w:bCs/>
          <w:color w:val="000000"/>
        </w:rPr>
        <w:t>邮寄材料</w:t>
      </w:r>
    </w:p>
    <w:p w:rsidR="003F30E2" w:rsidRDefault="002A3A43">
      <w:pPr>
        <w:spacing w:line="560" w:lineRule="exact"/>
        <w:ind w:firstLineChars="200" w:firstLine="640"/>
        <w:rPr>
          <w:rFonts w:eastAsia="仿宋_GB2312" w:cs="Times New Roman"/>
          <w:bCs/>
          <w:color w:val="000000"/>
        </w:rPr>
      </w:pPr>
      <w:r>
        <w:rPr>
          <w:rFonts w:eastAsia="仿宋_GB2312" w:cs="Times New Roman"/>
          <w:bCs/>
          <w:color w:val="000000"/>
        </w:rPr>
        <w:t>1.</w:t>
      </w:r>
      <w:r>
        <w:rPr>
          <w:rFonts w:eastAsia="仿宋_GB2312" w:cs="Times New Roman" w:hint="eastAsia"/>
          <w:bCs/>
          <w:color w:val="000000"/>
        </w:rPr>
        <w:t>纸质材料。包括《高等教育（研究生）国家级教学成果奖推荐成果汇总表》《高等教育（研究生）国家级教学成果奖申报书》和成果报告，其中，汇总表单列，成果申报书和成果报告从全国教师管理信息系统中导出后装订成册（</w:t>
      </w:r>
      <w:r>
        <w:rPr>
          <w:rFonts w:eastAsia="仿宋_GB2312" w:cs="Times New Roman" w:hint="eastAsia"/>
          <w:bCs/>
          <w:color w:val="000000"/>
        </w:rPr>
        <w:t>一</w:t>
      </w:r>
      <w:r>
        <w:rPr>
          <w:rFonts w:eastAsia="仿宋_GB2312" w:cs="Times New Roman" w:hint="eastAsia"/>
          <w:bCs/>
          <w:color w:val="000000"/>
        </w:rPr>
        <w:lastRenderedPageBreak/>
        <w:t>式</w:t>
      </w:r>
      <w:r>
        <w:rPr>
          <w:rFonts w:eastAsia="仿宋_GB2312" w:cs="Times New Roman" w:hint="eastAsia"/>
          <w:bCs/>
          <w:color w:val="000000"/>
        </w:rPr>
        <w:t>三</w:t>
      </w:r>
      <w:r>
        <w:rPr>
          <w:rFonts w:eastAsia="仿宋_GB2312" w:cs="Times New Roman" w:hint="eastAsia"/>
          <w:bCs/>
          <w:color w:val="000000"/>
        </w:rPr>
        <w:t>份</w:t>
      </w:r>
      <w:r>
        <w:rPr>
          <w:rFonts w:eastAsia="仿宋_GB2312" w:cs="Times New Roman" w:hint="eastAsia"/>
          <w:bCs/>
          <w:color w:val="000000"/>
        </w:rPr>
        <w:t>）。</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2.</w:t>
      </w:r>
      <w:r>
        <w:rPr>
          <w:rFonts w:eastAsia="仿宋_GB2312" w:cs="Times New Roman" w:hint="eastAsia"/>
          <w:bCs/>
          <w:color w:val="000000"/>
        </w:rPr>
        <w:t>电子材料。包括</w:t>
      </w:r>
      <w:r>
        <w:rPr>
          <w:rFonts w:eastAsia="仿宋_GB2312" w:cs="Times New Roman" w:hint="eastAsia"/>
          <w:bCs/>
          <w:color w:val="000000"/>
        </w:rPr>
        <w:t>《高等教育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国家级教学成果奖申</w:t>
      </w:r>
      <w:r>
        <w:rPr>
          <w:rFonts w:eastAsia="仿宋_GB2312" w:cs="Times New Roman" w:hint="eastAsia"/>
          <w:bCs/>
          <w:color w:val="000000"/>
        </w:rPr>
        <w:t>报</w:t>
      </w:r>
      <w:r>
        <w:rPr>
          <w:rFonts w:eastAsia="仿宋_GB2312" w:cs="Times New Roman" w:hint="eastAsia"/>
          <w:bCs/>
          <w:color w:val="000000"/>
        </w:rPr>
        <w:t>书》、教学成果报告、教学成果应用及效果证明材料电子</w:t>
      </w:r>
      <w:r>
        <w:rPr>
          <w:rFonts w:eastAsia="仿宋_GB2312" w:cs="Times New Roman" w:hint="eastAsia"/>
          <w:bCs/>
          <w:color w:val="000000"/>
        </w:rPr>
        <w:t>文</w:t>
      </w:r>
      <w:r>
        <w:rPr>
          <w:rFonts w:eastAsia="仿宋_GB2312" w:cs="Times New Roman" w:hint="eastAsia"/>
          <w:bCs/>
          <w:color w:val="000000"/>
        </w:rPr>
        <w:t>档</w:t>
      </w:r>
      <w:r>
        <w:rPr>
          <w:rFonts w:eastAsia="仿宋_GB2312" w:cs="Times New Roman" w:hint="eastAsia"/>
          <w:bCs/>
          <w:color w:val="000000"/>
        </w:rPr>
        <w:t>（</w:t>
      </w:r>
      <w:r>
        <w:rPr>
          <w:rFonts w:eastAsia="仿宋_GB2312" w:cs="Times New Roman" w:hint="eastAsia"/>
          <w:bCs/>
          <w:color w:val="000000"/>
        </w:rPr>
        <w:t>PDF</w:t>
      </w:r>
      <w:r>
        <w:rPr>
          <w:rFonts w:eastAsia="仿宋_GB2312" w:cs="Times New Roman" w:hint="eastAsia"/>
          <w:bCs/>
          <w:color w:val="000000"/>
        </w:rPr>
        <w:t>格式</w:t>
      </w:r>
      <w:r>
        <w:rPr>
          <w:rFonts w:eastAsia="仿宋_GB2312" w:cs="Times New Roman" w:hint="eastAsia"/>
          <w:bCs/>
          <w:color w:val="000000"/>
        </w:rPr>
        <w:t>）</w:t>
      </w:r>
      <w:r>
        <w:rPr>
          <w:rFonts w:eastAsia="仿宋_GB2312" w:cs="Times New Roman" w:hint="eastAsia"/>
          <w:bCs/>
          <w:color w:val="000000"/>
        </w:rPr>
        <w:t>；能够反映成果质量和水平的论文、奖励、报道、研究报告等支撑或旁证材料电子</w:t>
      </w:r>
      <w:r>
        <w:rPr>
          <w:rFonts w:eastAsia="仿宋_GB2312" w:cs="Times New Roman" w:hint="eastAsia"/>
          <w:bCs/>
          <w:color w:val="000000"/>
        </w:rPr>
        <w:t>文</w:t>
      </w:r>
      <w:r>
        <w:rPr>
          <w:rFonts w:eastAsia="仿宋_GB2312" w:cs="Times New Roman" w:hint="eastAsia"/>
          <w:bCs/>
          <w:color w:val="000000"/>
        </w:rPr>
        <w:t>档</w:t>
      </w:r>
      <w:r>
        <w:rPr>
          <w:rFonts w:eastAsia="仿宋_GB2312" w:cs="Times New Roman" w:hint="eastAsia"/>
          <w:bCs/>
          <w:color w:val="000000"/>
        </w:rPr>
        <w:t>（</w:t>
      </w:r>
      <w:r>
        <w:rPr>
          <w:rFonts w:eastAsia="仿宋_GB2312" w:cs="Times New Roman" w:hint="eastAsia"/>
          <w:bCs/>
          <w:color w:val="000000"/>
        </w:rPr>
        <w:t>PDF</w:t>
      </w:r>
      <w:r>
        <w:rPr>
          <w:rFonts w:eastAsia="仿宋_GB2312" w:cs="Times New Roman" w:hint="eastAsia"/>
          <w:bCs/>
          <w:color w:val="000000"/>
        </w:rPr>
        <w:t>格式</w:t>
      </w:r>
      <w:r>
        <w:rPr>
          <w:rFonts w:eastAsia="仿宋_GB2312" w:cs="Times New Roman" w:hint="eastAsia"/>
          <w:bCs/>
          <w:color w:val="000000"/>
        </w:rPr>
        <w:t>）</w:t>
      </w:r>
      <w:r>
        <w:rPr>
          <w:rFonts w:eastAsia="仿宋_GB2312" w:cs="Times New Roman" w:hint="eastAsia"/>
          <w:bCs/>
          <w:color w:val="000000"/>
        </w:rPr>
        <w:t>；教学成果中如含视频材料的，视频时长控制在</w:t>
      </w:r>
      <w:r>
        <w:rPr>
          <w:rFonts w:eastAsia="仿宋_GB2312" w:cs="Times New Roman" w:hint="eastAsia"/>
          <w:bCs/>
          <w:color w:val="000000"/>
        </w:rPr>
        <w:t>10</w:t>
      </w:r>
      <w:r>
        <w:rPr>
          <w:rFonts w:eastAsia="仿宋_GB2312" w:cs="Times New Roman" w:hint="eastAsia"/>
          <w:bCs/>
          <w:color w:val="000000"/>
        </w:rPr>
        <w:t>分钟以内，画面清晰、图像稳定，声音与画面同步且无杂音</w:t>
      </w:r>
      <w:r>
        <w:rPr>
          <w:rFonts w:eastAsia="仿宋_GB2312" w:cs="Times New Roman" w:hint="eastAsia"/>
          <w:bCs/>
          <w:color w:val="000000"/>
        </w:rPr>
        <w:t>（</w:t>
      </w:r>
      <w:r>
        <w:rPr>
          <w:rFonts w:eastAsia="仿宋_GB2312" w:cs="Times New Roman" w:hint="eastAsia"/>
          <w:bCs/>
          <w:color w:val="000000"/>
        </w:rPr>
        <w:t>分辨率：</w:t>
      </w:r>
      <w:r>
        <w:rPr>
          <w:rFonts w:eastAsia="仿宋_GB2312" w:cs="Times New Roman" w:hint="eastAsia"/>
          <w:bCs/>
          <w:color w:val="000000"/>
        </w:rPr>
        <w:t>1920*1080 25P</w:t>
      </w:r>
      <w:r>
        <w:rPr>
          <w:rFonts w:eastAsia="仿宋_GB2312" w:cs="Times New Roman" w:hint="eastAsia"/>
          <w:bCs/>
          <w:color w:val="000000"/>
        </w:rPr>
        <w:t>或以上；编码为：</w:t>
      </w:r>
      <w:r>
        <w:rPr>
          <w:rFonts w:eastAsia="仿宋_GB2312" w:cs="Times New Roman" w:hint="eastAsia"/>
          <w:bCs/>
          <w:color w:val="000000"/>
        </w:rPr>
        <w:t>H.264</w:t>
      </w:r>
      <w:r>
        <w:rPr>
          <w:rFonts w:eastAsia="仿宋_GB2312" w:cs="Times New Roman" w:hint="eastAsia"/>
          <w:bCs/>
          <w:color w:val="000000"/>
        </w:rPr>
        <w:t>，</w:t>
      </w:r>
      <w:r>
        <w:rPr>
          <w:rFonts w:eastAsia="仿宋_GB2312" w:cs="Times New Roman" w:hint="eastAsia"/>
          <w:bCs/>
          <w:color w:val="000000"/>
        </w:rPr>
        <w:t>H.264/AVC High Profile Level 4.2</w:t>
      </w:r>
      <w:r>
        <w:rPr>
          <w:rFonts w:eastAsia="仿宋_GB2312" w:cs="Times New Roman" w:hint="eastAsia"/>
          <w:bCs/>
          <w:color w:val="000000"/>
        </w:rPr>
        <w:t>或以上；封装格式为：</w:t>
      </w:r>
      <w:r>
        <w:rPr>
          <w:rFonts w:eastAsia="仿宋_GB2312" w:cs="Times New Roman" w:hint="eastAsia"/>
          <w:bCs/>
          <w:color w:val="000000"/>
        </w:rPr>
        <w:t>MP4</w:t>
      </w:r>
      <w:r>
        <w:rPr>
          <w:rFonts w:eastAsia="仿宋_GB2312" w:cs="Times New Roman" w:hint="eastAsia"/>
          <w:bCs/>
          <w:color w:val="000000"/>
        </w:rPr>
        <w:t>；码流为：不小于</w:t>
      </w:r>
      <w:r>
        <w:rPr>
          <w:rFonts w:eastAsia="仿宋_GB2312" w:cs="Times New Roman" w:hint="eastAsia"/>
          <w:bCs/>
          <w:color w:val="000000"/>
        </w:rPr>
        <w:t>5Mbps</w:t>
      </w:r>
      <w:r>
        <w:rPr>
          <w:rFonts w:eastAsia="仿宋_GB2312" w:cs="Times New Roman" w:hint="eastAsia"/>
          <w:bCs/>
          <w:color w:val="000000"/>
        </w:rPr>
        <w:t>）；</w:t>
      </w:r>
      <w:r>
        <w:rPr>
          <w:rFonts w:eastAsia="仿宋_GB2312" w:cs="Times New Roman" w:hint="eastAsia"/>
          <w:bCs/>
          <w:color w:val="000000"/>
        </w:rPr>
        <w:t>其他与成果有关的支撑材料。</w:t>
      </w:r>
      <w:r>
        <w:rPr>
          <w:rFonts w:eastAsia="仿宋_GB2312" w:cs="Times New Roman" w:hint="eastAsia"/>
          <w:bCs/>
          <w:color w:val="000000"/>
        </w:rPr>
        <w:t>以上材料</w:t>
      </w:r>
      <w:r>
        <w:rPr>
          <w:rFonts w:eastAsia="仿宋_GB2312" w:cs="Times New Roman" w:hint="eastAsia"/>
          <w:bCs/>
          <w:color w:val="000000"/>
        </w:rPr>
        <w:t>应</w:t>
      </w:r>
      <w:r>
        <w:rPr>
          <w:rFonts w:eastAsia="仿宋_GB2312" w:cs="Times New Roman" w:hint="eastAsia"/>
          <w:bCs/>
          <w:color w:val="000000"/>
        </w:rPr>
        <w:t>合并</w:t>
      </w:r>
      <w:r>
        <w:rPr>
          <w:rFonts w:eastAsia="仿宋_GB2312" w:cs="Times New Roman" w:hint="eastAsia"/>
          <w:bCs/>
          <w:color w:val="000000"/>
        </w:rPr>
        <w:t>制成申报材料</w:t>
      </w:r>
      <w:r>
        <w:rPr>
          <w:rFonts w:eastAsia="仿宋_GB2312" w:cs="Times New Roman" w:hint="eastAsia"/>
          <w:bCs/>
          <w:color w:val="000000"/>
        </w:rPr>
        <w:t>CD-R</w:t>
      </w:r>
      <w:r>
        <w:rPr>
          <w:rFonts w:eastAsia="仿宋_GB2312" w:cs="Times New Roman" w:hint="eastAsia"/>
          <w:bCs/>
          <w:color w:val="000000"/>
        </w:rPr>
        <w:t>光盘一张（</w:t>
      </w:r>
      <w:r>
        <w:rPr>
          <w:rFonts w:eastAsia="仿宋_GB2312" w:cs="Times New Roman" w:hint="eastAsia"/>
          <w:bCs/>
          <w:color w:val="000000"/>
        </w:rPr>
        <w:t>650M/720M</w:t>
      </w:r>
      <w:r>
        <w:rPr>
          <w:rFonts w:eastAsia="仿宋_GB2312" w:cs="Times New Roman" w:hint="eastAsia"/>
          <w:bCs/>
          <w:color w:val="000000"/>
        </w:rPr>
        <w:t>）。</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请各推荐单位在</w:t>
      </w:r>
      <w:r>
        <w:rPr>
          <w:rFonts w:eastAsia="仿宋_GB2312" w:cs="Times New Roman" w:hint="eastAsia"/>
          <w:bCs/>
          <w:color w:val="000000"/>
        </w:rPr>
        <w:t>2022</w:t>
      </w:r>
      <w:r>
        <w:rPr>
          <w:rFonts w:eastAsia="仿宋_GB2312" w:cs="Times New Roman" w:hint="eastAsia"/>
          <w:bCs/>
          <w:color w:val="000000"/>
        </w:rPr>
        <w:t>年</w:t>
      </w:r>
      <w:r>
        <w:rPr>
          <w:rFonts w:eastAsia="仿宋_GB2312" w:cs="Times New Roman" w:hint="eastAsia"/>
          <w:bCs/>
          <w:color w:val="000000"/>
        </w:rPr>
        <w:t>10</w:t>
      </w:r>
      <w:r>
        <w:rPr>
          <w:rFonts w:eastAsia="仿宋_GB2312" w:cs="Times New Roman" w:hint="eastAsia"/>
          <w:bCs/>
          <w:color w:val="000000"/>
        </w:rPr>
        <w:t>月</w:t>
      </w:r>
      <w:r>
        <w:rPr>
          <w:rFonts w:eastAsia="仿宋_GB2312" w:cs="Times New Roman" w:hint="eastAsia"/>
          <w:bCs/>
          <w:color w:val="000000"/>
        </w:rPr>
        <w:t>25</w:t>
      </w:r>
      <w:r>
        <w:rPr>
          <w:rFonts w:eastAsia="仿宋_GB2312" w:cs="Times New Roman" w:hint="eastAsia"/>
          <w:bCs/>
          <w:color w:val="000000"/>
        </w:rPr>
        <w:t>日前（以寄出邮戳日期为准）报送，逾期不予受理。所有报送材料均不退还，请自行留底。</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邮寄地址：北京市西单大木仓胡同</w:t>
      </w:r>
      <w:r>
        <w:rPr>
          <w:rFonts w:eastAsia="仿宋_GB2312" w:cs="Times New Roman" w:hint="eastAsia"/>
          <w:bCs/>
          <w:color w:val="000000"/>
        </w:rPr>
        <w:t>35</w:t>
      </w:r>
      <w:r>
        <w:rPr>
          <w:rFonts w:eastAsia="仿宋_GB2312" w:cs="Times New Roman" w:hint="eastAsia"/>
          <w:bCs/>
          <w:color w:val="000000"/>
        </w:rPr>
        <w:t>号</w:t>
      </w:r>
      <w:r>
        <w:rPr>
          <w:rFonts w:eastAsia="仿宋_GB2312" w:cs="Times New Roman" w:hint="eastAsia"/>
          <w:bCs/>
          <w:color w:val="000000"/>
        </w:rPr>
        <w:t>教育部</w:t>
      </w:r>
      <w:r>
        <w:rPr>
          <w:rFonts w:eastAsia="仿宋_GB2312" w:cs="Times New Roman" w:hint="eastAsia"/>
          <w:bCs/>
          <w:color w:val="000000"/>
        </w:rPr>
        <w:t>学位管理与研究生</w:t>
      </w:r>
      <w:r>
        <w:rPr>
          <w:rFonts w:eastAsia="仿宋_GB2312" w:cs="Times New Roman" w:hint="eastAsia"/>
          <w:bCs/>
          <w:color w:val="000000"/>
        </w:rPr>
        <w:t>教育司</w:t>
      </w:r>
      <w:r>
        <w:rPr>
          <w:rFonts w:eastAsia="仿宋_GB2312" w:cs="Times New Roman" w:hint="eastAsia"/>
          <w:bCs/>
          <w:color w:val="000000"/>
        </w:rPr>
        <w:t>培养</w:t>
      </w:r>
      <w:r>
        <w:rPr>
          <w:rFonts w:eastAsia="仿宋_GB2312" w:cs="Times New Roman" w:hint="eastAsia"/>
          <w:bCs/>
          <w:color w:val="000000"/>
        </w:rPr>
        <w:t>处</w:t>
      </w:r>
      <w:r>
        <w:rPr>
          <w:rFonts w:eastAsia="仿宋_GB2312" w:cs="Times New Roman" w:hint="eastAsia"/>
          <w:bCs/>
          <w:color w:val="000000"/>
        </w:rPr>
        <w:t>，</w:t>
      </w:r>
      <w:r>
        <w:rPr>
          <w:rFonts w:eastAsia="仿宋_GB2312" w:cs="Times New Roman" w:hint="eastAsia"/>
          <w:bCs/>
          <w:color w:val="000000"/>
        </w:rPr>
        <w:t>邮编：</w:t>
      </w:r>
      <w:r>
        <w:rPr>
          <w:rFonts w:eastAsia="仿宋_GB2312" w:cs="Times New Roman" w:hint="eastAsia"/>
          <w:bCs/>
          <w:color w:val="000000"/>
        </w:rPr>
        <w:t>100816</w:t>
      </w:r>
      <w:r>
        <w:rPr>
          <w:rFonts w:eastAsia="仿宋_GB2312" w:cs="Times New Roman" w:hint="eastAsia"/>
          <w:bCs/>
          <w:color w:val="000000"/>
        </w:rPr>
        <w:t>。</w:t>
      </w:r>
    </w:p>
    <w:p w:rsidR="003F30E2" w:rsidRDefault="002A3A43">
      <w:pPr>
        <w:spacing w:line="560" w:lineRule="exact"/>
        <w:ind w:firstLineChars="200" w:firstLine="640"/>
        <w:rPr>
          <w:rFonts w:ascii="仿宋_GB2312" w:eastAsia="黑体" w:hAnsi="仿宋"/>
          <w:bCs/>
        </w:rPr>
      </w:pPr>
      <w:r>
        <w:rPr>
          <w:rFonts w:ascii="黑体" w:eastAsia="黑体" w:hAnsi="黑体" w:hint="eastAsia"/>
          <w:bCs/>
        </w:rPr>
        <w:t>八</w:t>
      </w:r>
      <w:r>
        <w:rPr>
          <w:rFonts w:ascii="黑体" w:eastAsia="黑体" w:hAnsi="黑体" w:hint="eastAsia"/>
          <w:bCs/>
        </w:rPr>
        <w:t>、</w:t>
      </w:r>
      <w:r>
        <w:rPr>
          <w:rFonts w:ascii="黑体" w:eastAsia="黑体" w:hAnsi="黑体" w:hint="eastAsia"/>
          <w:bCs/>
        </w:rPr>
        <w:t>其他事项</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高等教育</w:t>
      </w:r>
      <w:r>
        <w:rPr>
          <w:rFonts w:eastAsia="仿宋_GB2312" w:cs="Times New Roman" w:hint="eastAsia"/>
          <w:bCs/>
          <w:color w:val="000000"/>
        </w:rPr>
        <w:t>（</w:t>
      </w:r>
      <w:r>
        <w:rPr>
          <w:rFonts w:eastAsia="仿宋_GB2312" w:cs="Times New Roman" w:hint="eastAsia"/>
          <w:bCs/>
          <w:color w:val="000000"/>
        </w:rPr>
        <w:t>研究生</w:t>
      </w:r>
      <w:r>
        <w:rPr>
          <w:rFonts w:eastAsia="仿宋_GB2312" w:cs="Times New Roman" w:hint="eastAsia"/>
          <w:bCs/>
          <w:color w:val="000000"/>
        </w:rPr>
        <w:t>）</w:t>
      </w:r>
      <w:r>
        <w:rPr>
          <w:rFonts w:eastAsia="仿宋_GB2312" w:cs="Times New Roman" w:hint="eastAsia"/>
          <w:bCs/>
          <w:color w:val="000000"/>
        </w:rPr>
        <w:t>国家级教学成果奖评审委员会</w:t>
      </w:r>
      <w:r>
        <w:rPr>
          <w:rFonts w:eastAsia="仿宋_GB2312" w:cs="Times New Roman" w:hint="eastAsia"/>
          <w:bCs/>
          <w:color w:val="000000"/>
        </w:rPr>
        <w:t>秘书处设在教育部学位管理与研究生教育司。</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联系电话：</w:t>
      </w:r>
      <w:r>
        <w:rPr>
          <w:rFonts w:eastAsia="仿宋_GB2312" w:cs="Times New Roman" w:hint="eastAsia"/>
          <w:bCs/>
          <w:color w:val="000000"/>
        </w:rPr>
        <w:t>010-6609</w:t>
      </w:r>
      <w:r>
        <w:rPr>
          <w:rFonts w:eastAsia="仿宋_GB2312" w:cs="Times New Roman" w:hint="eastAsia"/>
          <w:bCs/>
          <w:color w:val="000000"/>
        </w:rPr>
        <w:t>6510</w:t>
      </w:r>
      <w:r>
        <w:rPr>
          <w:rFonts w:eastAsia="仿宋_GB2312" w:cs="Times New Roman" w:hint="eastAsia"/>
          <w:bCs/>
          <w:color w:val="000000"/>
        </w:rPr>
        <w:t xml:space="preserve">  6602</w:t>
      </w:r>
      <w:r>
        <w:rPr>
          <w:rFonts w:eastAsia="仿宋_GB2312" w:cs="Times New Roman" w:hint="eastAsia"/>
          <w:bCs/>
          <w:color w:val="000000"/>
        </w:rPr>
        <w:t>1964</w:t>
      </w:r>
      <w:r>
        <w:rPr>
          <w:rFonts w:eastAsia="仿宋_GB2312" w:cs="Times New Roman" w:hint="eastAsia"/>
          <w:bCs/>
          <w:color w:val="000000"/>
        </w:rPr>
        <w:t>（传真）</w:t>
      </w:r>
    </w:p>
    <w:p w:rsidR="003F30E2" w:rsidRDefault="002A3A43">
      <w:pPr>
        <w:spacing w:line="560" w:lineRule="exact"/>
        <w:ind w:firstLineChars="200" w:firstLine="640"/>
        <w:rPr>
          <w:rFonts w:eastAsia="仿宋_GB2312" w:cs="Times New Roman"/>
          <w:bCs/>
          <w:color w:val="000000"/>
        </w:rPr>
      </w:pPr>
      <w:r>
        <w:rPr>
          <w:rFonts w:eastAsia="仿宋_GB2312" w:cs="Times New Roman" w:hint="eastAsia"/>
          <w:bCs/>
          <w:color w:val="000000"/>
        </w:rPr>
        <w:t>电子邮箱：</w:t>
      </w:r>
      <w:hyperlink r:id="rId8" w:history="1">
        <w:r>
          <w:rPr>
            <w:rFonts w:eastAsia="仿宋_GB2312" w:hint="eastAsia"/>
            <w:bCs/>
          </w:rPr>
          <w:t>xwbpyc</w:t>
        </w:r>
        <w:r>
          <w:rPr>
            <w:rFonts w:eastAsia="仿宋_GB2312" w:cs="Times New Roman" w:hint="eastAsia"/>
            <w:bCs/>
            <w:color w:val="000000"/>
          </w:rPr>
          <w:t>@moe.edu.cn</w:t>
        </w:r>
      </w:hyperlink>
    </w:p>
    <w:p w:rsidR="003F30E2" w:rsidRDefault="003F30E2">
      <w:pPr>
        <w:spacing w:line="560" w:lineRule="exact"/>
        <w:ind w:firstLineChars="200" w:firstLine="640"/>
        <w:rPr>
          <w:rFonts w:eastAsia="仿宋_GB2312" w:cs="Times New Roman"/>
          <w:bCs/>
          <w:color w:val="000000"/>
        </w:rPr>
      </w:pPr>
    </w:p>
    <w:p w:rsidR="003F30E2" w:rsidRDefault="003F30E2">
      <w:pPr>
        <w:widowControl/>
        <w:jc w:val="left"/>
        <w:rPr>
          <w:rFonts w:eastAsia="仿宋_GB2312" w:cs="Times New Roman"/>
          <w:bCs/>
          <w:color w:val="000000"/>
        </w:rPr>
      </w:pPr>
    </w:p>
    <w:sectPr w:rsidR="003F30E2">
      <w:footerReference w:type="default" r:id="rId9"/>
      <w:pgSz w:w="11906" w:h="16838"/>
      <w:pgMar w:top="1440" w:right="1800" w:bottom="1440" w:left="1800" w:header="851" w:footer="992" w:gutter="0"/>
      <w:pgNumType w:start="22"/>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A43" w:rsidRDefault="002A3A43">
      <w:r>
        <w:separator/>
      </w:r>
    </w:p>
  </w:endnote>
  <w:endnote w:type="continuationSeparator" w:id="0">
    <w:p w:rsidR="002A3A43" w:rsidRDefault="002A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CB0EAD38-CFBB-48A6-AE79-8A60C4523553}"/>
  </w:font>
  <w:font w:name="仿宋_GB2312">
    <w:panose1 w:val="02010609030101010101"/>
    <w:charset w:val="86"/>
    <w:family w:val="modern"/>
    <w:pitch w:val="fixed"/>
    <w:sig w:usb0="00000001" w:usb1="080E0000" w:usb2="00000010" w:usb3="00000000" w:csb0="00040000" w:csb1="00000000"/>
    <w:embedRegular r:id="rId2" w:subsetted="1" w:fontKey="{3854BB64-752E-47C9-83F0-C67E466BC244}"/>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3" w:subsetted="1" w:fontKey="{A6A4312A-A4FA-4227-93EA-CD291A5BF13D}"/>
  </w:font>
  <w:font w:name="楷体_GB2312">
    <w:panose1 w:val="02010609030101010101"/>
    <w:charset w:val="86"/>
    <w:family w:val="modern"/>
    <w:pitch w:val="fixed"/>
    <w:sig w:usb0="00000001" w:usb1="080E0000" w:usb2="00000010" w:usb3="00000000" w:csb0="00040000" w:csb1="00000000"/>
    <w:embedRegular r:id="rId4" w:subsetted="1" w:fontKey="{6EC31AE9-034F-4A76-BB49-42113B82F4B4}"/>
  </w:font>
  <w:font w:name="Cambria">
    <w:panose1 w:val="02040503050406030204"/>
    <w:charset w:val="00"/>
    <w:family w:val="roman"/>
    <w:pitch w:val="variable"/>
    <w:sig w:usb0="E00002FF" w:usb1="400004FF" w:usb2="00000000" w:usb3="00000000" w:csb0="0000019F" w:csb1="00000000"/>
    <w:embedRegular r:id="rId5" w:fontKey="{2C1C551C-270B-488B-A4C4-3C2E50A63E46}"/>
  </w:font>
  <w:font w:name="Calibri">
    <w:panose1 w:val="020F0502020204030204"/>
    <w:charset w:val="00"/>
    <w:family w:val="swiss"/>
    <w:pitch w:val="variable"/>
    <w:sig w:usb0="E00002FF" w:usb1="4000ACFF" w:usb2="00000001" w:usb3="00000000" w:csb0="0000019F" w:csb1="00000000"/>
    <w:embedRegular r:id="rId6" w:fontKey="{57374C37-86CE-476E-90C3-F9B1A6380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0E2" w:rsidRDefault="002A3A43">
    <w:pPr>
      <w:pStyle w:val="a3"/>
    </w:pPr>
    <w:r>
      <w:rPr>
        <w:noProof/>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3F30E2" w:rsidRDefault="002A3A43">
                          <w:pPr>
                            <w:pStyle w:val="a3"/>
                          </w:pPr>
                          <w:r>
                            <w:fldChar w:fldCharType="begin"/>
                          </w:r>
                          <w:r>
                            <w:instrText xml:space="preserve"> PAGE  \* MERGEFORMAT </w:instrText>
                          </w:r>
                          <w:r>
                            <w:fldChar w:fldCharType="separate"/>
                          </w:r>
                          <w:r w:rsidR="000E165A">
                            <w:rPr>
                              <w:noProof/>
                            </w:rPr>
                            <w:t>23</w:t>
                          </w:r>
                          <w:r>
                            <w:fldChar w:fldCharType="end"/>
                          </w:r>
                        </w:p>
                      </w:txbxContent>
                    </wps:txbx>
                    <wps:bodyPr vert="horz" wrap="none" lIns="0" tIns="0" rIns="0" bIns="0" anchor="t">
                      <a:spAutoFit/>
                    </wps:bodyPr>
                  </wps:wsp>
                </a:graphicData>
              </a:graphic>
            </wp:anchor>
          </w:drawing>
        </mc:Choice>
        <mc:Fallback>
          <w:pict>
            <v:rect id="文本框 1"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" filled="f" stroked="f">
              <v:textbox style="mso-fit-shape-to-text:t" inset="0,0,0,0">
                <w:txbxContent>
                  <w:p w:rsidR="003F30E2" w:rsidRDefault="002A3A43">
                    <w:pPr>
                      <w:pStyle w:val="a3"/>
                    </w:pPr>
                    <w:r>
                      <w:fldChar w:fldCharType="begin"/>
                    </w:r>
                    <w:r>
                      <w:instrText xml:space="preserve"> PAGE  \* MERGEFORMAT </w:instrText>
                    </w:r>
                    <w:r>
                      <w:fldChar w:fldCharType="separate"/>
                    </w:r>
                    <w:r w:rsidR="000E165A">
                      <w:rPr>
                        <w:noProof/>
                      </w:rPr>
                      <w:t>23</w:t>
                    </w:r>
                    <w:r>
                      <w:fldChar w:fldCharType="end"/>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A43" w:rsidRDefault="002A3A43">
      <w:r>
        <w:separator/>
      </w:r>
    </w:p>
  </w:footnote>
  <w:footnote w:type="continuationSeparator" w:id="0">
    <w:p w:rsidR="002A3A43" w:rsidRDefault="002A3A43">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煊～扬 [2]">
    <w15:presenceInfo w15:providerId="WPS Office" w15:userId="37663639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lMmExMDU4YzlkYThlMjA5NjE5MjZlN2JkNDUwM2MifQ=="/>
  </w:docVars>
  <w:rsids>
    <w:rsidRoot w:val="003F30E2"/>
    <w:rsid w:val="000E165A"/>
    <w:rsid w:val="002A3A43"/>
    <w:rsid w:val="003F30E2"/>
    <w:rsid w:val="05F7433C"/>
    <w:rsid w:val="07EA4329"/>
    <w:rsid w:val="08F56E8D"/>
    <w:rsid w:val="0C0D1483"/>
    <w:rsid w:val="0DAF0B93"/>
    <w:rsid w:val="13340E68"/>
    <w:rsid w:val="19B66E06"/>
    <w:rsid w:val="1B6E313C"/>
    <w:rsid w:val="1F595E8F"/>
    <w:rsid w:val="2A7A42F2"/>
    <w:rsid w:val="2C88757F"/>
    <w:rsid w:val="397334D0"/>
    <w:rsid w:val="3A830C74"/>
    <w:rsid w:val="3D6A6C2F"/>
    <w:rsid w:val="3E0A124F"/>
    <w:rsid w:val="486A09DC"/>
    <w:rsid w:val="4BE4331E"/>
    <w:rsid w:val="541D5EE4"/>
    <w:rsid w:val="5DFB392C"/>
    <w:rsid w:val="62296477"/>
    <w:rsid w:val="63A4635C"/>
    <w:rsid w:val="684C16EB"/>
    <w:rsid w:val="6AC71F82"/>
    <w:rsid w:val="6AF82B6D"/>
    <w:rsid w:val="6FE254A6"/>
    <w:rsid w:val="742C1F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qFormat="1"/>
    <w:lsdException w:name="footer" w:uiPriority="99" w:qFormat="1"/>
    <w:lsdException w:name="caption" w:semiHidden="1" w:unhideWhenUsed="1" w:qFormat="1"/>
    <w:lsdException w:name="footnote reference" w:qFormat="1"/>
    <w:lsdException w:name="page number"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方正仿宋简体" w:cs="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rPr>
  </w:style>
  <w:style w:type="paragraph" w:styleId="a4">
    <w:name w:val="header"/>
    <w:basedOn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note text"/>
    <w:basedOn w:val="a"/>
    <w:qFormat/>
    <w:pPr>
      <w:snapToGrid w:val="0"/>
      <w:jc w:val="left"/>
    </w:pPr>
    <w:rPr>
      <w:sz w:val="18"/>
    </w:rPr>
  </w:style>
  <w:style w:type="character" w:styleId="a6">
    <w:name w:val="page number"/>
    <w:basedOn w:val="a0"/>
    <w:qFormat/>
  </w:style>
  <w:style w:type="character" w:styleId="a7">
    <w:name w:val="footnote reference"/>
    <w:basedOn w:val="a0"/>
    <w:qForma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qFormat="1"/>
    <w:lsdException w:name="footer" w:uiPriority="99" w:qFormat="1"/>
    <w:lsdException w:name="caption" w:semiHidden="1" w:unhideWhenUsed="1" w:qFormat="1"/>
    <w:lsdException w:name="footnote reference" w:qFormat="1"/>
    <w:lsdException w:name="page number"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方正仿宋简体" w:cs="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rPr>
  </w:style>
  <w:style w:type="paragraph" w:styleId="a4">
    <w:name w:val="header"/>
    <w:basedOn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note text"/>
    <w:basedOn w:val="a"/>
    <w:qFormat/>
    <w:pPr>
      <w:snapToGrid w:val="0"/>
      <w:jc w:val="left"/>
    </w:pPr>
    <w:rPr>
      <w:sz w:val="18"/>
    </w:rPr>
  </w:style>
  <w:style w:type="character" w:styleId="a6">
    <w:name w:val="page number"/>
    <w:basedOn w:val="a0"/>
    <w:qFormat/>
  </w:style>
  <w:style w:type="character" w:styleId="a7">
    <w:name w:val="footnote reference"/>
    <w:basedOn w:val="a0"/>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wanrui@moe.edu.cn" TargetMode="Externa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455</Words>
  <Characters>2595</Characters>
  <Application>Microsoft Office Word</Application>
  <DocSecurity>0</DocSecurity>
  <Lines>21</Lines>
  <Paragraphs>6</Paragraphs>
  <ScaleCrop>false</ScaleCrop>
  <Company/>
  <LinksUpToDate>false</LinksUpToDate>
  <CharactersWithSpaces>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谢沂楠</dc:creator>
  <cp:lastModifiedBy>dell</cp:lastModifiedBy>
  <cp:revision>2</cp:revision>
  <cp:lastPrinted>2022-08-30T07:20:00Z</cp:lastPrinted>
  <dcterms:created xsi:type="dcterms:W3CDTF">2018-02-06T09:19:00Z</dcterms:created>
  <dcterms:modified xsi:type="dcterms:W3CDTF">2022-09-19T03:05:00Z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KSOSaveFontToCloudKey">
    <vt:lpwstr>0_embed</vt:lpwstr>
  </property>
  <property fmtid="{D5CDD505-2E9C-101B-9397-08002B2CF9AE}" pid="4" name="ICV">
    <vt:lpwstr>01A36D06037F416F800E9B886ADC509B</vt:lpwstr>
  </property>
</Properties>
</file>